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6435E7C" w14:textId="77777777" w:rsidR="00F83919" w:rsidRDefault="00F83919" w:rsidP="005829BA">
      <w:pPr>
        <w:tabs>
          <w:tab w:val="center" w:pos="4153"/>
          <w:tab w:val="right" w:pos="8306"/>
        </w:tabs>
        <w:spacing w:before="0" w:after="0" w:line="240" w:lineRule="auto"/>
        <w:ind w:right="567"/>
        <w:jc w:val="both"/>
        <w:rPr>
          <w:iCs/>
          <w:color w:val="008938"/>
          <w:kern w:val="72"/>
          <w:sz w:val="48"/>
          <w:szCs w:val="48"/>
        </w:rPr>
      </w:pPr>
    </w:p>
    <w:p w14:paraId="4CC21166" w14:textId="5AED7336" w:rsidR="00F83919" w:rsidRDefault="00F83919" w:rsidP="005829BA">
      <w:pPr>
        <w:tabs>
          <w:tab w:val="center" w:pos="4153"/>
          <w:tab w:val="right" w:pos="8306"/>
        </w:tabs>
        <w:spacing w:before="0" w:after="0" w:line="240" w:lineRule="auto"/>
        <w:ind w:right="567"/>
        <w:jc w:val="both"/>
        <w:rPr>
          <w:iCs/>
          <w:color w:val="008938"/>
          <w:kern w:val="72"/>
          <w:sz w:val="48"/>
          <w:szCs w:val="48"/>
        </w:rPr>
      </w:pPr>
      <w:r>
        <w:rPr>
          <w:noProof/>
          <w:lang w:eastAsia="en-GB"/>
        </w:rPr>
        <w:drawing>
          <wp:inline distT="0" distB="0" distL="0" distR="0" wp14:anchorId="6269D65A" wp14:editId="2CAF414A">
            <wp:extent cx="5543550" cy="2251188"/>
            <wp:effectExtent l="0" t="0" r="0"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5605648" cy="2276405"/>
                    </a:xfrm>
                    <a:prstGeom prst="rect">
                      <a:avLst/>
                    </a:prstGeom>
                    <a:noFill/>
                    <a:ln w="9525">
                      <a:noFill/>
                      <a:miter lim="800000"/>
                      <a:headEnd/>
                      <a:tailEnd/>
                    </a:ln>
                  </pic:spPr>
                </pic:pic>
              </a:graphicData>
            </a:graphic>
          </wp:inline>
        </w:drawing>
      </w:r>
    </w:p>
    <w:p w14:paraId="79242903" w14:textId="77B975C3" w:rsidR="00F83919" w:rsidRDefault="00F83919" w:rsidP="005829BA">
      <w:pPr>
        <w:tabs>
          <w:tab w:val="center" w:pos="4153"/>
          <w:tab w:val="right" w:pos="8306"/>
        </w:tabs>
        <w:spacing w:before="0" w:after="0" w:line="240" w:lineRule="auto"/>
        <w:ind w:right="567"/>
        <w:jc w:val="both"/>
        <w:rPr>
          <w:iCs/>
          <w:color w:val="008938"/>
          <w:kern w:val="72"/>
          <w:sz w:val="48"/>
          <w:szCs w:val="48"/>
        </w:rPr>
      </w:pPr>
    </w:p>
    <w:p w14:paraId="20E7B04E" w14:textId="77777777" w:rsidR="00F83919" w:rsidRDefault="00F83919" w:rsidP="005829BA">
      <w:pPr>
        <w:tabs>
          <w:tab w:val="center" w:pos="4153"/>
          <w:tab w:val="right" w:pos="8306"/>
        </w:tabs>
        <w:spacing w:before="0" w:after="0" w:line="240" w:lineRule="auto"/>
        <w:ind w:right="567"/>
        <w:jc w:val="both"/>
        <w:rPr>
          <w:iCs/>
          <w:color w:val="008938"/>
          <w:kern w:val="72"/>
          <w:sz w:val="48"/>
          <w:szCs w:val="48"/>
        </w:rPr>
      </w:pPr>
    </w:p>
    <w:p w14:paraId="75955F52" w14:textId="6737920A" w:rsidR="005829BA" w:rsidRPr="005829BA" w:rsidRDefault="000C0484" w:rsidP="000C0484">
      <w:pPr>
        <w:tabs>
          <w:tab w:val="center" w:pos="4153"/>
          <w:tab w:val="right" w:pos="8306"/>
        </w:tabs>
        <w:spacing w:before="0" w:after="0" w:line="240" w:lineRule="auto"/>
        <w:ind w:right="567"/>
        <w:rPr>
          <w:color w:val="008938"/>
          <w:kern w:val="72"/>
          <w:sz w:val="48"/>
          <w:szCs w:val="48"/>
        </w:rPr>
      </w:pPr>
      <w:r>
        <w:rPr>
          <w:iCs/>
          <w:color w:val="008938"/>
          <w:kern w:val="72"/>
          <w:sz w:val="48"/>
          <w:szCs w:val="48"/>
        </w:rPr>
        <w:t xml:space="preserve">City of Doncaster </w:t>
      </w:r>
      <w:bookmarkStart w:id="0" w:name="_Hlk158369426"/>
      <w:r>
        <w:rPr>
          <w:iCs/>
          <w:color w:val="008938"/>
          <w:kern w:val="72"/>
          <w:sz w:val="48"/>
          <w:szCs w:val="48"/>
        </w:rPr>
        <w:t>Council</w:t>
      </w:r>
      <w:bookmarkEnd w:id="0"/>
    </w:p>
    <w:p w14:paraId="743A107D" w14:textId="32FB811F" w:rsidR="00092C52" w:rsidRPr="00C5316D" w:rsidRDefault="00B34D0A" w:rsidP="0046508E">
      <w:pPr>
        <w:pStyle w:val="Header"/>
        <w:tabs>
          <w:tab w:val="clear" w:pos="9072"/>
          <w:tab w:val="center" w:pos="4153"/>
          <w:tab w:val="right" w:pos="8306"/>
        </w:tabs>
        <w:rPr>
          <w:iCs/>
          <w:color w:val="008938"/>
          <w:kern w:val="72"/>
          <w:sz w:val="48"/>
          <w:szCs w:val="48"/>
        </w:rPr>
      </w:pPr>
      <w:r w:rsidRPr="00B717F0" w:rsidDel="00B34D0A">
        <w:rPr>
          <w:color w:val="FF0000"/>
        </w:rPr>
        <w:t xml:space="preserve"> </w:t>
      </w:r>
    </w:p>
    <w:p w14:paraId="3813978B" w14:textId="2EAC8FEE" w:rsidR="00A63313" w:rsidRPr="00C5316D" w:rsidRDefault="00092C52" w:rsidP="0046508E">
      <w:pPr>
        <w:pStyle w:val="Header"/>
        <w:tabs>
          <w:tab w:val="clear" w:pos="9072"/>
          <w:tab w:val="center" w:pos="4153"/>
          <w:tab w:val="right" w:pos="8306"/>
        </w:tabs>
        <w:rPr>
          <w:color w:val="008938"/>
          <w:kern w:val="72"/>
          <w:sz w:val="48"/>
          <w:szCs w:val="48"/>
        </w:rPr>
      </w:pPr>
      <w:r w:rsidRPr="00C5316D">
        <w:rPr>
          <w:color w:val="008938"/>
          <w:kern w:val="72"/>
          <w:sz w:val="48"/>
          <w:szCs w:val="48"/>
        </w:rPr>
        <w:t xml:space="preserve">Air </w:t>
      </w:r>
      <w:r w:rsidRPr="005829BA">
        <w:rPr>
          <w:color w:val="008938"/>
          <w:kern w:val="72"/>
          <w:sz w:val="48"/>
          <w:szCs w:val="48"/>
        </w:rPr>
        <w:t>Quality</w:t>
      </w:r>
      <w:r w:rsidRPr="00C5316D">
        <w:rPr>
          <w:color w:val="008938"/>
          <w:kern w:val="72"/>
          <w:sz w:val="48"/>
          <w:szCs w:val="48"/>
        </w:rPr>
        <w:t xml:space="preserve"> Action Plan</w:t>
      </w:r>
    </w:p>
    <w:p w14:paraId="78CB69F3" w14:textId="60F24030" w:rsidR="00B717F0" w:rsidRPr="00C5316D" w:rsidRDefault="00A63313" w:rsidP="0046508E">
      <w:pPr>
        <w:pStyle w:val="Header"/>
        <w:tabs>
          <w:tab w:val="clear" w:pos="9072"/>
          <w:tab w:val="center" w:pos="4153"/>
          <w:tab w:val="right" w:pos="8306"/>
        </w:tabs>
        <w:rPr>
          <w:color w:val="008938"/>
          <w:kern w:val="72"/>
          <w:sz w:val="36"/>
          <w:szCs w:val="72"/>
        </w:rPr>
      </w:pPr>
      <w:r w:rsidRPr="00C5316D">
        <w:rPr>
          <w:color w:val="008938"/>
          <w:kern w:val="72"/>
          <w:sz w:val="36"/>
          <w:szCs w:val="72"/>
        </w:rPr>
        <w:t xml:space="preserve">In </w:t>
      </w:r>
      <w:r w:rsidR="001420D6" w:rsidRPr="00C5316D">
        <w:rPr>
          <w:color w:val="008938"/>
          <w:kern w:val="72"/>
          <w:sz w:val="36"/>
          <w:szCs w:val="72"/>
        </w:rPr>
        <w:t>fulfilment</w:t>
      </w:r>
      <w:r w:rsidRPr="00C5316D">
        <w:rPr>
          <w:color w:val="008938"/>
          <w:kern w:val="72"/>
          <w:sz w:val="36"/>
          <w:szCs w:val="72"/>
        </w:rPr>
        <w:t xml:space="preserve"> of Part IV of the</w:t>
      </w:r>
      <w:r w:rsidR="00B717F0" w:rsidRPr="00C5316D">
        <w:rPr>
          <w:color w:val="008938"/>
          <w:kern w:val="72"/>
          <w:sz w:val="36"/>
          <w:szCs w:val="72"/>
        </w:rPr>
        <w:t xml:space="preserve"> </w:t>
      </w:r>
      <w:r w:rsidR="00F83919">
        <w:rPr>
          <w:color w:val="008938"/>
          <w:kern w:val="72"/>
          <w:sz w:val="36"/>
          <w:szCs w:val="72"/>
        </w:rPr>
        <w:t>Environment Act 1995</w:t>
      </w:r>
    </w:p>
    <w:p w14:paraId="46957837" w14:textId="72045908" w:rsidR="00A63313" w:rsidRDefault="00A63313" w:rsidP="0046508E">
      <w:pPr>
        <w:pStyle w:val="Header"/>
        <w:tabs>
          <w:tab w:val="clear" w:pos="9072"/>
          <w:tab w:val="center" w:pos="4153"/>
          <w:tab w:val="right" w:pos="8306"/>
        </w:tabs>
        <w:rPr>
          <w:color w:val="008938"/>
          <w:kern w:val="72"/>
          <w:sz w:val="36"/>
          <w:szCs w:val="72"/>
        </w:rPr>
      </w:pPr>
      <w:r w:rsidRPr="00C5316D">
        <w:rPr>
          <w:color w:val="008938"/>
          <w:kern w:val="72"/>
          <w:sz w:val="36"/>
          <w:szCs w:val="72"/>
        </w:rPr>
        <w:t>Local Air Quality Management</w:t>
      </w:r>
    </w:p>
    <w:p w14:paraId="2BD879CC" w14:textId="0ACD5F36" w:rsidR="005829BA" w:rsidRPr="005829BA" w:rsidRDefault="005829BA" w:rsidP="0046508E">
      <w:pPr>
        <w:pStyle w:val="Header"/>
        <w:tabs>
          <w:tab w:val="clear" w:pos="9072"/>
          <w:tab w:val="center" w:pos="4153"/>
          <w:tab w:val="right" w:pos="8306"/>
        </w:tabs>
        <w:rPr>
          <w:color w:val="008938"/>
          <w:kern w:val="72"/>
          <w:sz w:val="36"/>
          <w:szCs w:val="72"/>
        </w:rPr>
      </w:pPr>
      <w:r w:rsidRPr="005829BA">
        <w:rPr>
          <w:color w:val="008938"/>
          <w:kern w:val="72"/>
          <w:sz w:val="36"/>
          <w:szCs w:val="72"/>
        </w:rPr>
        <w:t>30</w:t>
      </w:r>
      <w:r w:rsidRPr="005829BA">
        <w:rPr>
          <w:color w:val="008938"/>
          <w:kern w:val="72"/>
          <w:sz w:val="36"/>
          <w:szCs w:val="72"/>
          <w:vertAlign w:val="superscript"/>
        </w:rPr>
        <w:t>th</w:t>
      </w:r>
      <w:r w:rsidR="00F83919">
        <w:rPr>
          <w:color w:val="008938"/>
          <w:kern w:val="72"/>
          <w:sz w:val="36"/>
          <w:szCs w:val="72"/>
        </w:rPr>
        <w:t xml:space="preserve"> June (2023</w:t>
      </w:r>
      <w:r w:rsidRPr="005829BA">
        <w:rPr>
          <w:color w:val="008938"/>
          <w:kern w:val="72"/>
          <w:sz w:val="36"/>
          <w:szCs w:val="72"/>
        </w:rPr>
        <w:t>)</w:t>
      </w:r>
    </w:p>
    <w:p w14:paraId="142A5FE0" w14:textId="595584DE" w:rsidR="00F83919" w:rsidRDefault="00F83919">
      <w:pPr>
        <w:spacing w:before="0" w:after="0" w:line="240" w:lineRule="auto"/>
      </w:pPr>
      <w:r>
        <w:br w:type="page"/>
      </w:r>
    </w:p>
    <w:p w14:paraId="40D72CCA" w14:textId="77777777" w:rsidR="00A556EF" w:rsidRDefault="00A556EF" w:rsidP="0046508E"/>
    <w:tbl>
      <w:tblPr>
        <w:tblStyle w:val="LAQMReporting"/>
        <w:tblW w:w="0" w:type="auto"/>
        <w:tblLook w:val="04A0" w:firstRow="1" w:lastRow="0" w:firstColumn="1" w:lastColumn="0" w:noHBand="0" w:noVBand="1"/>
      </w:tblPr>
      <w:tblGrid>
        <w:gridCol w:w="4541"/>
        <w:gridCol w:w="4519"/>
      </w:tblGrid>
      <w:tr w:rsidR="00B34D0A" w:rsidRPr="00116356" w14:paraId="6847B388" w14:textId="77777777" w:rsidTr="003577E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541" w:type="dxa"/>
          </w:tcPr>
          <w:p w14:paraId="38ACC0A9" w14:textId="77777777" w:rsidR="00B34D0A" w:rsidRPr="00D877E3" w:rsidRDefault="00B34D0A" w:rsidP="00B34D0A">
            <w:pPr>
              <w:spacing w:line="240" w:lineRule="auto"/>
              <w:rPr>
                <w:bCs/>
                <w:sz w:val="28"/>
              </w:rPr>
            </w:pPr>
            <w:r w:rsidRPr="00D877E3">
              <w:rPr>
                <w:bCs/>
                <w:sz w:val="28"/>
              </w:rPr>
              <w:t>Information</w:t>
            </w:r>
          </w:p>
        </w:tc>
        <w:tc>
          <w:tcPr>
            <w:tcW w:w="4519" w:type="dxa"/>
            <w:vAlign w:val="top"/>
          </w:tcPr>
          <w:p w14:paraId="5667D448" w14:textId="7C138AD3" w:rsidR="00B34D0A" w:rsidRPr="00D877E3" w:rsidRDefault="00E27F07" w:rsidP="00B34D0A">
            <w:pPr>
              <w:spacing w:line="240" w:lineRule="auto"/>
              <w:cnfStyle w:val="100000000000" w:firstRow="1" w:lastRow="0" w:firstColumn="0" w:lastColumn="0" w:oddVBand="0" w:evenVBand="0" w:oddHBand="0" w:evenHBand="0" w:firstRowFirstColumn="0" w:firstRowLastColumn="0" w:lastRowFirstColumn="0" w:lastRowLastColumn="0"/>
              <w:rPr>
                <w:rFonts w:cs="Arial"/>
                <w:bCs/>
                <w:sz w:val="28"/>
              </w:rPr>
            </w:pPr>
            <w:r>
              <w:rPr>
                <w:color w:val="FFFFFF" w:themeColor="background1"/>
              </w:rPr>
              <w:t xml:space="preserve">City of </w:t>
            </w:r>
            <w:r w:rsidR="005829BA" w:rsidRPr="005829BA">
              <w:rPr>
                <w:color w:val="FFFFFF" w:themeColor="background1"/>
              </w:rPr>
              <w:t>Doncaster Council</w:t>
            </w:r>
            <w:r w:rsidR="00B34D0A" w:rsidRPr="005829BA">
              <w:rPr>
                <w:color w:val="FFFFFF" w:themeColor="background1"/>
              </w:rPr>
              <w:t xml:space="preserve"> </w:t>
            </w:r>
            <w:r w:rsidR="00B34D0A" w:rsidRPr="0063005C">
              <w:t>Details</w:t>
            </w:r>
          </w:p>
        </w:tc>
      </w:tr>
      <w:tr w:rsidR="00B34D0A" w:rsidRPr="00116356" w14:paraId="41E7FACF" w14:textId="77777777" w:rsidTr="00E23498">
        <w:tc>
          <w:tcPr>
            <w:cnfStyle w:val="001000000000" w:firstRow="0" w:lastRow="0" w:firstColumn="1" w:lastColumn="0" w:oddVBand="0" w:evenVBand="0" w:oddHBand="0" w:evenHBand="0" w:firstRowFirstColumn="0" w:firstRowLastColumn="0" w:lastRowFirstColumn="0" w:lastRowLastColumn="0"/>
            <w:tcW w:w="4541" w:type="dxa"/>
            <w:shd w:val="clear" w:color="auto" w:fill="CBE9D3"/>
          </w:tcPr>
          <w:p w14:paraId="21BF5F65" w14:textId="77777777" w:rsidR="00B34D0A" w:rsidRPr="00CE2D05" w:rsidRDefault="00B34D0A" w:rsidP="00B34D0A">
            <w:pPr>
              <w:spacing w:line="240" w:lineRule="auto"/>
              <w:rPr>
                <w:b/>
                <w:bCs/>
                <w:u w:color="FFFFFF"/>
              </w:rPr>
            </w:pPr>
            <w:r w:rsidRPr="00CE2D05">
              <w:rPr>
                <w:b/>
                <w:bCs/>
              </w:rPr>
              <w:t>Local Authority Officer</w:t>
            </w:r>
          </w:p>
        </w:tc>
        <w:tc>
          <w:tcPr>
            <w:tcW w:w="4519" w:type="dxa"/>
            <w:vAlign w:val="top"/>
          </w:tcPr>
          <w:p w14:paraId="45BB6A40" w14:textId="2A7B1C84" w:rsidR="00B34D0A" w:rsidRPr="005829BA" w:rsidRDefault="005829BA" w:rsidP="00B34D0A">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rPr>
            </w:pPr>
            <w:r w:rsidRPr="005829BA">
              <w:rPr>
                <w:rFonts w:eastAsia="Times New Roman"/>
                <w:color w:val="008938"/>
              </w:rPr>
              <w:t>Mathew Julian</w:t>
            </w:r>
          </w:p>
        </w:tc>
      </w:tr>
      <w:tr w:rsidR="00B34D0A" w:rsidRPr="00116356" w14:paraId="194837F0" w14:textId="77777777" w:rsidTr="00E23498">
        <w:tc>
          <w:tcPr>
            <w:cnfStyle w:val="001000000000" w:firstRow="0" w:lastRow="0" w:firstColumn="1" w:lastColumn="0" w:oddVBand="0" w:evenVBand="0" w:oddHBand="0" w:evenHBand="0" w:firstRowFirstColumn="0" w:firstRowLastColumn="0" w:lastRowFirstColumn="0" w:lastRowLastColumn="0"/>
            <w:tcW w:w="4541" w:type="dxa"/>
            <w:shd w:val="clear" w:color="auto" w:fill="CBE9D3"/>
          </w:tcPr>
          <w:p w14:paraId="7B8D9DB4" w14:textId="77777777" w:rsidR="00B34D0A" w:rsidRPr="00CE2D05" w:rsidRDefault="00B34D0A" w:rsidP="00B34D0A">
            <w:pPr>
              <w:spacing w:line="240" w:lineRule="auto"/>
              <w:rPr>
                <w:b/>
                <w:u w:color="FFFFFF"/>
              </w:rPr>
            </w:pPr>
            <w:r w:rsidRPr="00CE2D05">
              <w:rPr>
                <w:b/>
                <w:u w:color="FFFFFF"/>
              </w:rPr>
              <w:t>Department</w:t>
            </w:r>
          </w:p>
        </w:tc>
        <w:tc>
          <w:tcPr>
            <w:tcW w:w="4519" w:type="dxa"/>
            <w:vAlign w:val="top"/>
          </w:tcPr>
          <w:p w14:paraId="02E7FFAD" w14:textId="15354362" w:rsidR="00B34D0A" w:rsidRPr="00B34D0A" w:rsidRDefault="005829BA" w:rsidP="00B34D0A">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rPr>
            </w:pPr>
            <w:r w:rsidRPr="00DC51C9">
              <w:rPr>
                <w:color w:val="008938"/>
              </w:rPr>
              <w:t>Regulation and Enforcement</w:t>
            </w:r>
          </w:p>
        </w:tc>
      </w:tr>
      <w:tr w:rsidR="00B34D0A" w:rsidRPr="00116356" w14:paraId="38BB3DB3" w14:textId="77777777" w:rsidTr="00E23498">
        <w:tc>
          <w:tcPr>
            <w:cnfStyle w:val="001000000000" w:firstRow="0" w:lastRow="0" w:firstColumn="1" w:lastColumn="0" w:oddVBand="0" w:evenVBand="0" w:oddHBand="0" w:evenHBand="0" w:firstRowFirstColumn="0" w:firstRowLastColumn="0" w:lastRowFirstColumn="0" w:lastRowLastColumn="0"/>
            <w:tcW w:w="4541" w:type="dxa"/>
            <w:shd w:val="clear" w:color="auto" w:fill="CBE9D3"/>
          </w:tcPr>
          <w:p w14:paraId="0296AC7D" w14:textId="77777777" w:rsidR="00B34D0A" w:rsidRPr="00CE2D05" w:rsidRDefault="00B34D0A" w:rsidP="00B34D0A">
            <w:pPr>
              <w:spacing w:line="240" w:lineRule="auto"/>
              <w:rPr>
                <w:b/>
                <w:u w:color="FFFFFF"/>
              </w:rPr>
            </w:pPr>
            <w:r w:rsidRPr="00CE2D05">
              <w:rPr>
                <w:b/>
                <w:u w:color="FFFFFF"/>
              </w:rPr>
              <w:t>Address</w:t>
            </w:r>
          </w:p>
        </w:tc>
        <w:tc>
          <w:tcPr>
            <w:tcW w:w="4519" w:type="dxa"/>
            <w:vAlign w:val="top"/>
          </w:tcPr>
          <w:p w14:paraId="6963E7A9" w14:textId="5F9CEBF1" w:rsidR="00B34D0A" w:rsidRPr="00B34D0A" w:rsidRDefault="005829BA" w:rsidP="00B34D0A">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rPr>
            </w:pPr>
            <w:r w:rsidRPr="00DC51C9">
              <w:rPr>
                <w:color w:val="008938"/>
              </w:rPr>
              <w:t>Civic Office, Waterdale, Doncaster, DN1 3BU.</w:t>
            </w:r>
          </w:p>
        </w:tc>
      </w:tr>
      <w:tr w:rsidR="00B34D0A" w:rsidRPr="00116356" w14:paraId="15B53698" w14:textId="77777777" w:rsidTr="00E23498">
        <w:tc>
          <w:tcPr>
            <w:cnfStyle w:val="001000000000" w:firstRow="0" w:lastRow="0" w:firstColumn="1" w:lastColumn="0" w:oddVBand="0" w:evenVBand="0" w:oddHBand="0" w:evenHBand="0" w:firstRowFirstColumn="0" w:firstRowLastColumn="0" w:lastRowFirstColumn="0" w:lastRowLastColumn="0"/>
            <w:tcW w:w="4541" w:type="dxa"/>
            <w:shd w:val="clear" w:color="auto" w:fill="CBE9D3"/>
          </w:tcPr>
          <w:p w14:paraId="023ADDD0" w14:textId="77777777" w:rsidR="00B34D0A" w:rsidRPr="00CE2D05" w:rsidRDefault="00B34D0A" w:rsidP="00B34D0A">
            <w:pPr>
              <w:spacing w:line="240" w:lineRule="auto"/>
              <w:rPr>
                <w:b/>
                <w:u w:color="FFFFFF"/>
              </w:rPr>
            </w:pPr>
            <w:r w:rsidRPr="00CE2D05">
              <w:rPr>
                <w:b/>
                <w:u w:color="FFFFFF"/>
              </w:rPr>
              <w:t>Telephone</w:t>
            </w:r>
          </w:p>
        </w:tc>
        <w:tc>
          <w:tcPr>
            <w:tcW w:w="4519" w:type="dxa"/>
            <w:vAlign w:val="top"/>
          </w:tcPr>
          <w:p w14:paraId="275C299D" w14:textId="337801C3" w:rsidR="00B34D0A" w:rsidRPr="00B34D0A" w:rsidRDefault="005829BA" w:rsidP="00B34D0A">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rPr>
            </w:pPr>
            <w:r w:rsidRPr="00DC51C9">
              <w:rPr>
                <w:color w:val="008938"/>
              </w:rPr>
              <w:t>01302 862601</w:t>
            </w:r>
          </w:p>
        </w:tc>
      </w:tr>
      <w:tr w:rsidR="00B34D0A" w:rsidRPr="00116356" w14:paraId="168FAC0C" w14:textId="77777777" w:rsidTr="00E23498">
        <w:tc>
          <w:tcPr>
            <w:cnfStyle w:val="001000000000" w:firstRow="0" w:lastRow="0" w:firstColumn="1" w:lastColumn="0" w:oddVBand="0" w:evenVBand="0" w:oddHBand="0" w:evenHBand="0" w:firstRowFirstColumn="0" w:firstRowLastColumn="0" w:lastRowFirstColumn="0" w:lastRowLastColumn="0"/>
            <w:tcW w:w="4541" w:type="dxa"/>
            <w:shd w:val="clear" w:color="auto" w:fill="CBE9D3"/>
          </w:tcPr>
          <w:p w14:paraId="63FC256E" w14:textId="77777777" w:rsidR="00B34D0A" w:rsidRPr="00CE2D05" w:rsidRDefault="00B34D0A" w:rsidP="00B34D0A">
            <w:pPr>
              <w:spacing w:line="240" w:lineRule="auto"/>
              <w:rPr>
                <w:b/>
                <w:u w:color="FFFFFF"/>
              </w:rPr>
            </w:pPr>
            <w:r w:rsidRPr="00CE2D05">
              <w:rPr>
                <w:b/>
                <w:u w:color="FFFFFF"/>
              </w:rPr>
              <w:t>E-mail</w:t>
            </w:r>
          </w:p>
        </w:tc>
        <w:tc>
          <w:tcPr>
            <w:tcW w:w="4519" w:type="dxa"/>
            <w:vAlign w:val="top"/>
          </w:tcPr>
          <w:p w14:paraId="5B34E059" w14:textId="1DEFD648" w:rsidR="00B34D0A" w:rsidRPr="00B34D0A" w:rsidRDefault="005829BA" w:rsidP="00B34D0A">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rPr>
            </w:pPr>
            <w:r w:rsidRPr="00DC51C9">
              <w:rPr>
                <w:color w:val="008938"/>
              </w:rPr>
              <w:t>Matthew.julian@doncaster.gov.uk</w:t>
            </w:r>
          </w:p>
        </w:tc>
      </w:tr>
      <w:tr w:rsidR="00B34D0A" w:rsidRPr="00116356" w14:paraId="1EC5F7E4" w14:textId="77777777" w:rsidTr="00E23498">
        <w:tc>
          <w:tcPr>
            <w:cnfStyle w:val="001000000000" w:firstRow="0" w:lastRow="0" w:firstColumn="1" w:lastColumn="0" w:oddVBand="0" w:evenVBand="0" w:oddHBand="0" w:evenHBand="0" w:firstRowFirstColumn="0" w:firstRowLastColumn="0" w:lastRowFirstColumn="0" w:lastRowLastColumn="0"/>
            <w:tcW w:w="4541" w:type="dxa"/>
            <w:shd w:val="clear" w:color="auto" w:fill="CBE9D3"/>
          </w:tcPr>
          <w:p w14:paraId="20C8098D" w14:textId="77777777" w:rsidR="00B34D0A" w:rsidRPr="00CE2D05" w:rsidRDefault="00B34D0A" w:rsidP="00B34D0A">
            <w:pPr>
              <w:spacing w:line="240" w:lineRule="auto"/>
              <w:rPr>
                <w:b/>
                <w:u w:color="FFFFFF"/>
              </w:rPr>
            </w:pPr>
            <w:r w:rsidRPr="00CE2D05">
              <w:rPr>
                <w:b/>
                <w:u w:color="FFFFFF"/>
              </w:rPr>
              <w:t>Report Reference Number</w:t>
            </w:r>
          </w:p>
        </w:tc>
        <w:tc>
          <w:tcPr>
            <w:tcW w:w="4519" w:type="dxa"/>
            <w:vAlign w:val="top"/>
          </w:tcPr>
          <w:p w14:paraId="35231AC0" w14:textId="1B587E74" w:rsidR="00B34D0A" w:rsidRPr="00B34D0A" w:rsidRDefault="005829BA" w:rsidP="00B34D0A">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rPr>
            </w:pPr>
            <w:r w:rsidRPr="00DC51C9">
              <w:rPr>
                <w:color w:val="008938"/>
              </w:rPr>
              <w:t>AQAP</w:t>
            </w:r>
            <w:r w:rsidR="00CE4A04">
              <w:rPr>
                <w:color w:val="008938"/>
              </w:rPr>
              <w:t>2023</w:t>
            </w:r>
          </w:p>
        </w:tc>
      </w:tr>
      <w:tr w:rsidR="00B34D0A" w:rsidRPr="00116356" w14:paraId="55FF1600" w14:textId="77777777" w:rsidTr="00E23498">
        <w:tc>
          <w:tcPr>
            <w:cnfStyle w:val="001000000000" w:firstRow="0" w:lastRow="0" w:firstColumn="1" w:lastColumn="0" w:oddVBand="0" w:evenVBand="0" w:oddHBand="0" w:evenHBand="0" w:firstRowFirstColumn="0" w:firstRowLastColumn="0" w:lastRowFirstColumn="0" w:lastRowLastColumn="0"/>
            <w:tcW w:w="4541" w:type="dxa"/>
            <w:shd w:val="clear" w:color="auto" w:fill="CBE9D3"/>
          </w:tcPr>
          <w:p w14:paraId="2BC3ABE3" w14:textId="77777777" w:rsidR="00B34D0A" w:rsidRPr="00CE2D05" w:rsidRDefault="00B34D0A" w:rsidP="00B34D0A">
            <w:pPr>
              <w:spacing w:line="240" w:lineRule="auto"/>
              <w:rPr>
                <w:b/>
                <w:u w:color="FFFFFF"/>
              </w:rPr>
            </w:pPr>
            <w:r w:rsidRPr="00CE2D05">
              <w:rPr>
                <w:b/>
                <w:u w:color="FFFFFF"/>
              </w:rPr>
              <w:t>Date</w:t>
            </w:r>
          </w:p>
        </w:tc>
        <w:tc>
          <w:tcPr>
            <w:tcW w:w="4519" w:type="dxa"/>
            <w:vAlign w:val="top"/>
          </w:tcPr>
          <w:p w14:paraId="0CA5F6F0" w14:textId="352480D8" w:rsidR="00B34D0A" w:rsidRPr="00B34D0A" w:rsidRDefault="00CE4A04" w:rsidP="00B34D0A">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rPr>
            </w:pPr>
            <w:r>
              <w:rPr>
                <w:color w:val="008938"/>
              </w:rPr>
              <w:t>June 2023</w:t>
            </w:r>
          </w:p>
        </w:tc>
      </w:tr>
    </w:tbl>
    <w:p w14:paraId="098958D5" w14:textId="77777777" w:rsidR="00A556EF" w:rsidRPr="00E3664B" w:rsidRDefault="00A556EF" w:rsidP="0046508E"/>
    <w:p w14:paraId="63E8E799" w14:textId="77777777" w:rsidR="00E84A0D" w:rsidRDefault="00E84A0D" w:rsidP="0046508E">
      <w:pPr>
        <w:pStyle w:val="HeadingPage"/>
        <w:spacing w:line="360" w:lineRule="auto"/>
        <w:sectPr w:rsidR="00E84A0D" w:rsidSect="00272BE7">
          <w:headerReference w:type="default" r:id="rId13"/>
          <w:footerReference w:type="default" r:id="rId14"/>
          <w:pgSz w:w="11906" w:h="16838" w:code="9"/>
          <w:pgMar w:top="1474" w:right="1418" w:bottom="1134" w:left="1418" w:header="964" w:footer="454" w:gutter="0"/>
          <w:pgNumType w:fmt="lowerRoman" w:start="1"/>
          <w:cols w:space="708"/>
          <w:docGrid w:linePitch="360"/>
        </w:sectPr>
      </w:pPr>
    </w:p>
    <w:p w14:paraId="7909D256" w14:textId="77777777" w:rsidR="004B569D" w:rsidRPr="002B4B5B" w:rsidRDefault="004B569D" w:rsidP="00D50711">
      <w:pPr>
        <w:pStyle w:val="Heading1"/>
      </w:pPr>
      <w:bookmarkStart w:id="1" w:name="_Toc88485991"/>
      <w:bookmarkStart w:id="2" w:name="_Toc161929354"/>
      <w:r w:rsidRPr="002B4B5B">
        <w:lastRenderedPageBreak/>
        <w:t>Executive Summary</w:t>
      </w:r>
      <w:bookmarkEnd w:id="1"/>
      <w:bookmarkEnd w:id="2"/>
    </w:p>
    <w:p w14:paraId="08D733D1" w14:textId="129A5A1C" w:rsidR="00CC1F9E" w:rsidRPr="00F83919" w:rsidRDefault="00CC1F9E" w:rsidP="002F6093">
      <w:r w:rsidRPr="00F83919">
        <w:t xml:space="preserve">This Air Quality Action Plan (AQAP) has been produced as part of our </w:t>
      </w:r>
      <w:r w:rsidR="00621F03" w:rsidRPr="00F83919">
        <w:t xml:space="preserve">statutory </w:t>
      </w:r>
      <w:r w:rsidR="0085709B" w:rsidRPr="00F83919">
        <w:t>duties required by the</w:t>
      </w:r>
      <w:r w:rsidRPr="00F83919">
        <w:t xml:space="preserve"> </w:t>
      </w:r>
      <w:r w:rsidR="00CD1DEB" w:rsidRPr="00F83919">
        <w:t>Local Air Quality Management</w:t>
      </w:r>
      <w:r w:rsidR="0085709B" w:rsidRPr="00F83919">
        <w:t xml:space="preserve"> framework</w:t>
      </w:r>
      <w:r w:rsidR="00CD1DEB" w:rsidRPr="00F83919">
        <w:t>.</w:t>
      </w:r>
      <w:r w:rsidRPr="00F83919">
        <w:t xml:space="preserve"> It outlines the action we will take to improve air quality in </w:t>
      </w:r>
      <w:r w:rsidR="00DC51C9" w:rsidRPr="00F83919">
        <w:t>Doncaster</w:t>
      </w:r>
      <w:r w:rsidR="00B34D0A" w:rsidRPr="00F83919">
        <w:t xml:space="preserve"> </w:t>
      </w:r>
      <w:r w:rsidRPr="00F83919">
        <w:t xml:space="preserve">between </w:t>
      </w:r>
      <w:r w:rsidR="00807308" w:rsidRPr="009F0E5E">
        <w:t>202</w:t>
      </w:r>
      <w:r w:rsidR="009F0E5E" w:rsidRPr="009F0E5E">
        <w:t>4</w:t>
      </w:r>
      <w:r w:rsidR="00807308" w:rsidRPr="009F0E5E">
        <w:t xml:space="preserve"> and 202</w:t>
      </w:r>
      <w:r w:rsidR="009F0E5E" w:rsidRPr="009F0E5E">
        <w:t>7</w:t>
      </w:r>
      <w:r w:rsidRPr="00F83919">
        <w:t>.</w:t>
      </w:r>
    </w:p>
    <w:p w14:paraId="38A41A11" w14:textId="76262B00" w:rsidR="00BB6499" w:rsidRDefault="00CC1F9E" w:rsidP="00BB6499">
      <w:r w:rsidRPr="00F83919">
        <w:t xml:space="preserve">This action plan replaces the previous action plan which ran from </w:t>
      </w:r>
      <w:r w:rsidR="00807308" w:rsidRPr="00F83919">
        <w:t>June 201</w:t>
      </w:r>
      <w:r w:rsidR="0033278A">
        <w:t>8</w:t>
      </w:r>
      <w:r w:rsidR="00807308" w:rsidRPr="00F83919">
        <w:t xml:space="preserve"> to June 2023</w:t>
      </w:r>
      <w:r w:rsidRPr="00F83919">
        <w:t xml:space="preserve">. </w:t>
      </w:r>
      <w:r w:rsidR="00C51F09">
        <w:t>Projects</w:t>
      </w:r>
      <w:r w:rsidRPr="00E3664B">
        <w:t xml:space="preserve"> delivered through the past action plan include: </w:t>
      </w:r>
    </w:p>
    <w:p w14:paraId="5F6764B4" w14:textId="77777777" w:rsidR="00BB6499" w:rsidRDefault="00BB6499" w:rsidP="00BB6499"/>
    <w:p w14:paraId="67DB28CC" w14:textId="49DB1050" w:rsidR="00343683" w:rsidRPr="009F0E5E" w:rsidRDefault="00E27F07" w:rsidP="00BB6499">
      <w:pPr>
        <w:pStyle w:val="ListParagraph"/>
        <w:numPr>
          <w:ilvl w:val="0"/>
          <w:numId w:val="25"/>
        </w:numPr>
      </w:pPr>
      <w:r w:rsidRPr="009F0E5E">
        <w:t>Fuelling</w:t>
      </w:r>
      <w:r w:rsidR="00343683" w:rsidRPr="009F0E5E">
        <w:t xml:space="preserve"> Change Campaign</w:t>
      </w:r>
      <w:r w:rsidR="00A02E4D" w:rsidRPr="009F0E5E">
        <w:t xml:space="preserve"> - Through-out 2018 the Fuelling Change Campaign, funded via the Air Quality Grant, delivered events and website resources (www.fuellingchange.co.uk) to the residents of Doncaster and the wider South Yorkshire area. The scheme was a success and has no</w:t>
      </w:r>
      <w:r w:rsidR="00175826" w:rsidRPr="009F0E5E">
        <w:t>w</w:t>
      </w:r>
      <w:r w:rsidR="00A02E4D" w:rsidRPr="009F0E5E">
        <w:t xml:space="preserve"> concluded.</w:t>
      </w:r>
    </w:p>
    <w:p w14:paraId="4F84D0A4" w14:textId="03945141" w:rsidR="00DC51C9" w:rsidRPr="009F0E5E" w:rsidRDefault="00CE4A04" w:rsidP="00DC51C9">
      <w:pPr>
        <w:pStyle w:val="ListParagraph"/>
        <w:numPr>
          <w:ilvl w:val="0"/>
          <w:numId w:val="25"/>
        </w:numPr>
      </w:pPr>
      <w:r w:rsidRPr="009F0E5E">
        <w:t>ECO Stars</w:t>
      </w:r>
      <w:r w:rsidR="00D07E17" w:rsidRPr="009F0E5E">
        <w:t xml:space="preserve"> </w:t>
      </w:r>
      <w:r w:rsidR="007502C1" w:rsidRPr="009F0E5E">
        <w:t>–</w:t>
      </w:r>
      <w:r w:rsidR="00D07E17" w:rsidRPr="009F0E5E">
        <w:t xml:space="preserve"> </w:t>
      </w:r>
      <w:r w:rsidR="007502C1" w:rsidRPr="009F0E5E">
        <w:t>ECO Stars was a Fleet Recognition Scheme that aimed to help fleet operators improve efficiency, reduce fuel consumption and emission</w:t>
      </w:r>
      <w:r w:rsidR="00EA023D" w:rsidRPr="009F0E5E">
        <w:t>s</w:t>
      </w:r>
      <w:r w:rsidR="007502C1" w:rsidRPr="009F0E5E">
        <w:t xml:space="preserve">. A </w:t>
      </w:r>
      <w:r w:rsidR="00D07E17" w:rsidRPr="009F0E5E">
        <w:t xml:space="preserve">lack of funding has led to </w:t>
      </w:r>
      <w:r w:rsidR="007502C1" w:rsidRPr="009F0E5E">
        <w:t>the</w:t>
      </w:r>
      <w:r w:rsidR="00D07E17" w:rsidRPr="009F0E5E">
        <w:t xml:space="preserve"> cessation of the scheme and the removal of this measure.</w:t>
      </w:r>
    </w:p>
    <w:p w14:paraId="61375F76" w14:textId="4CCE2650" w:rsidR="00CE4A04" w:rsidRPr="009F0E5E" w:rsidRDefault="00CE4A04" w:rsidP="00DC51C9">
      <w:pPr>
        <w:pStyle w:val="ListParagraph"/>
        <w:numPr>
          <w:ilvl w:val="0"/>
          <w:numId w:val="25"/>
        </w:numPr>
      </w:pPr>
      <w:r w:rsidRPr="009F0E5E">
        <w:t>Air Quality and Planning Technical Guidance</w:t>
      </w:r>
      <w:r w:rsidR="00D07E17" w:rsidRPr="009F0E5E">
        <w:t xml:space="preserve"> – This measure is currently in use on 100% of applications that Pollution Control are consulted on. </w:t>
      </w:r>
      <w:r w:rsidR="00175826" w:rsidRPr="009F0E5E">
        <w:t xml:space="preserve">A </w:t>
      </w:r>
      <w:r w:rsidR="00D07E17" w:rsidRPr="009F0E5E">
        <w:t>Supplementary Planning Document has now been published and includes the Air Quality Technical Guidance</w:t>
      </w:r>
    </w:p>
    <w:p w14:paraId="2EE77047" w14:textId="39578B7D" w:rsidR="00343683" w:rsidRPr="009F0E5E" w:rsidRDefault="00343683" w:rsidP="00DC51C9">
      <w:pPr>
        <w:pStyle w:val="ListParagraph"/>
        <w:numPr>
          <w:ilvl w:val="0"/>
          <w:numId w:val="25"/>
        </w:numPr>
      </w:pPr>
      <w:r w:rsidRPr="009F0E5E">
        <w:t>Clean Air Feasibility Study</w:t>
      </w:r>
      <w:r w:rsidR="00D07E17" w:rsidRPr="009F0E5E">
        <w:t xml:space="preserve"> - Ricardo Energy and Environment were commissioned to conduct a </w:t>
      </w:r>
      <w:r w:rsidR="00F12F92" w:rsidRPr="009F0E5E">
        <w:t>v</w:t>
      </w:r>
      <w:r w:rsidR="00D07E17" w:rsidRPr="009F0E5E">
        <w:t xml:space="preserve">ehicle </w:t>
      </w:r>
      <w:r w:rsidR="00F12F92" w:rsidRPr="009F0E5E">
        <w:t>e</w:t>
      </w:r>
      <w:r w:rsidR="00D07E17" w:rsidRPr="009F0E5E">
        <w:t xml:space="preserve">mission study and subsequent </w:t>
      </w:r>
      <w:r w:rsidR="00F12F92" w:rsidRPr="009F0E5E">
        <w:t>m</w:t>
      </w:r>
      <w:r w:rsidR="00D07E17" w:rsidRPr="009F0E5E">
        <w:t>odelling exercise for</w:t>
      </w:r>
      <w:r w:rsidR="000334F2" w:rsidRPr="009F0E5E">
        <w:t xml:space="preserve"> Air Quality </w:t>
      </w:r>
      <w:r w:rsidR="009F0E5E" w:rsidRPr="009F0E5E">
        <w:t>Management</w:t>
      </w:r>
      <w:r w:rsidR="000334F2" w:rsidRPr="009F0E5E">
        <w:t xml:space="preserve"> Area</w:t>
      </w:r>
      <w:r w:rsidR="00D07E17" w:rsidRPr="009F0E5E">
        <w:t xml:space="preserve"> </w:t>
      </w:r>
      <w:r w:rsidR="000334F2" w:rsidRPr="009F0E5E">
        <w:t>7 (</w:t>
      </w:r>
      <w:r w:rsidR="00D07E17" w:rsidRPr="009F0E5E">
        <w:t>AQMA</w:t>
      </w:r>
      <w:r w:rsidR="000334F2" w:rsidRPr="009F0E5E">
        <w:t>)</w:t>
      </w:r>
      <w:r w:rsidR="00D07E17" w:rsidRPr="009F0E5E">
        <w:t xml:space="preserve">. These reports have been completed and are </w:t>
      </w:r>
      <w:r w:rsidR="00175826" w:rsidRPr="009F0E5E">
        <w:t>available on the Council’s website</w:t>
      </w:r>
      <w:r w:rsidR="00D07E17" w:rsidRPr="009F0E5E">
        <w:t>. Findings from these Ricardo reports have been considered and utilised when formulating the measures to address the exceedances in AQMA 7.</w:t>
      </w:r>
    </w:p>
    <w:p w14:paraId="779AFA24" w14:textId="3C9030B9" w:rsidR="006675F7" w:rsidRPr="009F0E5E" w:rsidRDefault="006675F7" w:rsidP="006675F7">
      <w:pPr>
        <w:pStyle w:val="ListParagraph"/>
        <w:numPr>
          <w:ilvl w:val="0"/>
          <w:numId w:val="25"/>
        </w:numPr>
      </w:pPr>
      <w:r w:rsidRPr="009F0E5E">
        <w:t xml:space="preserve">Investigate the feasibility of green barriers in Doncaster’s </w:t>
      </w:r>
      <w:r w:rsidR="00564CEE" w:rsidRPr="009F0E5E">
        <w:t>Air Quality Management Areas (</w:t>
      </w:r>
      <w:r w:rsidRPr="009F0E5E">
        <w:t>AQMAs</w:t>
      </w:r>
      <w:r w:rsidR="00564CEE" w:rsidRPr="009F0E5E">
        <w:t>)</w:t>
      </w:r>
      <w:r w:rsidR="00A32A9A" w:rsidRPr="009F0E5E">
        <w:t xml:space="preserve"> – initial assessment considered there to be insufficient available space to implement this in AQMAs 2 and 7 which are</w:t>
      </w:r>
      <w:r w:rsidR="00E63B55" w:rsidRPr="009F0E5E">
        <w:t xml:space="preserve"> the only AQMAs in Doncaster that are</w:t>
      </w:r>
      <w:r w:rsidR="00A32A9A" w:rsidRPr="009F0E5E">
        <w:t xml:space="preserve"> currently in exceedance.</w:t>
      </w:r>
    </w:p>
    <w:p w14:paraId="09251C0E" w14:textId="439C3BF0" w:rsidR="006675F7" w:rsidRPr="009F0E5E" w:rsidRDefault="006675F7" w:rsidP="006675F7">
      <w:pPr>
        <w:pStyle w:val="ListParagraph"/>
        <w:numPr>
          <w:ilvl w:val="0"/>
          <w:numId w:val="25"/>
        </w:numPr>
      </w:pPr>
      <w:r w:rsidRPr="009F0E5E">
        <w:lastRenderedPageBreak/>
        <w:t>Highways Planned Maintenance Scheme Priority</w:t>
      </w:r>
      <w:r w:rsidR="00A32A9A" w:rsidRPr="009F0E5E">
        <w:t xml:space="preserve"> - Enhanced software is </w:t>
      </w:r>
      <w:r w:rsidR="00984E9E" w:rsidRPr="009F0E5E">
        <w:t xml:space="preserve">now </w:t>
      </w:r>
      <w:r w:rsidR="00A32A9A" w:rsidRPr="009F0E5E">
        <w:t xml:space="preserve">in place. Work is currently on going to further develop the communication plan for the dissemination of road works and incidents on the highway network which result in disruption. All road works on the network can now be accessed by the public graphically via the web using One.Network. This system has been added to the Councils website via a </w:t>
      </w:r>
      <w:r w:rsidR="00D85F91" w:rsidRPr="009F0E5E">
        <w:t>web-based</w:t>
      </w:r>
      <w:r w:rsidR="00A32A9A" w:rsidRPr="009F0E5E">
        <w:t xml:space="preserve"> portal to integrate the system. Th</w:t>
      </w:r>
      <w:r w:rsidR="00984E9E" w:rsidRPr="009F0E5E">
        <w:t>e</w:t>
      </w:r>
      <w:r w:rsidR="00A32A9A" w:rsidRPr="009F0E5E">
        <w:t xml:space="preserve"> system also shows congestion/delays on the network via a</w:t>
      </w:r>
      <w:r w:rsidR="000334F2" w:rsidRPr="009F0E5E">
        <w:t xml:space="preserve"> Red-Amber-Green</w:t>
      </w:r>
      <w:r w:rsidR="00A32A9A" w:rsidRPr="009F0E5E">
        <w:t xml:space="preserve"> </w:t>
      </w:r>
      <w:r w:rsidR="000334F2" w:rsidRPr="009F0E5E">
        <w:t>(</w:t>
      </w:r>
      <w:r w:rsidR="00A32A9A" w:rsidRPr="009F0E5E">
        <w:t>RAG</w:t>
      </w:r>
      <w:r w:rsidR="000334F2" w:rsidRPr="009F0E5E">
        <w:t>)</w:t>
      </w:r>
      <w:r w:rsidR="00A32A9A" w:rsidRPr="009F0E5E">
        <w:t xml:space="preserve"> rating approach to assist with journey planning.</w:t>
      </w:r>
    </w:p>
    <w:p w14:paraId="654EA0D7" w14:textId="1812E4E9" w:rsidR="000C0484" w:rsidRPr="009F0E5E" w:rsidRDefault="000C0484" w:rsidP="006675F7">
      <w:pPr>
        <w:pStyle w:val="ListParagraph"/>
        <w:numPr>
          <w:ilvl w:val="0"/>
          <w:numId w:val="25"/>
        </w:numPr>
      </w:pPr>
      <w:r w:rsidRPr="009F0E5E">
        <w:t>20mph Speed Limits</w:t>
      </w:r>
      <w:r w:rsidR="00A32A9A" w:rsidRPr="009F0E5E">
        <w:t xml:space="preserve"> – Over 60% of appropriate residential streets across the borough now have a 20 mph speed limit, with the programme being further accelerated over the next two years.</w:t>
      </w:r>
      <w:r w:rsidR="00677E40" w:rsidRPr="009F0E5E">
        <w:t xml:space="preserve"> Modelling of the impact </w:t>
      </w:r>
      <w:r w:rsidR="000334F2" w:rsidRPr="009F0E5E">
        <w:t>associated with</w:t>
      </w:r>
      <w:r w:rsidR="00677E40" w:rsidRPr="009F0E5E">
        <w:t xml:space="preserve"> this measure on AQMA7</w:t>
      </w:r>
      <w:r w:rsidR="000334F2" w:rsidRPr="009F0E5E">
        <w:t>,</w:t>
      </w:r>
      <w:r w:rsidR="00677E40" w:rsidRPr="009F0E5E">
        <w:t xml:space="preserve"> has also been undertaken.</w:t>
      </w:r>
    </w:p>
    <w:p w14:paraId="3C9A8C3D" w14:textId="77777777" w:rsidR="006675F7" w:rsidRPr="00F03563" w:rsidRDefault="006675F7" w:rsidP="006675F7"/>
    <w:p w14:paraId="62C38E16" w14:textId="77777777" w:rsidR="00CC1F9E" w:rsidRPr="00E3664B" w:rsidRDefault="00CC1F9E" w:rsidP="002F6093">
      <w:r w:rsidRPr="00E3664B">
        <w:t>Air pollution is associated with a number of adverse health impacts</w:t>
      </w:r>
      <w:r w:rsidR="00CD1DEB" w:rsidRPr="00E3664B">
        <w:t>. I</w:t>
      </w:r>
      <w:r w:rsidRPr="00E3664B">
        <w:t>t is recognised as a contributing factor in the onset of heart disease and cancer. Additionally, air pollution particularly affects the most vulnerable in society: children and older people, and those with heart and lung conditions. There is also often a strong correlation with equalities issues, because areas with poor air quality are also often the less affluent areas</w:t>
      </w:r>
      <w:r w:rsidRPr="00E3664B">
        <w:rPr>
          <w:vertAlign w:val="superscript"/>
        </w:rPr>
        <w:footnoteReference w:id="2"/>
      </w:r>
      <w:r w:rsidRPr="00E3664B">
        <w:rPr>
          <w:vertAlign w:val="superscript"/>
        </w:rPr>
        <w:t>,</w:t>
      </w:r>
      <w:r w:rsidRPr="00E3664B">
        <w:rPr>
          <w:vertAlign w:val="superscript"/>
        </w:rPr>
        <w:footnoteReference w:id="3"/>
      </w:r>
      <w:r w:rsidRPr="00E3664B">
        <w:t>.</w:t>
      </w:r>
    </w:p>
    <w:p w14:paraId="032ED011" w14:textId="500B5847" w:rsidR="00CC1F9E" w:rsidRPr="00E3664B" w:rsidRDefault="00CC1F9E" w:rsidP="002F6093">
      <w:r w:rsidRPr="00E3664B">
        <w:t xml:space="preserve">The annual health cost to society of the impacts of </w:t>
      </w:r>
      <w:r w:rsidR="00C41C0D">
        <w:t>particulate matter alone</w:t>
      </w:r>
      <w:r w:rsidR="00C41C0D" w:rsidRPr="00E3664B">
        <w:t xml:space="preserve"> </w:t>
      </w:r>
      <w:r w:rsidRPr="00E3664B">
        <w:t xml:space="preserve">in the UK is estimated to be </w:t>
      </w:r>
      <w:r w:rsidR="005F0AD5">
        <w:t>around</w:t>
      </w:r>
      <w:r w:rsidR="005F0AD5" w:rsidRPr="00E3664B">
        <w:t xml:space="preserve"> </w:t>
      </w:r>
      <w:r w:rsidRPr="00E3664B">
        <w:t>£</w:t>
      </w:r>
      <w:r w:rsidR="00C41C0D">
        <w:t>16</w:t>
      </w:r>
      <w:r w:rsidR="00C41C0D" w:rsidRPr="00E3664B">
        <w:t xml:space="preserve"> </w:t>
      </w:r>
      <w:r w:rsidRPr="00E3664B">
        <w:t>billion</w:t>
      </w:r>
      <w:r w:rsidRPr="00E3664B">
        <w:rPr>
          <w:vertAlign w:val="superscript"/>
        </w:rPr>
        <w:footnoteReference w:id="4"/>
      </w:r>
      <w:r w:rsidRPr="00E3664B">
        <w:t xml:space="preserve">. </w:t>
      </w:r>
      <w:r w:rsidR="00E27F07">
        <w:t xml:space="preserve">City of </w:t>
      </w:r>
      <w:r w:rsidR="00DC51C9" w:rsidRPr="00BB6499">
        <w:t>Doncaster Council</w:t>
      </w:r>
      <w:r w:rsidR="00B34D0A" w:rsidRPr="00BB6499">
        <w:t xml:space="preserve"> </w:t>
      </w:r>
      <w:r w:rsidR="00B34D0A" w:rsidRPr="00E3664B">
        <w:t xml:space="preserve">is committed to reducing the exposure of people in </w:t>
      </w:r>
      <w:r w:rsidR="00DC51C9" w:rsidRPr="00BB6499">
        <w:t>Doncaster</w:t>
      </w:r>
      <w:r w:rsidR="00B34D0A" w:rsidRPr="00BB6499">
        <w:t xml:space="preserve"> </w:t>
      </w:r>
      <w:r w:rsidRPr="00E3664B">
        <w:t>to poor air quality in order to improve health.</w:t>
      </w:r>
    </w:p>
    <w:p w14:paraId="35F0C922" w14:textId="57DD9674" w:rsidR="00CC1F9E" w:rsidRDefault="00CC1F9E" w:rsidP="002F6093">
      <w:r w:rsidRPr="00FB523F">
        <w:t xml:space="preserve">We have developed actions that can be considered under </w:t>
      </w:r>
      <w:r w:rsidR="001D6C15">
        <w:t>six</w:t>
      </w:r>
      <w:r w:rsidR="008562F1">
        <w:rPr>
          <w:color w:val="FF0000"/>
        </w:rPr>
        <w:t xml:space="preserve"> </w:t>
      </w:r>
      <w:r w:rsidRPr="00FB523F">
        <w:t>broad topics:</w:t>
      </w:r>
    </w:p>
    <w:p w14:paraId="470C48DD" w14:textId="77777777" w:rsidR="00DC51C9" w:rsidRPr="00446EDC" w:rsidRDefault="00DC51C9" w:rsidP="00DC51C9">
      <w:pPr>
        <w:pStyle w:val="ListParagraph"/>
        <w:numPr>
          <w:ilvl w:val="0"/>
          <w:numId w:val="25"/>
        </w:numPr>
        <w:spacing w:before="0" w:after="160" w:line="259" w:lineRule="auto"/>
        <w:contextualSpacing/>
        <w:jc w:val="both"/>
        <w:rPr>
          <w:rFonts w:cs="Arial"/>
        </w:rPr>
      </w:pPr>
      <w:r w:rsidRPr="00446EDC">
        <w:rPr>
          <w:rFonts w:cs="Arial"/>
        </w:rPr>
        <w:t>Promoting low emission transport</w:t>
      </w:r>
    </w:p>
    <w:p w14:paraId="3D5420B9" w14:textId="77777777" w:rsidR="00DC51C9" w:rsidRPr="00446EDC" w:rsidRDefault="00DC51C9" w:rsidP="00DC51C9">
      <w:pPr>
        <w:pStyle w:val="ListParagraph"/>
        <w:numPr>
          <w:ilvl w:val="0"/>
          <w:numId w:val="25"/>
        </w:numPr>
        <w:spacing w:before="0" w:after="160" w:line="259" w:lineRule="auto"/>
        <w:contextualSpacing/>
        <w:jc w:val="both"/>
        <w:rPr>
          <w:rFonts w:cs="Arial"/>
        </w:rPr>
      </w:pPr>
      <w:r w:rsidRPr="00446EDC">
        <w:rPr>
          <w:rFonts w:cs="Arial"/>
        </w:rPr>
        <w:t>Promoting travel alternatives</w:t>
      </w:r>
    </w:p>
    <w:p w14:paraId="147D7F47" w14:textId="77777777" w:rsidR="001D6C15" w:rsidRDefault="001D6C15" w:rsidP="00DC51C9">
      <w:pPr>
        <w:pStyle w:val="ListParagraph"/>
        <w:numPr>
          <w:ilvl w:val="0"/>
          <w:numId w:val="25"/>
        </w:numPr>
        <w:spacing w:before="0" w:after="160" w:line="259" w:lineRule="auto"/>
        <w:contextualSpacing/>
        <w:jc w:val="both"/>
        <w:rPr>
          <w:rFonts w:cs="Arial"/>
        </w:rPr>
      </w:pPr>
      <w:r w:rsidRPr="001D6C15">
        <w:rPr>
          <w:rFonts w:cs="Arial"/>
        </w:rPr>
        <w:lastRenderedPageBreak/>
        <w:t xml:space="preserve">Alternatives to private vehicle use </w:t>
      </w:r>
    </w:p>
    <w:p w14:paraId="56AD5DD9" w14:textId="4E119B3E" w:rsidR="00DC51C9" w:rsidRDefault="00DC51C9" w:rsidP="00DC51C9">
      <w:pPr>
        <w:pStyle w:val="ListParagraph"/>
        <w:numPr>
          <w:ilvl w:val="0"/>
          <w:numId w:val="25"/>
        </w:numPr>
        <w:spacing w:before="0" w:after="160" w:line="259" w:lineRule="auto"/>
        <w:contextualSpacing/>
        <w:jc w:val="both"/>
        <w:rPr>
          <w:rFonts w:cs="Arial"/>
        </w:rPr>
      </w:pPr>
      <w:r w:rsidRPr="00446EDC">
        <w:rPr>
          <w:rFonts w:cs="Arial"/>
        </w:rPr>
        <w:t>Vehicle fleet efficiency</w:t>
      </w:r>
    </w:p>
    <w:p w14:paraId="038F5AB4" w14:textId="3CCDF4A8" w:rsidR="006675F7" w:rsidRPr="001D6C15" w:rsidRDefault="006675F7" w:rsidP="00DC51C9">
      <w:pPr>
        <w:pStyle w:val="ListParagraph"/>
        <w:numPr>
          <w:ilvl w:val="0"/>
          <w:numId w:val="25"/>
        </w:numPr>
        <w:spacing w:before="0" w:after="160" w:line="259" w:lineRule="auto"/>
        <w:contextualSpacing/>
        <w:jc w:val="both"/>
        <w:rPr>
          <w:rFonts w:cs="Arial"/>
        </w:rPr>
      </w:pPr>
      <w:r w:rsidRPr="006675F7">
        <w:t>Transport planning and infrastructure</w:t>
      </w:r>
    </w:p>
    <w:p w14:paraId="442FAC5E" w14:textId="477F66CF" w:rsidR="001D6C15" w:rsidRDefault="001D6C15" w:rsidP="00DC51C9">
      <w:pPr>
        <w:pStyle w:val="ListParagraph"/>
        <w:numPr>
          <w:ilvl w:val="0"/>
          <w:numId w:val="25"/>
        </w:numPr>
        <w:spacing w:before="0" w:after="160" w:line="259" w:lineRule="auto"/>
        <w:contextualSpacing/>
        <w:jc w:val="both"/>
        <w:rPr>
          <w:rFonts w:cs="Arial"/>
        </w:rPr>
      </w:pPr>
      <w:r w:rsidRPr="001D6C15">
        <w:rPr>
          <w:rFonts w:cs="Arial"/>
        </w:rPr>
        <w:t>Public Information</w:t>
      </w:r>
    </w:p>
    <w:p w14:paraId="3A8256D9" w14:textId="77777777" w:rsidR="00DC51C9" w:rsidRPr="008562F1" w:rsidRDefault="00DC51C9" w:rsidP="00DC51C9">
      <w:pPr>
        <w:pStyle w:val="ListParagraph"/>
      </w:pPr>
    </w:p>
    <w:p w14:paraId="1189F738" w14:textId="2150FBF1" w:rsidR="00CC1F9E" w:rsidRPr="00E3664B" w:rsidRDefault="00CC1F9E" w:rsidP="002F6093">
      <w:r w:rsidRPr="00E3664B">
        <w:t xml:space="preserve">Our priorities are </w:t>
      </w:r>
      <w:r w:rsidR="006675F7">
        <w:t>to gain a</w:t>
      </w:r>
      <w:r w:rsidR="00E921E7">
        <w:t>n increased</w:t>
      </w:r>
      <w:r w:rsidR="006675F7">
        <w:t xml:space="preserve"> understanding of the concentrations and sources impacting AQMA</w:t>
      </w:r>
      <w:r w:rsidR="0033278A">
        <w:t xml:space="preserve"> </w:t>
      </w:r>
      <w:r w:rsidR="006675F7">
        <w:t xml:space="preserve">2 while focussing on and </w:t>
      </w:r>
      <w:bookmarkStart w:id="3" w:name="_Hlk136527114"/>
      <w:r w:rsidR="006675F7">
        <w:t>investigating innovative and impactful measures to address the exceedance of air quality objectives in AQMA</w:t>
      </w:r>
      <w:r w:rsidR="0033278A">
        <w:t xml:space="preserve"> </w:t>
      </w:r>
      <w:r w:rsidR="006675F7">
        <w:t>7</w:t>
      </w:r>
      <w:bookmarkEnd w:id="3"/>
      <w:r w:rsidR="006675F7">
        <w:t xml:space="preserve">. </w:t>
      </w:r>
      <w:r w:rsidR="009B4BA0">
        <w:t>We will continue to encourage a modal shift towards Active Travel and low/zero emission vehicles.</w:t>
      </w:r>
    </w:p>
    <w:p w14:paraId="74DDCDF2" w14:textId="3D24FF1C" w:rsidR="00CC1F9E" w:rsidRPr="00E3664B" w:rsidRDefault="00CC1F9E" w:rsidP="002F6093">
      <w:r w:rsidRPr="00E3664B">
        <w:t>In this AQAP we outline how we plan to effectively tackle air quality issues within our control.</w:t>
      </w:r>
      <w:r w:rsidR="00F740BA">
        <w:t xml:space="preserve"> </w:t>
      </w:r>
      <w:r w:rsidRPr="00E3664B">
        <w:t xml:space="preserve">However, we recognise that there are a large number of air quality policy areas that are outside of our influence (such as </w:t>
      </w:r>
      <w:r w:rsidR="00360F4A">
        <w:t>vehicle emissions standards agreed in Europe</w:t>
      </w:r>
      <w:r w:rsidR="00C41C0D">
        <w:t>)</w:t>
      </w:r>
      <w:r w:rsidR="00386918">
        <w:t>,</w:t>
      </w:r>
      <w:r w:rsidR="00C41C0D">
        <w:t xml:space="preserve"> but for which we may have useful evidence</w:t>
      </w:r>
      <w:r w:rsidRPr="00E3664B">
        <w:t xml:space="preserve">, and so we will continue to work with regional and central government on policies and issues beyond </w:t>
      </w:r>
      <w:r w:rsidR="00E27F07">
        <w:t xml:space="preserve">the City of </w:t>
      </w:r>
      <w:r w:rsidR="00DC51C9" w:rsidRPr="006675F7">
        <w:t>Doncaster Council</w:t>
      </w:r>
      <w:r w:rsidRPr="006675F7">
        <w:t>’s</w:t>
      </w:r>
      <w:r w:rsidR="00C41C0D" w:rsidRPr="006675F7">
        <w:t xml:space="preserve"> </w:t>
      </w:r>
      <w:r w:rsidR="00C41C0D">
        <w:t>direct</w:t>
      </w:r>
      <w:r w:rsidRPr="00E3664B">
        <w:t xml:space="preserve"> influence.</w:t>
      </w:r>
    </w:p>
    <w:p w14:paraId="7C32BC5D" w14:textId="1D6D435F" w:rsidR="00CC1F9E" w:rsidRPr="007944A9" w:rsidRDefault="008C1620" w:rsidP="0046508E">
      <w:pPr>
        <w:pStyle w:val="Heading2"/>
        <w:numPr>
          <w:ilvl w:val="0"/>
          <w:numId w:val="0"/>
        </w:numPr>
        <w:ind w:left="1134" w:hanging="1131"/>
      </w:pPr>
      <w:bookmarkStart w:id="4" w:name="_Toc88485992"/>
      <w:bookmarkStart w:id="5" w:name="_Toc161929355"/>
      <w:r w:rsidRPr="007944A9">
        <w:t>Responsibilities and Commitment</w:t>
      </w:r>
      <w:bookmarkEnd w:id="4"/>
      <w:bookmarkEnd w:id="5"/>
    </w:p>
    <w:p w14:paraId="7A1519B5" w14:textId="5737765E" w:rsidR="00237188" w:rsidRDefault="00CC1F9E" w:rsidP="00E967E7">
      <w:r w:rsidRPr="00E3664B">
        <w:t xml:space="preserve">This AQAP was prepared by the </w:t>
      </w:r>
      <w:r w:rsidR="00DC51C9" w:rsidRPr="004A37E6">
        <w:t xml:space="preserve">Regulation and Enforcement Department of </w:t>
      </w:r>
      <w:r w:rsidR="00E27F07">
        <w:t xml:space="preserve">City of </w:t>
      </w:r>
      <w:r w:rsidR="00DC51C9" w:rsidRPr="004A37E6">
        <w:t>Doncaster Council</w:t>
      </w:r>
      <w:r w:rsidRPr="00E3664B">
        <w:t xml:space="preserve"> with the support and agreement of the following officers and departments:</w:t>
      </w:r>
    </w:p>
    <w:p w14:paraId="482EEDDC" w14:textId="7604DE82" w:rsidR="00237188" w:rsidRDefault="00237188" w:rsidP="00237188">
      <w:r>
        <w:t>Mathew Julian</w:t>
      </w:r>
      <w:r>
        <w:tab/>
      </w:r>
      <w:r>
        <w:tab/>
        <w:t>Senior Pollution Control Officer</w:t>
      </w:r>
    </w:p>
    <w:p w14:paraId="5C5A0222" w14:textId="07E0198B" w:rsidR="00237188" w:rsidRDefault="00237188" w:rsidP="00237188">
      <w:r>
        <w:t>Ian Kellett</w:t>
      </w:r>
      <w:r>
        <w:tab/>
      </w:r>
      <w:r>
        <w:tab/>
      </w:r>
      <w:r>
        <w:tab/>
        <w:t>Senior Pollution Control Officer</w:t>
      </w:r>
    </w:p>
    <w:p w14:paraId="08F280D8" w14:textId="35E3604C" w:rsidR="00237188" w:rsidRDefault="00237188" w:rsidP="00237188">
      <w:r>
        <w:t>Scott Forbes</w:t>
      </w:r>
      <w:r w:rsidRPr="00237188">
        <w:t xml:space="preserve"> </w:t>
      </w:r>
      <w:r>
        <w:tab/>
      </w:r>
      <w:r>
        <w:tab/>
      </w:r>
      <w:r>
        <w:tab/>
        <w:t>Environmental Protection Manager</w:t>
      </w:r>
    </w:p>
    <w:p w14:paraId="6EF21BDF" w14:textId="16541297" w:rsidR="00A813A1" w:rsidRDefault="00A813A1" w:rsidP="00237188">
      <w:r>
        <w:t xml:space="preserve">Lisa Croft </w:t>
      </w:r>
      <w:r>
        <w:tab/>
      </w:r>
      <w:r>
        <w:tab/>
      </w:r>
      <w:r>
        <w:tab/>
        <w:t>Senior Policy, Insight and Change Manager</w:t>
      </w:r>
    </w:p>
    <w:p w14:paraId="4B67DEEC" w14:textId="15AC2ACC" w:rsidR="00237188" w:rsidRDefault="00237188" w:rsidP="00237188">
      <w:r>
        <w:t>Caroline Temperton</w:t>
      </w:r>
      <w:r>
        <w:tab/>
      </w:r>
      <w:r>
        <w:tab/>
        <w:t>Public Health Lead Wider Determinants</w:t>
      </w:r>
    </w:p>
    <w:p w14:paraId="6ADFE0F1" w14:textId="5FE5F329" w:rsidR="00237188" w:rsidRDefault="00237188" w:rsidP="00237188">
      <w:r>
        <w:t>Dave Haig</w:t>
      </w:r>
      <w:r w:rsidRPr="00237188">
        <w:t xml:space="preserve"> </w:t>
      </w:r>
      <w:r>
        <w:tab/>
      </w:r>
      <w:r>
        <w:tab/>
      </w:r>
      <w:r>
        <w:tab/>
        <w:t>Safer Roads Manager</w:t>
      </w:r>
    </w:p>
    <w:p w14:paraId="29C57C42" w14:textId="4E43FC16" w:rsidR="00237188" w:rsidRDefault="00237188" w:rsidP="00237188">
      <w:r>
        <w:t xml:space="preserve">Neil Firth </w:t>
      </w:r>
      <w:r>
        <w:tab/>
      </w:r>
      <w:r>
        <w:tab/>
      </w:r>
      <w:r>
        <w:tab/>
        <w:t>Head of Service Major Projects and Investment</w:t>
      </w:r>
    </w:p>
    <w:p w14:paraId="6A3D6077" w14:textId="1C5283DF" w:rsidR="00237188" w:rsidRDefault="00237188" w:rsidP="00237188">
      <w:r>
        <w:t>Claire Bignell</w:t>
      </w:r>
      <w:r w:rsidRPr="00237188">
        <w:t xml:space="preserve"> </w:t>
      </w:r>
      <w:r>
        <w:tab/>
      </w:r>
      <w:r>
        <w:tab/>
        <w:t>Head of Service Regulation and Enforcement</w:t>
      </w:r>
    </w:p>
    <w:p w14:paraId="5F841D16" w14:textId="3379CA2E" w:rsidR="00237188" w:rsidRDefault="00237188" w:rsidP="00237188">
      <w:r>
        <w:t>Emma Wilson</w:t>
      </w:r>
      <w:r w:rsidRPr="00237188">
        <w:t xml:space="preserve"> </w:t>
      </w:r>
      <w:r>
        <w:tab/>
      </w:r>
      <w:r>
        <w:tab/>
        <w:t>Public Health Improvement Coordinator</w:t>
      </w:r>
    </w:p>
    <w:p w14:paraId="02555FEA" w14:textId="69AB39BF" w:rsidR="00237188" w:rsidRDefault="00237188" w:rsidP="00237188">
      <w:r>
        <w:t>Kerry Needham</w:t>
      </w:r>
      <w:r w:rsidRPr="00237188">
        <w:t xml:space="preserve"> </w:t>
      </w:r>
      <w:r>
        <w:tab/>
      </w:r>
      <w:r>
        <w:tab/>
        <w:t>Public Health Project Officer</w:t>
      </w:r>
    </w:p>
    <w:p w14:paraId="204D4AEF" w14:textId="185698C3" w:rsidR="00237188" w:rsidRDefault="00237188" w:rsidP="00237188">
      <w:r>
        <w:lastRenderedPageBreak/>
        <w:t>Roy Sykes</w:t>
      </w:r>
      <w:r w:rsidRPr="00237188">
        <w:t xml:space="preserve"> </w:t>
      </w:r>
      <w:r>
        <w:tab/>
      </w:r>
      <w:r>
        <w:tab/>
      </w:r>
      <w:r>
        <w:tab/>
        <w:t>Head of Planning</w:t>
      </w:r>
    </w:p>
    <w:p w14:paraId="2DE562A6" w14:textId="08E01A1E" w:rsidR="00237188" w:rsidRDefault="00237188" w:rsidP="00237188">
      <w:r>
        <w:t xml:space="preserve">David Snell </w:t>
      </w:r>
      <w:r>
        <w:tab/>
      </w:r>
      <w:r>
        <w:tab/>
      </w:r>
      <w:r>
        <w:tab/>
        <w:t>Head of Service - Highways Infrastructure</w:t>
      </w:r>
    </w:p>
    <w:p w14:paraId="0E9266C0" w14:textId="7C34E20B" w:rsidR="00237188" w:rsidRDefault="00237188" w:rsidP="00237188">
      <w:r>
        <w:t>John Davies</w:t>
      </w:r>
      <w:r w:rsidRPr="00237188">
        <w:t xml:space="preserve"> </w:t>
      </w:r>
      <w:r>
        <w:tab/>
      </w:r>
      <w:r>
        <w:tab/>
      </w:r>
      <w:r>
        <w:tab/>
        <w:t>Enforcement Manager</w:t>
      </w:r>
    </w:p>
    <w:p w14:paraId="42C99D51" w14:textId="03035AC5" w:rsidR="00237188" w:rsidRDefault="00237188" w:rsidP="00237188">
      <w:r>
        <w:t>Richard James Smith</w:t>
      </w:r>
      <w:r w:rsidRPr="00237188">
        <w:t xml:space="preserve"> </w:t>
      </w:r>
      <w:r>
        <w:tab/>
        <w:t>Head of Sustainability</w:t>
      </w:r>
    </w:p>
    <w:p w14:paraId="32BDF994" w14:textId="7769267E" w:rsidR="007771F8" w:rsidRDefault="007771F8" w:rsidP="00237188">
      <w:r>
        <w:t xml:space="preserve">Kellie Hopkins </w:t>
      </w:r>
      <w:r>
        <w:tab/>
      </w:r>
      <w:r>
        <w:tab/>
      </w:r>
      <w:r w:rsidR="002F154D">
        <w:t>Service Director (Place)</w:t>
      </w:r>
    </w:p>
    <w:p w14:paraId="3D4A497F" w14:textId="668190EB" w:rsidR="00237188" w:rsidRDefault="00237188" w:rsidP="00237188">
      <w:r>
        <w:t xml:space="preserve">Dan Swaine </w:t>
      </w:r>
      <w:r>
        <w:tab/>
      </w:r>
      <w:r>
        <w:tab/>
      </w:r>
      <w:r>
        <w:tab/>
      </w:r>
      <w:r w:rsidR="002F154D">
        <w:t>Executive Director (Place)</w:t>
      </w:r>
    </w:p>
    <w:p w14:paraId="2B525145" w14:textId="2AFEE3A3" w:rsidR="007E46BF" w:rsidRPr="00E3664B" w:rsidRDefault="007E46BF" w:rsidP="00237188">
      <w:r>
        <w:t xml:space="preserve">Rupert Suckling </w:t>
      </w:r>
      <w:r>
        <w:tab/>
      </w:r>
      <w:r>
        <w:tab/>
        <w:t>Director of Public Health</w:t>
      </w:r>
    </w:p>
    <w:p w14:paraId="794E70CF" w14:textId="77777777" w:rsidR="00237188" w:rsidRDefault="00237188" w:rsidP="00237188"/>
    <w:p w14:paraId="7BF284EB" w14:textId="77777777" w:rsidR="00CC1F9E" w:rsidRPr="00E3664B" w:rsidRDefault="00CC1F9E" w:rsidP="002F6093">
      <w:r w:rsidRPr="00E3664B">
        <w:t>This AQAP has been approved by:</w:t>
      </w:r>
    </w:p>
    <w:p w14:paraId="65CD7B45" w14:textId="77777777" w:rsidR="001F50FB" w:rsidRPr="0079444F" w:rsidRDefault="001F50FB" w:rsidP="001F50FB">
      <w:r w:rsidRPr="0079444F">
        <w:t>Public Health</w:t>
      </w:r>
    </w:p>
    <w:p w14:paraId="16FEEFF1" w14:textId="77777777" w:rsidR="001F50FB" w:rsidRPr="0079444F" w:rsidRDefault="001F50FB" w:rsidP="001F50FB">
      <w:r w:rsidRPr="0079444F">
        <w:t>Transportation Unit</w:t>
      </w:r>
    </w:p>
    <w:p w14:paraId="4D47BD47" w14:textId="32428531" w:rsidR="001F50FB" w:rsidRPr="0079444F" w:rsidRDefault="001F50FB" w:rsidP="001F50FB">
      <w:r w:rsidRPr="0079444F">
        <w:t>Highways</w:t>
      </w:r>
    </w:p>
    <w:p w14:paraId="543526A2" w14:textId="55D8540D" w:rsidR="001F50FB" w:rsidRDefault="001F50FB" w:rsidP="001F50FB">
      <w:r w:rsidRPr="0079444F">
        <w:t>Transport and Production</w:t>
      </w:r>
    </w:p>
    <w:p w14:paraId="671D6384" w14:textId="554AEE8B" w:rsidR="00771201" w:rsidRPr="0079444F" w:rsidRDefault="00771201" w:rsidP="001F50FB">
      <w:r>
        <w:t>Regulation &amp; Enforcement</w:t>
      </w:r>
    </w:p>
    <w:p w14:paraId="277E0B07" w14:textId="77777777" w:rsidR="001F50FB" w:rsidRDefault="001F50FB" w:rsidP="001F50FB">
      <w:pPr>
        <w:rPr>
          <w:color w:val="FF0000"/>
        </w:rPr>
      </w:pPr>
    </w:p>
    <w:p w14:paraId="62FA8112" w14:textId="55B3ECE2" w:rsidR="003B5405" w:rsidRPr="005D760F" w:rsidRDefault="003B5405" w:rsidP="001F50FB">
      <w:r w:rsidRPr="005D760F">
        <w:t xml:space="preserve">This AQAP </w:t>
      </w:r>
      <w:r w:rsidR="00302A9D">
        <w:t>will be</w:t>
      </w:r>
      <w:r>
        <w:t xml:space="preserve"> signed off by </w:t>
      </w:r>
      <w:r w:rsidR="00526AEA">
        <w:t xml:space="preserve">Councillor Mark Houlbrook portfolio holder for </w:t>
      </w:r>
      <w:r w:rsidR="00FE78CB">
        <w:t>Sustainability and Waste</w:t>
      </w:r>
      <w:r>
        <w:t>.</w:t>
      </w:r>
      <w:r w:rsidR="00725380" w:rsidRPr="00725380">
        <w:rPr>
          <w:color w:val="FF0000"/>
        </w:rPr>
        <w:t xml:space="preserve"> </w:t>
      </w:r>
    </w:p>
    <w:p w14:paraId="79899C5B" w14:textId="5520F6F7" w:rsidR="00CC1F9E" w:rsidRPr="00E3664B" w:rsidRDefault="00CC1F9E" w:rsidP="002F6093">
      <w:r w:rsidRPr="00E3664B">
        <w:t>This AQAP will be subject to an annual re</w:t>
      </w:r>
      <w:r w:rsidR="001F50FB">
        <w:t>view, appraisal of progress and</w:t>
      </w:r>
      <w:r w:rsidR="001F50FB" w:rsidRPr="001F50FB">
        <w:t xml:space="preserve"> </w:t>
      </w:r>
      <w:r w:rsidR="001F50FB" w:rsidRPr="0079444F">
        <w:t>reporting to relevant Council Officers and Committees as required</w:t>
      </w:r>
      <w:r w:rsidR="001F50FB" w:rsidRPr="001F50FB">
        <w:rPr>
          <w:color w:val="FF0000"/>
        </w:rPr>
        <w:t xml:space="preserve"> </w:t>
      </w:r>
      <w:r w:rsidRPr="00E3664B">
        <w:t xml:space="preserve">Progress each year will be reported in the Annual Status Reports </w:t>
      </w:r>
      <w:r w:rsidR="00360F4A">
        <w:t xml:space="preserve">(ASRs) </w:t>
      </w:r>
      <w:r w:rsidRPr="00E3664B">
        <w:t xml:space="preserve">produced by </w:t>
      </w:r>
      <w:r w:rsidR="00E27F07">
        <w:t xml:space="preserve">City of </w:t>
      </w:r>
      <w:r w:rsidR="001F50FB" w:rsidRPr="0079444F">
        <w:t>Doncaster Council</w:t>
      </w:r>
      <w:r w:rsidRPr="0079444F">
        <w:t xml:space="preserve">, as </w:t>
      </w:r>
      <w:r w:rsidRPr="00E3664B">
        <w:t>part of our statutory Local Air Quality Management duties.</w:t>
      </w:r>
    </w:p>
    <w:p w14:paraId="2F4058C7" w14:textId="6727AF66" w:rsidR="00CC1F9E" w:rsidRPr="0079444F" w:rsidRDefault="00CC1F9E" w:rsidP="002F6093">
      <w:r w:rsidRPr="00E3664B">
        <w:t xml:space="preserve">If you have any comments on this AQAP please send them to </w:t>
      </w:r>
      <w:r w:rsidR="001F50FB" w:rsidRPr="0079444F">
        <w:t>Mathew Julian</w:t>
      </w:r>
      <w:r w:rsidRPr="0079444F">
        <w:t xml:space="preserve"> at:</w:t>
      </w:r>
    </w:p>
    <w:p w14:paraId="5F8230AB" w14:textId="77038C2B" w:rsidR="001F50FB" w:rsidRPr="0079444F" w:rsidRDefault="00E27F07" w:rsidP="001F50FB">
      <w:pPr>
        <w:pStyle w:val="Contents"/>
        <w:rPr>
          <w:b w:val="0"/>
          <w:color w:val="auto"/>
          <w:sz w:val="24"/>
        </w:rPr>
      </w:pPr>
      <w:r>
        <w:rPr>
          <w:b w:val="0"/>
          <w:color w:val="auto"/>
          <w:sz w:val="24"/>
        </w:rPr>
        <w:t xml:space="preserve">City of </w:t>
      </w:r>
      <w:r w:rsidR="001F50FB" w:rsidRPr="0079444F">
        <w:rPr>
          <w:b w:val="0"/>
          <w:color w:val="auto"/>
          <w:sz w:val="24"/>
        </w:rPr>
        <w:t>Doncaster Council, Civic Building, Waterdale, Doncaster, DN1 3BU.</w:t>
      </w:r>
    </w:p>
    <w:p w14:paraId="20920084" w14:textId="65F3621B" w:rsidR="001F50FB" w:rsidRPr="0079444F" w:rsidRDefault="001F50FB" w:rsidP="001F50FB">
      <w:pPr>
        <w:pStyle w:val="Contents"/>
        <w:rPr>
          <w:b w:val="0"/>
          <w:color w:val="auto"/>
          <w:sz w:val="24"/>
        </w:rPr>
      </w:pPr>
      <w:r w:rsidRPr="0079444F">
        <w:rPr>
          <w:b w:val="0"/>
          <w:color w:val="auto"/>
          <w:sz w:val="24"/>
        </w:rPr>
        <w:t>(01302) 862601</w:t>
      </w:r>
    </w:p>
    <w:p w14:paraId="6DA15B63" w14:textId="77777777" w:rsidR="00A02E4D" w:rsidRDefault="001F50FB" w:rsidP="001F50FB">
      <w:pPr>
        <w:pStyle w:val="Contents"/>
        <w:rPr>
          <w:b w:val="0"/>
          <w:color w:val="auto"/>
          <w:sz w:val="24"/>
        </w:rPr>
      </w:pPr>
      <w:r w:rsidRPr="0079444F">
        <w:rPr>
          <w:b w:val="0"/>
          <w:color w:val="auto"/>
          <w:sz w:val="24"/>
        </w:rPr>
        <w:t xml:space="preserve">Matthew.julian@doncaster.gov.uk </w:t>
      </w:r>
    </w:p>
    <w:p w14:paraId="35FC71AA" w14:textId="13FFBE8D" w:rsidR="004B569D" w:rsidRDefault="00A02E4D" w:rsidP="001F50FB">
      <w:pPr>
        <w:pStyle w:val="Contents"/>
      </w:pPr>
      <w:r>
        <w:rPr>
          <w:b w:val="0"/>
          <w:color w:val="auto"/>
          <w:sz w:val="24"/>
        </w:rPr>
        <w:t>Pollution.Control@doncaster.gov.uk</w:t>
      </w:r>
      <w:r w:rsidR="004B569D" w:rsidRPr="00E3664B">
        <w:br w:type="page"/>
      </w:r>
      <w:r w:rsidR="004B569D" w:rsidRPr="002B4B5B">
        <w:lastRenderedPageBreak/>
        <w:t xml:space="preserve">Table of </w:t>
      </w:r>
      <w:r w:rsidR="003D650D">
        <w:t>C</w:t>
      </w:r>
      <w:r w:rsidR="004B569D" w:rsidRPr="002B4B5B">
        <w:t>ontents</w:t>
      </w:r>
    </w:p>
    <w:p w14:paraId="0DC7CC8E" w14:textId="7D57091B" w:rsidR="007B4CFB" w:rsidRDefault="00085ADD">
      <w:pPr>
        <w:pStyle w:val="TOC1"/>
        <w:tabs>
          <w:tab w:val="right" w:leader="dot" w:pos="9060"/>
        </w:tabs>
        <w:rPr>
          <w:rFonts w:asciiTheme="minorHAnsi" w:eastAsiaTheme="minorEastAsia" w:hAnsiTheme="minorHAnsi" w:cstheme="minorBidi"/>
          <w:b w:val="0"/>
          <w:noProof/>
          <w:color w:val="auto"/>
          <w:sz w:val="22"/>
          <w:szCs w:val="22"/>
          <w:lang w:eastAsia="en-GB"/>
        </w:rPr>
      </w:pPr>
      <w:r>
        <w:fldChar w:fldCharType="begin"/>
      </w:r>
      <w:r>
        <w:instrText xml:space="preserve"> TOC \o "1-3" \h \z \u </w:instrText>
      </w:r>
      <w:r>
        <w:fldChar w:fldCharType="separate"/>
      </w:r>
      <w:hyperlink w:anchor="_Toc161929354" w:history="1">
        <w:r w:rsidR="007B4CFB" w:rsidRPr="00AA5DC3">
          <w:rPr>
            <w:rStyle w:val="Hyperlink"/>
            <w:noProof/>
          </w:rPr>
          <w:t>Executive Summary</w:t>
        </w:r>
        <w:r w:rsidR="007B4CFB">
          <w:rPr>
            <w:noProof/>
            <w:webHidden/>
          </w:rPr>
          <w:tab/>
        </w:r>
        <w:r w:rsidR="007B4CFB">
          <w:rPr>
            <w:noProof/>
            <w:webHidden/>
          </w:rPr>
          <w:fldChar w:fldCharType="begin"/>
        </w:r>
        <w:r w:rsidR="007B4CFB">
          <w:rPr>
            <w:noProof/>
            <w:webHidden/>
          </w:rPr>
          <w:instrText xml:space="preserve"> PAGEREF _Toc161929354 \h </w:instrText>
        </w:r>
        <w:r w:rsidR="007B4CFB">
          <w:rPr>
            <w:noProof/>
            <w:webHidden/>
          </w:rPr>
        </w:r>
        <w:r w:rsidR="007B4CFB">
          <w:rPr>
            <w:noProof/>
            <w:webHidden/>
          </w:rPr>
          <w:fldChar w:fldCharType="separate"/>
        </w:r>
        <w:r w:rsidR="007B4CFB">
          <w:rPr>
            <w:noProof/>
            <w:webHidden/>
          </w:rPr>
          <w:t>i</w:t>
        </w:r>
        <w:r w:rsidR="007B4CFB">
          <w:rPr>
            <w:noProof/>
            <w:webHidden/>
          </w:rPr>
          <w:fldChar w:fldCharType="end"/>
        </w:r>
      </w:hyperlink>
    </w:p>
    <w:p w14:paraId="44FF1830" w14:textId="319FA88E" w:rsidR="007B4CFB" w:rsidRPr="007B4CFB" w:rsidRDefault="002F154D">
      <w:pPr>
        <w:pStyle w:val="TOC2"/>
        <w:tabs>
          <w:tab w:val="right" w:leader="dot" w:pos="9060"/>
        </w:tabs>
        <w:rPr>
          <w:rFonts w:asciiTheme="minorHAnsi" w:eastAsiaTheme="minorEastAsia" w:hAnsiTheme="minorHAnsi" w:cstheme="minorBidi"/>
          <w:noProof/>
          <w:sz w:val="24"/>
          <w:lang w:eastAsia="en-GB"/>
        </w:rPr>
      </w:pPr>
      <w:hyperlink w:anchor="_Toc161929355" w:history="1">
        <w:r w:rsidR="007B4CFB" w:rsidRPr="007B4CFB">
          <w:rPr>
            <w:rStyle w:val="Hyperlink"/>
            <w:noProof/>
            <w:sz w:val="24"/>
            <w:szCs w:val="28"/>
          </w:rPr>
          <w:t>Responsibilities and Commitment</w:t>
        </w:r>
        <w:r w:rsidR="007B4CFB" w:rsidRPr="007B4CFB">
          <w:rPr>
            <w:noProof/>
            <w:webHidden/>
            <w:sz w:val="24"/>
            <w:szCs w:val="28"/>
          </w:rPr>
          <w:tab/>
        </w:r>
        <w:r w:rsidR="007B4CFB" w:rsidRPr="007B4CFB">
          <w:rPr>
            <w:noProof/>
            <w:webHidden/>
            <w:sz w:val="24"/>
            <w:szCs w:val="28"/>
          </w:rPr>
          <w:fldChar w:fldCharType="begin"/>
        </w:r>
        <w:r w:rsidR="007B4CFB" w:rsidRPr="007B4CFB">
          <w:rPr>
            <w:noProof/>
            <w:webHidden/>
            <w:sz w:val="24"/>
            <w:szCs w:val="28"/>
          </w:rPr>
          <w:instrText xml:space="preserve"> PAGEREF _Toc161929355 \h </w:instrText>
        </w:r>
        <w:r w:rsidR="007B4CFB" w:rsidRPr="007B4CFB">
          <w:rPr>
            <w:noProof/>
            <w:webHidden/>
            <w:sz w:val="24"/>
            <w:szCs w:val="28"/>
          </w:rPr>
        </w:r>
        <w:r w:rsidR="007B4CFB" w:rsidRPr="007B4CFB">
          <w:rPr>
            <w:noProof/>
            <w:webHidden/>
            <w:sz w:val="24"/>
            <w:szCs w:val="28"/>
          </w:rPr>
          <w:fldChar w:fldCharType="separate"/>
        </w:r>
        <w:r w:rsidR="007B4CFB" w:rsidRPr="007B4CFB">
          <w:rPr>
            <w:noProof/>
            <w:webHidden/>
            <w:sz w:val="24"/>
            <w:szCs w:val="28"/>
          </w:rPr>
          <w:t>iii</w:t>
        </w:r>
        <w:r w:rsidR="007B4CFB" w:rsidRPr="007B4CFB">
          <w:rPr>
            <w:noProof/>
            <w:webHidden/>
            <w:sz w:val="24"/>
            <w:szCs w:val="28"/>
          </w:rPr>
          <w:fldChar w:fldCharType="end"/>
        </w:r>
      </w:hyperlink>
    </w:p>
    <w:p w14:paraId="094FB08C" w14:textId="0D0CA60E" w:rsidR="007B4CFB" w:rsidRDefault="002F154D">
      <w:pPr>
        <w:pStyle w:val="TOC1"/>
        <w:tabs>
          <w:tab w:val="right" w:leader="dot" w:pos="9060"/>
        </w:tabs>
        <w:rPr>
          <w:rFonts w:asciiTheme="minorHAnsi" w:eastAsiaTheme="minorEastAsia" w:hAnsiTheme="minorHAnsi" w:cstheme="minorBidi"/>
          <w:b w:val="0"/>
          <w:noProof/>
          <w:color w:val="auto"/>
          <w:sz w:val="22"/>
          <w:szCs w:val="22"/>
          <w:lang w:eastAsia="en-GB"/>
        </w:rPr>
      </w:pPr>
      <w:hyperlink w:anchor="_Toc161929356" w:history="1">
        <w:r w:rsidR="007B4CFB" w:rsidRPr="00AA5DC3">
          <w:rPr>
            <w:rStyle w:val="Hyperlink"/>
            <w:noProof/>
          </w:rPr>
          <w:t>1. Introduction</w:t>
        </w:r>
        <w:r w:rsidR="007B4CFB">
          <w:rPr>
            <w:noProof/>
            <w:webHidden/>
          </w:rPr>
          <w:tab/>
        </w:r>
        <w:r w:rsidR="007B4CFB">
          <w:rPr>
            <w:noProof/>
            <w:webHidden/>
          </w:rPr>
          <w:fldChar w:fldCharType="begin"/>
        </w:r>
        <w:r w:rsidR="007B4CFB">
          <w:rPr>
            <w:noProof/>
            <w:webHidden/>
          </w:rPr>
          <w:instrText xml:space="preserve"> PAGEREF _Toc161929356 \h </w:instrText>
        </w:r>
        <w:r w:rsidR="007B4CFB">
          <w:rPr>
            <w:noProof/>
            <w:webHidden/>
          </w:rPr>
        </w:r>
        <w:r w:rsidR="007B4CFB">
          <w:rPr>
            <w:noProof/>
            <w:webHidden/>
          </w:rPr>
          <w:fldChar w:fldCharType="separate"/>
        </w:r>
        <w:r w:rsidR="007B4CFB">
          <w:rPr>
            <w:noProof/>
            <w:webHidden/>
          </w:rPr>
          <w:t>1</w:t>
        </w:r>
        <w:r w:rsidR="007B4CFB">
          <w:rPr>
            <w:noProof/>
            <w:webHidden/>
          </w:rPr>
          <w:fldChar w:fldCharType="end"/>
        </w:r>
      </w:hyperlink>
    </w:p>
    <w:p w14:paraId="5134ACCC" w14:textId="03781ADC" w:rsidR="007B4CFB" w:rsidRDefault="002F154D">
      <w:pPr>
        <w:pStyle w:val="TOC1"/>
        <w:tabs>
          <w:tab w:val="right" w:leader="dot" w:pos="9060"/>
        </w:tabs>
        <w:rPr>
          <w:rFonts w:asciiTheme="minorHAnsi" w:eastAsiaTheme="minorEastAsia" w:hAnsiTheme="minorHAnsi" w:cstheme="minorBidi"/>
          <w:b w:val="0"/>
          <w:noProof/>
          <w:color w:val="auto"/>
          <w:sz w:val="22"/>
          <w:szCs w:val="22"/>
          <w:lang w:eastAsia="en-GB"/>
        </w:rPr>
      </w:pPr>
      <w:hyperlink w:anchor="_Toc161929357" w:history="1">
        <w:r w:rsidR="007B4CFB" w:rsidRPr="00AA5DC3">
          <w:rPr>
            <w:rStyle w:val="Hyperlink"/>
            <w:noProof/>
          </w:rPr>
          <w:t>2. Summary of Current Air Quality in Doncaster</w:t>
        </w:r>
        <w:r w:rsidR="007B4CFB">
          <w:rPr>
            <w:noProof/>
            <w:webHidden/>
          </w:rPr>
          <w:tab/>
        </w:r>
        <w:r w:rsidR="007B4CFB">
          <w:rPr>
            <w:noProof/>
            <w:webHidden/>
          </w:rPr>
          <w:fldChar w:fldCharType="begin"/>
        </w:r>
        <w:r w:rsidR="007B4CFB">
          <w:rPr>
            <w:noProof/>
            <w:webHidden/>
          </w:rPr>
          <w:instrText xml:space="preserve"> PAGEREF _Toc161929357 \h </w:instrText>
        </w:r>
        <w:r w:rsidR="007B4CFB">
          <w:rPr>
            <w:noProof/>
            <w:webHidden/>
          </w:rPr>
        </w:r>
        <w:r w:rsidR="007B4CFB">
          <w:rPr>
            <w:noProof/>
            <w:webHidden/>
          </w:rPr>
          <w:fldChar w:fldCharType="separate"/>
        </w:r>
        <w:r w:rsidR="007B4CFB">
          <w:rPr>
            <w:noProof/>
            <w:webHidden/>
          </w:rPr>
          <w:t>3</w:t>
        </w:r>
        <w:r w:rsidR="007B4CFB">
          <w:rPr>
            <w:noProof/>
            <w:webHidden/>
          </w:rPr>
          <w:fldChar w:fldCharType="end"/>
        </w:r>
      </w:hyperlink>
    </w:p>
    <w:p w14:paraId="6CD5E1F4" w14:textId="734B8986" w:rsidR="007B4CFB" w:rsidRDefault="002F154D" w:rsidP="007B4CFB">
      <w:pPr>
        <w:pStyle w:val="TOC3"/>
        <w:tabs>
          <w:tab w:val="right" w:leader="dot" w:pos="9060"/>
        </w:tabs>
        <w:ind w:left="284"/>
        <w:rPr>
          <w:rFonts w:asciiTheme="minorHAnsi" w:eastAsiaTheme="minorEastAsia" w:hAnsiTheme="minorHAnsi" w:cstheme="minorBidi"/>
          <w:noProof/>
          <w:sz w:val="22"/>
          <w:szCs w:val="22"/>
          <w:lang w:eastAsia="en-GB"/>
        </w:rPr>
      </w:pPr>
      <w:hyperlink w:anchor="_Toc161929358" w:history="1">
        <w:r w:rsidR="007B4CFB" w:rsidRPr="00AA5DC3">
          <w:rPr>
            <w:rStyle w:val="Hyperlink"/>
            <w:noProof/>
          </w:rPr>
          <w:t>Figure 2.1 AQMA 1 City Centre along A630 Church Way</w:t>
        </w:r>
        <w:r w:rsidR="007B4CFB">
          <w:rPr>
            <w:noProof/>
            <w:webHidden/>
          </w:rPr>
          <w:tab/>
        </w:r>
        <w:r w:rsidR="007B4CFB">
          <w:rPr>
            <w:noProof/>
            <w:webHidden/>
          </w:rPr>
          <w:fldChar w:fldCharType="begin"/>
        </w:r>
        <w:r w:rsidR="007B4CFB">
          <w:rPr>
            <w:noProof/>
            <w:webHidden/>
          </w:rPr>
          <w:instrText xml:space="preserve"> PAGEREF _Toc161929358 \h </w:instrText>
        </w:r>
        <w:r w:rsidR="007B4CFB">
          <w:rPr>
            <w:noProof/>
            <w:webHidden/>
          </w:rPr>
        </w:r>
        <w:r w:rsidR="007B4CFB">
          <w:rPr>
            <w:noProof/>
            <w:webHidden/>
          </w:rPr>
          <w:fldChar w:fldCharType="separate"/>
        </w:r>
        <w:r w:rsidR="007B4CFB">
          <w:rPr>
            <w:noProof/>
            <w:webHidden/>
          </w:rPr>
          <w:t>4</w:t>
        </w:r>
        <w:r w:rsidR="007B4CFB">
          <w:rPr>
            <w:noProof/>
            <w:webHidden/>
          </w:rPr>
          <w:fldChar w:fldCharType="end"/>
        </w:r>
      </w:hyperlink>
    </w:p>
    <w:p w14:paraId="644A314B" w14:textId="386B9416" w:rsidR="007B4CFB" w:rsidRDefault="002F154D" w:rsidP="007B4CFB">
      <w:pPr>
        <w:pStyle w:val="TOC3"/>
        <w:tabs>
          <w:tab w:val="right" w:leader="dot" w:pos="9060"/>
        </w:tabs>
        <w:ind w:left="284"/>
        <w:rPr>
          <w:rFonts w:asciiTheme="minorHAnsi" w:eastAsiaTheme="minorEastAsia" w:hAnsiTheme="minorHAnsi" w:cstheme="minorBidi"/>
          <w:noProof/>
          <w:sz w:val="22"/>
          <w:szCs w:val="22"/>
          <w:lang w:eastAsia="en-GB"/>
        </w:rPr>
      </w:pPr>
      <w:hyperlink w:anchor="_Toc161929359" w:history="1">
        <w:r w:rsidR="007B4CFB" w:rsidRPr="00AA5DC3">
          <w:rPr>
            <w:rStyle w:val="Hyperlink"/>
            <w:noProof/>
          </w:rPr>
          <w:t>Figure 2.2 AQMA 2 Balby Road A630 with diffusion tube locations</w:t>
        </w:r>
        <w:r w:rsidR="007B4CFB">
          <w:rPr>
            <w:noProof/>
            <w:webHidden/>
          </w:rPr>
          <w:tab/>
        </w:r>
        <w:r w:rsidR="007B4CFB">
          <w:rPr>
            <w:noProof/>
            <w:webHidden/>
          </w:rPr>
          <w:fldChar w:fldCharType="begin"/>
        </w:r>
        <w:r w:rsidR="007B4CFB">
          <w:rPr>
            <w:noProof/>
            <w:webHidden/>
          </w:rPr>
          <w:instrText xml:space="preserve"> PAGEREF _Toc161929359 \h </w:instrText>
        </w:r>
        <w:r w:rsidR="007B4CFB">
          <w:rPr>
            <w:noProof/>
            <w:webHidden/>
          </w:rPr>
        </w:r>
        <w:r w:rsidR="007B4CFB">
          <w:rPr>
            <w:noProof/>
            <w:webHidden/>
          </w:rPr>
          <w:fldChar w:fldCharType="separate"/>
        </w:r>
        <w:r w:rsidR="007B4CFB">
          <w:rPr>
            <w:noProof/>
            <w:webHidden/>
          </w:rPr>
          <w:t>4</w:t>
        </w:r>
        <w:r w:rsidR="007B4CFB">
          <w:rPr>
            <w:noProof/>
            <w:webHidden/>
          </w:rPr>
          <w:fldChar w:fldCharType="end"/>
        </w:r>
      </w:hyperlink>
    </w:p>
    <w:p w14:paraId="0D51FA91" w14:textId="2DD2CEE3" w:rsidR="007B4CFB" w:rsidRDefault="002F154D" w:rsidP="007B4CFB">
      <w:pPr>
        <w:pStyle w:val="TOC3"/>
        <w:tabs>
          <w:tab w:val="right" w:leader="dot" w:pos="9060"/>
        </w:tabs>
        <w:ind w:left="284"/>
        <w:rPr>
          <w:rFonts w:asciiTheme="minorHAnsi" w:eastAsiaTheme="minorEastAsia" w:hAnsiTheme="minorHAnsi" w:cstheme="minorBidi"/>
          <w:noProof/>
          <w:sz w:val="22"/>
          <w:szCs w:val="22"/>
          <w:lang w:eastAsia="en-GB"/>
        </w:rPr>
      </w:pPr>
      <w:hyperlink w:anchor="_Toc161929360" w:history="1">
        <w:r w:rsidR="007B4CFB" w:rsidRPr="00AA5DC3">
          <w:rPr>
            <w:rStyle w:val="Hyperlink"/>
            <w:noProof/>
          </w:rPr>
          <w:t>Figure 2.3 AQMA 3 Carr House Road A18 with diffusion tube locations</w:t>
        </w:r>
        <w:r w:rsidR="007B4CFB">
          <w:rPr>
            <w:noProof/>
            <w:webHidden/>
          </w:rPr>
          <w:tab/>
        </w:r>
        <w:r w:rsidR="007B4CFB">
          <w:rPr>
            <w:noProof/>
            <w:webHidden/>
          </w:rPr>
          <w:fldChar w:fldCharType="begin"/>
        </w:r>
        <w:r w:rsidR="007B4CFB">
          <w:rPr>
            <w:noProof/>
            <w:webHidden/>
          </w:rPr>
          <w:instrText xml:space="preserve"> PAGEREF _Toc161929360 \h </w:instrText>
        </w:r>
        <w:r w:rsidR="007B4CFB">
          <w:rPr>
            <w:noProof/>
            <w:webHidden/>
          </w:rPr>
        </w:r>
        <w:r w:rsidR="007B4CFB">
          <w:rPr>
            <w:noProof/>
            <w:webHidden/>
          </w:rPr>
          <w:fldChar w:fldCharType="separate"/>
        </w:r>
        <w:r w:rsidR="007B4CFB">
          <w:rPr>
            <w:noProof/>
            <w:webHidden/>
          </w:rPr>
          <w:t>5</w:t>
        </w:r>
        <w:r w:rsidR="007B4CFB">
          <w:rPr>
            <w:noProof/>
            <w:webHidden/>
          </w:rPr>
          <w:fldChar w:fldCharType="end"/>
        </w:r>
      </w:hyperlink>
    </w:p>
    <w:p w14:paraId="1D064ADE" w14:textId="13FF9CDE" w:rsidR="007B4CFB" w:rsidRPr="009F0E5E" w:rsidRDefault="002F154D" w:rsidP="007B4CFB">
      <w:pPr>
        <w:pStyle w:val="TOC3"/>
        <w:tabs>
          <w:tab w:val="right" w:leader="dot" w:pos="9060"/>
        </w:tabs>
        <w:ind w:left="284"/>
        <w:rPr>
          <w:rFonts w:asciiTheme="minorHAnsi" w:eastAsiaTheme="minorEastAsia" w:hAnsiTheme="minorHAnsi" w:cstheme="minorBidi"/>
          <w:noProof/>
          <w:sz w:val="22"/>
          <w:szCs w:val="22"/>
          <w:lang w:eastAsia="en-GB"/>
        </w:rPr>
      </w:pPr>
      <w:hyperlink w:anchor="_Toc161929361" w:history="1">
        <w:r w:rsidR="007B4CFB" w:rsidRPr="009F0E5E">
          <w:rPr>
            <w:rStyle w:val="Hyperlink"/>
            <w:noProof/>
          </w:rPr>
          <w:t>Figure 2.4 AQMA 4 Bawtry Road M18/A638, Bessacarr with diffusion tube locations</w:t>
        </w:r>
        <w:r w:rsidR="007B4CFB" w:rsidRPr="009F0E5E">
          <w:rPr>
            <w:noProof/>
            <w:webHidden/>
          </w:rPr>
          <w:tab/>
        </w:r>
        <w:r w:rsidR="007B4CFB" w:rsidRPr="009F0E5E">
          <w:rPr>
            <w:noProof/>
            <w:webHidden/>
          </w:rPr>
          <w:fldChar w:fldCharType="begin"/>
        </w:r>
        <w:r w:rsidR="007B4CFB" w:rsidRPr="009F0E5E">
          <w:rPr>
            <w:noProof/>
            <w:webHidden/>
          </w:rPr>
          <w:instrText xml:space="preserve"> PAGEREF _Toc161929361 \h </w:instrText>
        </w:r>
        <w:r w:rsidR="007B4CFB" w:rsidRPr="009F0E5E">
          <w:rPr>
            <w:noProof/>
            <w:webHidden/>
          </w:rPr>
        </w:r>
        <w:r w:rsidR="007B4CFB" w:rsidRPr="009F0E5E">
          <w:rPr>
            <w:noProof/>
            <w:webHidden/>
          </w:rPr>
          <w:fldChar w:fldCharType="separate"/>
        </w:r>
        <w:r w:rsidR="007B4CFB" w:rsidRPr="009F0E5E">
          <w:rPr>
            <w:noProof/>
            <w:webHidden/>
          </w:rPr>
          <w:t>5</w:t>
        </w:r>
        <w:r w:rsidR="007B4CFB" w:rsidRPr="009F0E5E">
          <w:rPr>
            <w:noProof/>
            <w:webHidden/>
          </w:rPr>
          <w:fldChar w:fldCharType="end"/>
        </w:r>
      </w:hyperlink>
    </w:p>
    <w:p w14:paraId="1572F759" w14:textId="010640B4" w:rsidR="007B4CFB" w:rsidRPr="009F0E5E" w:rsidRDefault="002F154D" w:rsidP="007B4CFB">
      <w:pPr>
        <w:pStyle w:val="TOC3"/>
        <w:tabs>
          <w:tab w:val="right" w:leader="dot" w:pos="9060"/>
        </w:tabs>
        <w:ind w:left="284"/>
        <w:rPr>
          <w:rFonts w:asciiTheme="minorHAnsi" w:eastAsiaTheme="minorEastAsia" w:hAnsiTheme="minorHAnsi" w:cstheme="minorBidi"/>
          <w:noProof/>
          <w:sz w:val="22"/>
          <w:szCs w:val="22"/>
          <w:lang w:eastAsia="en-GB"/>
        </w:rPr>
      </w:pPr>
      <w:hyperlink w:anchor="_Toc161929362" w:history="1">
        <w:r w:rsidR="007B4CFB" w:rsidRPr="009F0E5E">
          <w:rPr>
            <w:rStyle w:val="Hyperlink"/>
            <w:noProof/>
          </w:rPr>
          <w:t>Figure 2.5 AQMA 5 Low Road A630, Conisbrough with diffusion tube locations</w:t>
        </w:r>
        <w:r w:rsidR="007B4CFB" w:rsidRPr="009F0E5E">
          <w:rPr>
            <w:noProof/>
            <w:webHidden/>
          </w:rPr>
          <w:tab/>
        </w:r>
        <w:r w:rsidR="007B4CFB" w:rsidRPr="009F0E5E">
          <w:rPr>
            <w:noProof/>
            <w:webHidden/>
          </w:rPr>
          <w:fldChar w:fldCharType="begin"/>
        </w:r>
        <w:r w:rsidR="007B4CFB" w:rsidRPr="009F0E5E">
          <w:rPr>
            <w:noProof/>
            <w:webHidden/>
          </w:rPr>
          <w:instrText xml:space="preserve"> PAGEREF _Toc161929362 \h </w:instrText>
        </w:r>
        <w:r w:rsidR="007B4CFB" w:rsidRPr="009F0E5E">
          <w:rPr>
            <w:noProof/>
            <w:webHidden/>
          </w:rPr>
        </w:r>
        <w:r w:rsidR="007B4CFB" w:rsidRPr="009F0E5E">
          <w:rPr>
            <w:noProof/>
            <w:webHidden/>
          </w:rPr>
          <w:fldChar w:fldCharType="separate"/>
        </w:r>
        <w:r w:rsidR="007B4CFB" w:rsidRPr="009F0E5E">
          <w:rPr>
            <w:noProof/>
            <w:webHidden/>
          </w:rPr>
          <w:t>6</w:t>
        </w:r>
        <w:r w:rsidR="007B4CFB" w:rsidRPr="009F0E5E">
          <w:rPr>
            <w:noProof/>
            <w:webHidden/>
          </w:rPr>
          <w:fldChar w:fldCharType="end"/>
        </w:r>
      </w:hyperlink>
    </w:p>
    <w:p w14:paraId="7687DCDB" w14:textId="146B351F" w:rsidR="007B4CFB" w:rsidRPr="009F0E5E" w:rsidRDefault="002F154D" w:rsidP="007B4CFB">
      <w:pPr>
        <w:pStyle w:val="TOC3"/>
        <w:tabs>
          <w:tab w:val="right" w:leader="dot" w:pos="9060"/>
        </w:tabs>
        <w:ind w:left="284"/>
        <w:rPr>
          <w:rFonts w:asciiTheme="minorHAnsi" w:eastAsiaTheme="minorEastAsia" w:hAnsiTheme="minorHAnsi" w:cstheme="minorBidi"/>
          <w:noProof/>
          <w:sz w:val="22"/>
          <w:szCs w:val="22"/>
          <w:lang w:eastAsia="en-GB"/>
        </w:rPr>
      </w:pPr>
      <w:hyperlink w:anchor="_Toc161929363" w:history="1">
        <w:r w:rsidR="007B4CFB" w:rsidRPr="009F0E5E">
          <w:rPr>
            <w:rStyle w:val="Hyperlink"/>
            <w:noProof/>
          </w:rPr>
          <w:t>Figure 2.6 AQMA 6 Skellow A1 with diffusion tube locations</w:t>
        </w:r>
        <w:r w:rsidR="007B4CFB" w:rsidRPr="009F0E5E">
          <w:rPr>
            <w:noProof/>
            <w:webHidden/>
          </w:rPr>
          <w:tab/>
        </w:r>
        <w:r w:rsidR="007B4CFB" w:rsidRPr="009F0E5E">
          <w:rPr>
            <w:noProof/>
            <w:webHidden/>
          </w:rPr>
          <w:fldChar w:fldCharType="begin"/>
        </w:r>
        <w:r w:rsidR="007B4CFB" w:rsidRPr="009F0E5E">
          <w:rPr>
            <w:noProof/>
            <w:webHidden/>
          </w:rPr>
          <w:instrText xml:space="preserve"> PAGEREF _Toc161929363 \h </w:instrText>
        </w:r>
        <w:r w:rsidR="007B4CFB" w:rsidRPr="009F0E5E">
          <w:rPr>
            <w:noProof/>
            <w:webHidden/>
          </w:rPr>
        </w:r>
        <w:r w:rsidR="007B4CFB" w:rsidRPr="009F0E5E">
          <w:rPr>
            <w:noProof/>
            <w:webHidden/>
          </w:rPr>
          <w:fldChar w:fldCharType="separate"/>
        </w:r>
        <w:r w:rsidR="007B4CFB" w:rsidRPr="009F0E5E">
          <w:rPr>
            <w:noProof/>
            <w:webHidden/>
          </w:rPr>
          <w:t>6</w:t>
        </w:r>
        <w:r w:rsidR="007B4CFB" w:rsidRPr="009F0E5E">
          <w:rPr>
            <w:noProof/>
            <w:webHidden/>
          </w:rPr>
          <w:fldChar w:fldCharType="end"/>
        </w:r>
      </w:hyperlink>
    </w:p>
    <w:p w14:paraId="5530C15B" w14:textId="0FDF526B" w:rsidR="007B4CFB" w:rsidRDefault="002F154D" w:rsidP="007B4CFB">
      <w:pPr>
        <w:pStyle w:val="TOC3"/>
        <w:tabs>
          <w:tab w:val="right" w:leader="dot" w:pos="9060"/>
        </w:tabs>
        <w:ind w:left="284"/>
        <w:rPr>
          <w:rFonts w:asciiTheme="minorHAnsi" w:eastAsiaTheme="minorEastAsia" w:hAnsiTheme="minorHAnsi" w:cstheme="minorBidi"/>
          <w:noProof/>
          <w:sz w:val="22"/>
          <w:szCs w:val="22"/>
          <w:lang w:eastAsia="en-GB"/>
        </w:rPr>
      </w:pPr>
      <w:hyperlink w:anchor="_Toc161929364" w:history="1">
        <w:r w:rsidR="007B4CFB" w:rsidRPr="009F0E5E">
          <w:rPr>
            <w:rStyle w:val="Hyperlink"/>
            <w:noProof/>
          </w:rPr>
          <w:t>Figure 2.7 AQMA 7 Hickleton A635 with diffusion tube locations</w:t>
        </w:r>
        <w:r w:rsidR="007B4CFB" w:rsidRPr="009F0E5E">
          <w:rPr>
            <w:noProof/>
            <w:webHidden/>
          </w:rPr>
          <w:tab/>
        </w:r>
        <w:r w:rsidR="007B4CFB" w:rsidRPr="009F0E5E">
          <w:rPr>
            <w:noProof/>
            <w:webHidden/>
          </w:rPr>
          <w:fldChar w:fldCharType="begin"/>
        </w:r>
        <w:r w:rsidR="007B4CFB" w:rsidRPr="009F0E5E">
          <w:rPr>
            <w:noProof/>
            <w:webHidden/>
          </w:rPr>
          <w:instrText xml:space="preserve"> PAGEREF _Toc161929364 \h </w:instrText>
        </w:r>
        <w:r w:rsidR="007B4CFB" w:rsidRPr="009F0E5E">
          <w:rPr>
            <w:noProof/>
            <w:webHidden/>
          </w:rPr>
        </w:r>
        <w:r w:rsidR="007B4CFB" w:rsidRPr="009F0E5E">
          <w:rPr>
            <w:noProof/>
            <w:webHidden/>
          </w:rPr>
          <w:fldChar w:fldCharType="separate"/>
        </w:r>
        <w:r w:rsidR="007B4CFB" w:rsidRPr="009F0E5E">
          <w:rPr>
            <w:noProof/>
            <w:webHidden/>
          </w:rPr>
          <w:t>7</w:t>
        </w:r>
        <w:r w:rsidR="007B4CFB" w:rsidRPr="009F0E5E">
          <w:rPr>
            <w:noProof/>
            <w:webHidden/>
          </w:rPr>
          <w:fldChar w:fldCharType="end"/>
        </w:r>
      </w:hyperlink>
    </w:p>
    <w:p w14:paraId="4A76AD61" w14:textId="069BFB60" w:rsidR="007B4CFB" w:rsidRDefault="002F154D" w:rsidP="007B4CFB">
      <w:pPr>
        <w:pStyle w:val="TOC3"/>
        <w:tabs>
          <w:tab w:val="right" w:leader="dot" w:pos="9060"/>
        </w:tabs>
        <w:ind w:left="284"/>
        <w:rPr>
          <w:rFonts w:asciiTheme="minorHAnsi" w:eastAsiaTheme="minorEastAsia" w:hAnsiTheme="minorHAnsi" w:cstheme="minorBidi"/>
          <w:noProof/>
          <w:sz w:val="22"/>
          <w:szCs w:val="22"/>
          <w:lang w:eastAsia="en-GB"/>
        </w:rPr>
      </w:pPr>
      <w:hyperlink w:anchor="_Toc161929365" w:history="1">
        <w:r w:rsidR="007B4CFB" w:rsidRPr="00AA5DC3">
          <w:rPr>
            <w:rStyle w:val="Hyperlink"/>
            <w:noProof/>
          </w:rPr>
          <w:t>Figure 2.8 AQMA 7A Marr A635 with diffusion tube locations</w:t>
        </w:r>
        <w:r w:rsidR="007B4CFB">
          <w:rPr>
            <w:noProof/>
            <w:webHidden/>
          </w:rPr>
          <w:tab/>
        </w:r>
        <w:r w:rsidR="007B4CFB">
          <w:rPr>
            <w:noProof/>
            <w:webHidden/>
          </w:rPr>
          <w:fldChar w:fldCharType="begin"/>
        </w:r>
        <w:r w:rsidR="007B4CFB">
          <w:rPr>
            <w:noProof/>
            <w:webHidden/>
          </w:rPr>
          <w:instrText xml:space="preserve"> PAGEREF _Toc161929365 \h </w:instrText>
        </w:r>
        <w:r w:rsidR="007B4CFB">
          <w:rPr>
            <w:noProof/>
            <w:webHidden/>
          </w:rPr>
        </w:r>
        <w:r w:rsidR="007B4CFB">
          <w:rPr>
            <w:noProof/>
            <w:webHidden/>
          </w:rPr>
          <w:fldChar w:fldCharType="separate"/>
        </w:r>
        <w:r w:rsidR="007B4CFB">
          <w:rPr>
            <w:noProof/>
            <w:webHidden/>
          </w:rPr>
          <w:t>7</w:t>
        </w:r>
        <w:r w:rsidR="007B4CFB">
          <w:rPr>
            <w:noProof/>
            <w:webHidden/>
          </w:rPr>
          <w:fldChar w:fldCharType="end"/>
        </w:r>
      </w:hyperlink>
    </w:p>
    <w:p w14:paraId="45E63C9A" w14:textId="5948F989" w:rsidR="007B4CFB" w:rsidRDefault="002F154D" w:rsidP="007B4CFB">
      <w:pPr>
        <w:pStyle w:val="TOC3"/>
        <w:tabs>
          <w:tab w:val="right" w:leader="dot" w:pos="9060"/>
        </w:tabs>
        <w:ind w:left="284"/>
        <w:rPr>
          <w:rFonts w:asciiTheme="minorHAnsi" w:eastAsiaTheme="minorEastAsia" w:hAnsiTheme="minorHAnsi" w:cstheme="minorBidi"/>
          <w:noProof/>
          <w:sz w:val="22"/>
          <w:szCs w:val="22"/>
          <w:lang w:eastAsia="en-GB"/>
        </w:rPr>
      </w:pPr>
      <w:hyperlink w:anchor="_Toc161929366" w:history="1">
        <w:r w:rsidR="007B4CFB" w:rsidRPr="00AA5DC3">
          <w:rPr>
            <w:rStyle w:val="Hyperlink"/>
            <w:noProof/>
          </w:rPr>
          <w:t>Table 2.1 - AQMA 1, A630 Church Way</w:t>
        </w:r>
        <w:r w:rsidR="007B4CFB">
          <w:rPr>
            <w:noProof/>
            <w:webHidden/>
          </w:rPr>
          <w:tab/>
        </w:r>
        <w:r w:rsidR="007B4CFB">
          <w:rPr>
            <w:noProof/>
            <w:webHidden/>
          </w:rPr>
          <w:fldChar w:fldCharType="begin"/>
        </w:r>
        <w:r w:rsidR="007B4CFB">
          <w:rPr>
            <w:noProof/>
            <w:webHidden/>
          </w:rPr>
          <w:instrText xml:space="preserve"> PAGEREF _Toc161929366 \h </w:instrText>
        </w:r>
        <w:r w:rsidR="007B4CFB">
          <w:rPr>
            <w:noProof/>
            <w:webHidden/>
          </w:rPr>
        </w:r>
        <w:r w:rsidR="007B4CFB">
          <w:rPr>
            <w:noProof/>
            <w:webHidden/>
          </w:rPr>
          <w:fldChar w:fldCharType="separate"/>
        </w:r>
        <w:r w:rsidR="007B4CFB">
          <w:rPr>
            <w:noProof/>
            <w:webHidden/>
          </w:rPr>
          <w:t>8</w:t>
        </w:r>
        <w:r w:rsidR="007B4CFB">
          <w:rPr>
            <w:noProof/>
            <w:webHidden/>
          </w:rPr>
          <w:fldChar w:fldCharType="end"/>
        </w:r>
      </w:hyperlink>
    </w:p>
    <w:p w14:paraId="2CAFBC09" w14:textId="13A08751" w:rsidR="007B4CFB" w:rsidRDefault="002F154D" w:rsidP="007B4CFB">
      <w:pPr>
        <w:pStyle w:val="TOC3"/>
        <w:tabs>
          <w:tab w:val="right" w:leader="dot" w:pos="9060"/>
        </w:tabs>
        <w:ind w:left="284"/>
        <w:rPr>
          <w:rFonts w:asciiTheme="minorHAnsi" w:eastAsiaTheme="minorEastAsia" w:hAnsiTheme="minorHAnsi" w:cstheme="minorBidi"/>
          <w:noProof/>
          <w:sz w:val="22"/>
          <w:szCs w:val="22"/>
          <w:lang w:eastAsia="en-GB"/>
        </w:rPr>
      </w:pPr>
      <w:hyperlink w:anchor="_Toc161929367" w:history="1">
        <w:r w:rsidR="007B4CFB" w:rsidRPr="00AA5DC3">
          <w:rPr>
            <w:rStyle w:val="Hyperlink"/>
            <w:noProof/>
          </w:rPr>
          <w:t>Table 2.2 - AQMA 2, A630 Balby Road</w:t>
        </w:r>
        <w:r w:rsidR="007B4CFB">
          <w:rPr>
            <w:noProof/>
            <w:webHidden/>
          </w:rPr>
          <w:tab/>
        </w:r>
        <w:r w:rsidR="007B4CFB">
          <w:rPr>
            <w:noProof/>
            <w:webHidden/>
          </w:rPr>
          <w:fldChar w:fldCharType="begin"/>
        </w:r>
        <w:r w:rsidR="007B4CFB">
          <w:rPr>
            <w:noProof/>
            <w:webHidden/>
          </w:rPr>
          <w:instrText xml:space="preserve"> PAGEREF _Toc161929367 \h </w:instrText>
        </w:r>
        <w:r w:rsidR="007B4CFB">
          <w:rPr>
            <w:noProof/>
            <w:webHidden/>
          </w:rPr>
        </w:r>
        <w:r w:rsidR="007B4CFB">
          <w:rPr>
            <w:noProof/>
            <w:webHidden/>
          </w:rPr>
          <w:fldChar w:fldCharType="separate"/>
        </w:r>
        <w:r w:rsidR="007B4CFB">
          <w:rPr>
            <w:noProof/>
            <w:webHidden/>
          </w:rPr>
          <w:t>9</w:t>
        </w:r>
        <w:r w:rsidR="007B4CFB">
          <w:rPr>
            <w:noProof/>
            <w:webHidden/>
          </w:rPr>
          <w:fldChar w:fldCharType="end"/>
        </w:r>
      </w:hyperlink>
    </w:p>
    <w:p w14:paraId="6CCD61CF" w14:textId="4931DEF7" w:rsidR="007B4CFB" w:rsidRDefault="002F154D" w:rsidP="007B4CFB">
      <w:pPr>
        <w:pStyle w:val="TOC3"/>
        <w:tabs>
          <w:tab w:val="right" w:leader="dot" w:pos="9060"/>
        </w:tabs>
        <w:ind w:left="284"/>
        <w:rPr>
          <w:rFonts w:asciiTheme="minorHAnsi" w:eastAsiaTheme="minorEastAsia" w:hAnsiTheme="minorHAnsi" w:cstheme="minorBidi"/>
          <w:noProof/>
          <w:sz w:val="22"/>
          <w:szCs w:val="22"/>
          <w:lang w:eastAsia="en-GB"/>
        </w:rPr>
      </w:pPr>
      <w:hyperlink w:anchor="_Toc161929368" w:history="1">
        <w:r w:rsidR="007B4CFB" w:rsidRPr="00AA5DC3">
          <w:rPr>
            <w:rStyle w:val="Hyperlink"/>
            <w:noProof/>
          </w:rPr>
          <w:t>Table 2.3 - AQMA 3, A18 Carr House Road</w:t>
        </w:r>
        <w:r w:rsidR="007B4CFB">
          <w:rPr>
            <w:noProof/>
            <w:webHidden/>
          </w:rPr>
          <w:tab/>
        </w:r>
        <w:r w:rsidR="007B4CFB">
          <w:rPr>
            <w:noProof/>
            <w:webHidden/>
          </w:rPr>
          <w:fldChar w:fldCharType="begin"/>
        </w:r>
        <w:r w:rsidR="007B4CFB">
          <w:rPr>
            <w:noProof/>
            <w:webHidden/>
          </w:rPr>
          <w:instrText xml:space="preserve"> PAGEREF _Toc161929368 \h </w:instrText>
        </w:r>
        <w:r w:rsidR="007B4CFB">
          <w:rPr>
            <w:noProof/>
            <w:webHidden/>
          </w:rPr>
        </w:r>
        <w:r w:rsidR="007B4CFB">
          <w:rPr>
            <w:noProof/>
            <w:webHidden/>
          </w:rPr>
          <w:fldChar w:fldCharType="separate"/>
        </w:r>
        <w:r w:rsidR="007B4CFB">
          <w:rPr>
            <w:noProof/>
            <w:webHidden/>
          </w:rPr>
          <w:t>9</w:t>
        </w:r>
        <w:r w:rsidR="007B4CFB">
          <w:rPr>
            <w:noProof/>
            <w:webHidden/>
          </w:rPr>
          <w:fldChar w:fldCharType="end"/>
        </w:r>
      </w:hyperlink>
    </w:p>
    <w:p w14:paraId="1E2E396A" w14:textId="6087930D" w:rsidR="007B4CFB" w:rsidRDefault="002F154D" w:rsidP="007B4CFB">
      <w:pPr>
        <w:pStyle w:val="TOC3"/>
        <w:tabs>
          <w:tab w:val="right" w:leader="dot" w:pos="9060"/>
        </w:tabs>
        <w:ind w:left="284"/>
        <w:rPr>
          <w:rFonts w:asciiTheme="minorHAnsi" w:eastAsiaTheme="minorEastAsia" w:hAnsiTheme="minorHAnsi" w:cstheme="minorBidi"/>
          <w:noProof/>
          <w:sz w:val="22"/>
          <w:szCs w:val="22"/>
          <w:lang w:eastAsia="en-GB"/>
        </w:rPr>
      </w:pPr>
      <w:hyperlink w:anchor="_Toc161929369" w:history="1">
        <w:r w:rsidR="007B4CFB" w:rsidRPr="00AA5DC3">
          <w:rPr>
            <w:rStyle w:val="Hyperlink"/>
            <w:noProof/>
          </w:rPr>
          <w:t>Table 2.4 - AQMA 4, M18/A638 Bawtry Road, Bessacarr</w:t>
        </w:r>
        <w:r w:rsidR="007B4CFB">
          <w:rPr>
            <w:noProof/>
            <w:webHidden/>
          </w:rPr>
          <w:tab/>
        </w:r>
        <w:r w:rsidR="007B4CFB">
          <w:rPr>
            <w:noProof/>
            <w:webHidden/>
          </w:rPr>
          <w:fldChar w:fldCharType="begin"/>
        </w:r>
        <w:r w:rsidR="007B4CFB">
          <w:rPr>
            <w:noProof/>
            <w:webHidden/>
          </w:rPr>
          <w:instrText xml:space="preserve"> PAGEREF _Toc161929369 \h </w:instrText>
        </w:r>
        <w:r w:rsidR="007B4CFB">
          <w:rPr>
            <w:noProof/>
            <w:webHidden/>
          </w:rPr>
        </w:r>
        <w:r w:rsidR="007B4CFB">
          <w:rPr>
            <w:noProof/>
            <w:webHidden/>
          </w:rPr>
          <w:fldChar w:fldCharType="separate"/>
        </w:r>
        <w:r w:rsidR="007B4CFB">
          <w:rPr>
            <w:noProof/>
            <w:webHidden/>
          </w:rPr>
          <w:t>9</w:t>
        </w:r>
        <w:r w:rsidR="007B4CFB">
          <w:rPr>
            <w:noProof/>
            <w:webHidden/>
          </w:rPr>
          <w:fldChar w:fldCharType="end"/>
        </w:r>
      </w:hyperlink>
    </w:p>
    <w:p w14:paraId="6E5D4AAE" w14:textId="6AB8ACA2" w:rsidR="007B4CFB" w:rsidRDefault="002F154D" w:rsidP="007B4CFB">
      <w:pPr>
        <w:pStyle w:val="TOC3"/>
        <w:tabs>
          <w:tab w:val="right" w:leader="dot" w:pos="9060"/>
        </w:tabs>
        <w:ind w:left="284"/>
        <w:rPr>
          <w:rFonts w:asciiTheme="minorHAnsi" w:eastAsiaTheme="minorEastAsia" w:hAnsiTheme="minorHAnsi" w:cstheme="minorBidi"/>
          <w:noProof/>
          <w:sz w:val="22"/>
          <w:szCs w:val="22"/>
          <w:lang w:eastAsia="en-GB"/>
        </w:rPr>
      </w:pPr>
      <w:hyperlink w:anchor="_Toc161929370" w:history="1">
        <w:r w:rsidR="007B4CFB" w:rsidRPr="00AA5DC3">
          <w:rPr>
            <w:rStyle w:val="Hyperlink"/>
            <w:noProof/>
          </w:rPr>
          <w:t>Table 2.5 - AQMA 5, A630/Low Road, Conisbrough</w:t>
        </w:r>
        <w:r w:rsidR="007B4CFB">
          <w:rPr>
            <w:noProof/>
            <w:webHidden/>
          </w:rPr>
          <w:tab/>
        </w:r>
        <w:r w:rsidR="007B4CFB">
          <w:rPr>
            <w:noProof/>
            <w:webHidden/>
          </w:rPr>
          <w:fldChar w:fldCharType="begin"/>
        </w:r>
        <w:r w:rsidR="007B4CFB">
          <w:rPr>
            <w:noProof/>
            <w:webHidden/>
          </w:rPr>
          <w:instrText xml:space="preserve"> PAGEREF _Toc161929370 \h </w:instrText>
        </w:r>
        <w:r w:rsidR="007B4CFB">
          <w:rPr>
            <w:noProof/>
            <w:webHidden/>
          </w:rPr>
        </w:r>
        <w:r w:rsidR="007B4CFB">
          <w:rPr>
            <w:noProof/>
            <w:webHidden/>
          </w:rPr>
          <w:fldChar w:fldCharType="separate"/>
        </w:r>
        <w:r w:rsidR="007B4CFB">
          <w:rPr>
            <w:noProof/>
            <w:webHidden/>
          </w:rPr>
          <w:t>9</w:t>
        </w:r>
        <w:r w:rsidR="007B4CFB">
          <w:rPr>
            <w:noProof/>
            <w:webHidden/>
          </w:rPr>
          <w:fldChar w:fldCharType="end"/>
        </w:r>
      </w:hyperlink>
    </w:p>
    <w:p w14:paraId="0C06F7BD" w14:textId="3A753642" w:rsidR="007B4CFB" w:rsidRDefault="002F154D" w:rsidP="007B4CFB">
      <w:pPr>
        <w:pStyle w:val="TOC3"/>
        <w:tabs>
          <w:tab w:val="right" w:leader="dot" w:pos="9060"/>
        </w:tabs>
        <w:ind w:left="284"/>
        <w:rPr>
          <w:rFonts w:asciiTheme="minorHAnsi" w:eastAsiaTheme="minorEastAsia" w:hAnsiTheme="minorHAnsi" w:cstheme="minorBidi"/>
          <w:noProof/>
          <w:sz w:val="22"/>
          <w:szCs w:val="22"/>
          <w:lang w:eastAsia="en-GB"/>
        </w:rPr>
      </w:pPr>
      <w:hyperlink w:anchor="_Toc161929371" w:history="1">
        <w:r w:rsidR="007B4CFB" w:rsidRPr="00AA5DC3">
          <w:rPr>
            <w:rStyle w:val="Hyperlink"/>
            <w:noProof/>
          </w:rPr>
          <w:t>Table 2.6 - AQMA 6, A1 Skellow</w:t>
        </w:r>
        <w:r w:rsidR="007B4CFB">
          <w:rPr>
            <w:noProof/>
            <w:webHidden/>
          </w:rPr>
          <w:tab/>
        </w:r>
        <w:r w:rsidR="007B4CFB">
          <w:rPr>
            <w:noProof/>
            <w:webHidden/>
          </w:rPr>
          <w:fldChar w:fldCharType="begin"/>
        </w:r>
        <w:r w:rsidR="007B4CFB">
          <w:rPr>
            <w:noProof/>
            <w:webHidden/>
          </w:rPr>
          <w:instrText xml:space="preserve"> PAGEREF _Toc161929371 \h </w:instrText>
        </w:r>
        <w:r w:rsidR="007B4CFB">
          <w:rPr>
            <w:noProof/>
            <w:webHidden/>
          </w:rPr>
        </w:r>
        <w:r w:rsidR="007B4CFB">
          <w:rPr>
            <w:noProof/>
            <w:webHidden/>
          </w:rPr>
          <w:fldChar w:fldCharType="separate"/>
        </w:r>
        <w:r w:rsidR="007B4CFB">
          <w:rPr>
            <w:noProof/>
            <w:webHidden/>
          </w:rPr>
          <w:t>9</w:t>
        </w:r>
        <w:r w:rsidR="007B4CFB">
          <w:rPr>
            <w:noProof/>
            <w:webHidden/>
          </w:rPr>
          <w:fldChar w:fldCharType="end"/>
        </w:r>
      </w:hyperlink>
    </w:p>
    <w:p w14:paraId="025AD153" w14:textId="24848AA6" w:rsidR="007B4CFB" w:rsidRDefault="002F154D" w:rsidP="007B4CFB">
      <w:pPr>
        <w:pStyle w:val="TOC3"/>
        <w:tabs>
          <w:tab w:val="right" w:leader="dot" w:pos="9060"/>
        </w:tabs>
        <w:ind w:left="284"/>
        <w:rPr>
          <w:rFonts w:asciiTheme="minorHAnsi" w:eastAsiaTheme="minorEastAsia" w:hAnsiTheme="minorHAnsi" w:cstheme="minorBidi"/>
          <w:noProof/>
          <w:sz w:val="22"/>
          <w:szCs w:val="22"/>
          <w:lang w:eastAsia="en-GB"/>
        </w:rPr>
      </w:pPr>
      <w:hyperlink w:anchor="_Toc161929372" w:history="1">
        <w:r w:rsidR="007B4CFB" w:rsidRPr="00AA5DC3">
          <w:rPr>
            <w:rStyle w:val="Hyperlink"/>
            <w:noProof/>
          </w:rPr>
          <w:t>Table 2.7 - AQMA7, A635 Hickleton</w:t>
        </w:r>
        <w:r w:rsidR="007B4CFB">
          <w:rPr>
            <w:noProof/>
            <w:webHidden/>
          </w:rPr>
          <w:tab/>
        </w:r>
        <w:r w:rsidR="007B4CFB">
          <w:rPr>
            <w:noProof/>
            <w:webHidden/>
          </w:rPr>
          <w:fldChar w:fldCharType="begin"/>
        </w:r>
        <w:r w:rsidR="007B4CFB">
          <w:rPr>
            <w:noProof/>
            <w:webHidden/>
          </w:rPr>
          <w:instrText xml:space="preserve"> PAGEREF _Toc161929372 \h </w:instrText>
        </w:r>
        <w:r w:rsidR="007B4CFB">
          <w:rPr>
            <w:noProof/>
            <w:webHidden/>
          </w:rPr>
        </w:r>
        <w:r w:rsidR="007B4CFB">
          <w:rPr>
            <w:noProof/>
            <w:webHidden/>
          </w:rPr>
          <w:fldChar w:fldCharType="separate"/>
        </w:r>
        <w:r w:rsidR="007B4CFB">
          <w:rPr>
            <w:noProof/>
            <w:webHidden/>
          </w:rPr>
          <w:t>10</w:t>
        </w:r>
        <w:r w:rsidR="007B4CFB">
          <w:rPr>
            <w:noProof/>
            <w:webHidden/>
          </w:rPr>
          <w:fldChar w:fldCharType="end"/>
        </w:r>
      </w:hyperlink>
    </w:p>
    <w:p w14:paraId="711D1173" w14:textId="1E26F250" w:rsidR="007B4CFB" w:rsidRDefault="002F154D" w:rsidP="007B4CFB">
      <w:pPr>
        <w:pStyle w:val="TOC3"/>
        <w:tabs>
          <w:tab w:val="right" w:leader="dot" w:pos="9060"/>
        </w:tabs>
        <w:ind w:left="284"/>
        <w:rPr>
          <w:rFonts w:asciiTheme="minorHAnsi" w:eastAsiaTheme="minorEastAsia" w:hAnsiTheme="minorHAnsi" w:cstheme="minorBidi"/>
          <w:noProof/>
          <w:sz w:val="22"/>
          <w:szCs w:val="22"/>
          <w:lang w:eastAsia="en-GB"/>
        </w:rPr>
      </w:pPr>
      <w:hyperlink w:anchor="_Toc161929373" w:history="1">
        <w:r w:rsidR="007B4CFB" w:rsidRPr="00AA5DC3">
          <w:rPr>
            <w:rStyle w:val="Hyperlink"/>
            <w:noProof/>
          </w:rPr>
          <w:t>Table 2.8 - AQMA 7A, A635 Marr</w:t>
        </w:r>
        <w:r w:rsidR="007B4CFB">
          <w:rPr>
            <w:noProof/>
            <w:webHidden/>
          </w:rPr>
          <w:tab/>
        </w:r>
        <w:r w:rsidR="007B4CFB">
          <w:rPr>
            <w:noProof/>
            <w:webHidden/>
          </w:rPr>
          <w:fldChar w:fldCharType="begin"/>
        </w:r>
        <w:r w:rsidR="007B4CFB">
          <w:rPr>
            <w:noProof/>
            <w:webHidden/>
          </w:rPr>
          <w:instrText xml:space="preserve"> PAGEREF _Toc161929373 \h </w:instrText>
        </w:r>
        <w:r w:rsidR="007B4CFB">
          <w:rPr>
            <w:noProof/>
            <w:webHidden/>
          </w:rPr>
        </w:r>
        <w:r w:rsidR="007B4CFB">
          <w:rPr>
            <w:noProof/>
            <w:webHidden/>
          </w:rPr>
          <w:fldChar w:fldCharType="separate"/>
        </w:r>
        <w:r w:rsidR="007B4CFB">
          <w:rPr>
            <w:noProof/>
            <w:webHidden/>
          </w:rPr>
          <w:t>10</w:t>
        </w:r>
        <w:r w:rsidR="007B4CFB">
          <w:rPr>
            <w:noProof/>
            <w:webHidden/>
          </w:rPr>
          <w:fldChar w:fldCharType="end"/>
        </w:r>
      </w:hyperlink>
    </w:p>
    <w:p w14:paraId="033360BE" w14:textId="19B06123" w:rsidR="007B4CFB" w:rsidRDefault="002F154D" w:rsidP="007B4CFB">
      <w:pPr>
        <w:pStyle w:val="TOC3"/>
        <w:tabs>
          <w:tab w:val="right" w:leader="dot" w:pos="9060"/>
        </w:tabs>
        <w:ind w:left="284"/>
        <w:rPr>
          <w:rFonts w:asciiTheme="minorHAnsi" w:eastAsiaTheme="minorEastAsia" w:hAnsiTheme="minorHAnsi" w:cstheme="minorBidi"/>
          <w:noProof/>
          <w:sz w:val="22"/>
          <w:szCs w:val="22"/>
          <w:lang w:eastAsia="en-GB"/>
        </w:rPr>
      </w:pPr>
      <w:hyperlink w:anchor="_Toc161929374" w:history="1">
        <w:r w:rsidR="007B4CFB" w:rsidRPr="00AA5DC3">
          <w:rPr>
            <w:rStyle w:val="Hyperlink"/>
            <w:noProof/>
          </w:rPr>
          <w:t>Figure 2.9 Annual Mean NO2 Concentration (µg/m3), AQMA 1</w:t>
        </w:r>
        <w:r w:rsidR="007B4CFB">
          <w:rPr>
            <w:noProof/>
            <w:webHidden/>
          </w:rPr>
          <w:tab/>
        </w:r>
        <w:r w:rsidR="007B4CFB">
          <w:rPr>
            <w:noProof/>
            <w:webHidden/>
          </w:rPr>
          <w:fldChar w:fldCharType="begin"/>
        </w:r>
        <w:r w:rsidR="007B4CFB">
          <w:rPr>
            <w:noProof/>
            <w:webHidden/>
          </w:rPr>
          <w:instrText xml:space="preserve"> PAGEREF _Toc161929374 \h </w:instrText>
        </w:r>
        <w:r w:rsidR="007B4CFB">
          <w:rPr>
            <w:noProof/>
            <w:webHidden/>
          </w:rPr>
        </w:r>
        <w:r w:rsidR="007B4CFB">
          <w:rPr>
            <w:noProof/>
            <w:webHidden/>
          </w:rPr>
          <w:fldChar w:fldCharType="separate"/>
        </w:r>
        <w:r w:rsidR="007B4CFB">
          <w:rPr>
            <w:noProof/>
            <w:webHidden/>
          </w:rPr>
          <w:t>11</w:t>
        </w:r>
        <w:r w:rsidR="007B4CFB">
          <w:rPr>
            <w:noProof/>
            <w:webHidden/>
          </w:rPr>
          <w:fldChar w:fldCharType="end"/>
        </w:r>
      </w:hyperlink>
    </w:p>
    <w:p w14:paraId="65131C15" w14:textId="5AA5B5D6" w:rsidR="007B4CFB" w:rsidRDefault="002F154D" w:rsidP="007B4CFB">
      <w:pPr>
        <w:pStyle w:val="TOC3"/>
        <w:tabs>
          <w:tab w:val="right" w:leader="dot" w:pos="9060"/>
        </w:tabs>
        <w:ind w:left="284"/>
        <w:rPr>
          <w:rFonts w:asciiTheme="minorHAnsi" w:eastAsiaTheme="minorEastAsia" w:hAnsiTheme="minorHAnsi" w:cstheme="minorBidi"/>
          <w:noProof/>
          <w:sz w:val="22"/>
          <w:szCs w:val="22"/>
          <w:lang w:eastAsia="en-GB"/>
        </w:rPr>
      </w:pPr>
      <w:hyperlink w:anchor="_Toc161929375" w:history="1">
        <w:r w:rsidR="007B4CFB" w:rsidRPr="00AA5DC3">
          <w:rPr>
            <w:rStyle w:val="Hyperlink"/>
            <w:noProof/>
          </w:rPr>
          <w:t>Figure 2.10 Annual Mean NO2 Concentration (µg/m3), AQMA 2</w:t>
        </w:r>
        <w:r w:rsidR="007B4CFB">
          <w:rPr>
            <w:noProof/>
            <w:webHidden/>
          </w:rPr>
          <w:tab/>
        </w:r>
        <w:r w:rsidR="007B4CFB">
          <w:rPr>
            <w:noProof/>
            <w:webHidden/>
          </w:rPr>
          <w:fldChar w:fldCharType="begin"/>
        </w:r>
        <w:r w:rsidR="007B4CFB">
          <w:rPr>
            <w:noProof/>
            <w:webHidden/>
          </w:rPr>
          <w:instrText xml:space="preserve"> PAGEREF _Toc161929375 \h </w:instrText>
        </w:r>
        <w:r w:rsidR="007B4CFB">
          <w:rPr>
            <w:noProof/>
            <w:webHidden/>
          </w:rPr>
        </w:r>
        <w:r w:rsidR="007B4CFB">
          <w:rPr>
            <w:noProof/>
            <w:webHidden/>
          </w:rPr>
          <w:fldChar w:fldCharType="separate"/>
        </w:r>
        <w:r w:rsidR="007B4CFB">
          <w:rPr>
            <w:noProof/>
            <w:webHidden/>
          </w:rPr>
          <w:t>12</w:t>
        </w:r>
        <w:r w:rsidR="007B4CFB">
          <w:rPr>
            <w:noProof/>
            <w:webHidden/>
          </w:rPr>
          <w:fldChar w:fldCharType="end"/>
        </w:r>
      </w:hyperlink>
    </w:p>
    <w:p w14:paraId="29294147" w14:textId="2D0ED241" w:rsidR="007B4CFB" w:rsidRDefault="002F154D" w:rsidP="007B4CFB">
      <w:pPr>
        <w:pStyle w:val="TOC3"/>
        <w:tabs>
          <w:tab w:val="right" w:leader="dot" w:pos="9060"/>
        </w:tabs>
        <w:ind w:left="284"/>
        <w:rPr>
          <w:rFonts w:asciiTheme="minorHAnsi" w:eastAsiaTheme="minorEastAsia" w:hAnsiTheme="minorHAnsi" w:cstheme="minorBidi"/>
          <w:noProof/>
          <w:sz w:val="22"/>
          <w:szCs w:val="22"/>
          <w:lang w:eastAsia="en-GB"/>
        </w:rPr>
      </w:pPr>
      <w:hyperlink w:anchor="_Toc161929376" w:history="1">
        <w:r w:rsidR="007B4CFB" w:rsidRPr="00AA5DC3">
          <w:rPr>
            <w:rStyle w:val="Hyperlink"/>
            <w:noProof/>
          </w:rPr>
          <w:t>Figure 2.11 Annual Mean NO2 Concentration (µg/m3), AQMA 3</w:t>
        </w:r>
        <w:r w:rsidR="007B4CFB">
          <w:rPr>
            <w:noProof/>
            <w:webHidden/>
          </w:rPr>
          <w:tab/>
        </w:r>
        <w:r w:rsidR="007B4CFB">
          <w:rPr>
            <w:noProof/>
            <w:webHidden/>
          </w:rPr>
          <w:fldChar w:fldCharType="begin"/>
        </w:r>
        <w:r w:rsidR="007B4CFB">
          <w:rPr>
            <w:noProof/>
            <w:webHidden/>
          </w:rPr>
          <w:instrText xml:space="preserve"> PAGEREF _Toc161929376 \h </w:instrText>
        </w:r>
        <w:r w:rsidR="007B4CFB">
          <w:rPr>
            <w:noProof/>
            <w:webHidden/>
          </w:rPr>
        </w:r>
        <w:r w:rsidR="007B4CFB">
          <w:rPr>
            <w:noProof/>
            <w:webHidden/>
          </w:rPr>
          <w:fldChar w:fldCharType="separate"/>
        </w:r>
        <w:r w:rsidR="007B4CFB">
          <w:rPr>
            <w:noProof/>
            <w:webHidden/>
          </w:rPr>
          <w:t>13</w:t>
        </w:r>
        <w:r w:rsidR="007B4CFB">
          <w:rPr>
            <w:noProof/>
            <w:webHidden/>
          </w:rPr>
          <w:fldChar w:fldCharType="end"/>
        </w:r>
      </w:hyperlink>
    </w:p>
    <w:p w14:paraId="2EB9FDA3" w14:textId="6072C8C6" w:rsidR="007B4CFB" w:rsidRDefault="002F154D" w:rsidP="007B4CFB">
      <w:pPr>
        <w:pStyle w:val="TOC3"/>
        <w:tabs>
          <w:tab w:val="right" w:leader="dot" w:pos="9060"/>
        </w:tabs>
        <w:ind w:left="284"/>
        <w:rPr>
          <w:rFonts w:asciiTheme="minorHAnsi" w:eastAsiaTheme="minorEastAsia" w:hAnsiTheme="minorHAnsi" w:cstheme="minorBidi"/>
          <w:noProof/>
          <w:sz w:val="22"/>
          <w:szCs w:val="22"/>
          <w:lang w:eastAsia="en-GB"/>
        </w:rPr>
      </w:pPr>
      <w:hyperlink w:anchor="_Toc161929377" w:history="1">
        <w:r w:rsidR="007B4CFB" w:rsidRPr="00AA5DC3">
          <w:rPr>
            <w:rStyle w:val="Hyperlink"/>
            <w:noProof/>
          </w:rPr>
          <w:t>Figure 2.12 Annual Mean NO2 Concentration (µg/m3), AQMA 4</w:t>
        </w:r>
        <w:r w:rsidR="007B4CFB">
          <w:rPr>
            <w:noProof/>
            <w:webHidden/>
          </w:rPr>
          <w:tab/>
        </w:r>
        <w:r w:rsidR="007B4CFB">
          <w:rPr>
            <w:noProof/>
            <w:webHidden/>
          </w:rPr>
          <w:fldChar w:fldCharType="begin"/>
        </w:r>
        <w:r w:rsidR="007B4CFB">
          <w:rPr>
            <w:noProof/>
            <w:webHidden/>
          </w:rPr>
          <w:instrText xml:space="preserve"> PAGEREF _Toc161929377 \h </w:instrText>
        </w:r>
        <w:r w:rsidR="007B4CFB">
          <w:rPr>
            <w:noProof/>
            <w:webHidden/>
          </w:rPr>
        </w:r>
        <w:r w:rsidR="007B4CFB">
          <w:rPr>
            <w:noProof/>
            <w:webHidden/>
          </w:rPr>
          <w:fldChar w:fldCharType="separate"/>
        </w:r>
        <w:r w:rsidR="007B4CFB">
          <w:rPr>
            <w:noProof/>
            <w:webHidden/>
          </w:rPr>
          <w:t>14</w:t>
        </w:r>
        <w:r w:rsidR="007B4CFB">
          <w:rPr>
            <w:noProof/>
            <w:webHidden/>
          </w:rPr>
          <w:fldChar w:fldCharType="end"/>
        </w:r>
      </w:hyperlink>
    </w:p>
    <w:p w14:paraId="30441C93" w14:textId="5F4D43A5" w:rsidR="007B4CFB" w:rsidRDefault="002F154D" w:rsidP="007B4CFB">
      <w:pPr>
        <w:pStyle w:val="TOC3"/>
        <w:tabs>
          <w:tab w:val="right" w:leader="dot" w:pos="9060"/>
        </w:tabs>
        <w:ind w:left="284"/>
        <w:rPr>
          <w:rFonts w:asciiTheme="minorHAnsi" w:eastAsiaTheme="minorEastAsia" w:hAnsiTheme="minorHAnsi" w:cstheme="minorBidi"/>
          <w:noProof/>
          <w:sz w:val="22"/>
          <w:szCs w:val="22"/>
          <w:lang w:eastAsia="en-GB"/>
        </w:rPr>
      </w:pPr>
      <w:hyperlink w:anchor="_Toc161929378" w:history="1">
        <w:r w:rsidR="007B4CFB" w:rsidRPr="00AA5DC3">
          <w:rPr>
            <w:rStyle w:val="Hyperlink"/>
            <w:noProof/>
          </w:rPr>
          <w:t>Figure 2.13 Annual Mean NO2 Concentration (µg/m3), AQMA 5</w:t>
        </w:r>
        <w:r w:rsidR="007B4CFB">
          <w:rPr>
            <w:noProof/>
            <w:webHidden/>
          </w:rPr>
          <w:tab/>
        </w:r>
        <w:r w:rsidR="007B4CFB">
          <w:rPr>
            <w:noProof/>
            <w:webHidden/>
          </w:rPr>
          <w:fldChar w:fldCharType="begin"/>
        </w:r>
        <w:r w:rsidR="007B4CFB">
          <w:rPr>
            <w:noProof/>
            <w:webHidden/>
          </w:rPr>
          <w:instrText xml:space="preserve"> PAGEREF _Toc161929378 \h </w:instrText>
        </w:r>
        <w:r w:rsidR="007B4CFB">
          <w:rPr>
            <w:noProof/>
            <w:webHidden/>
          </w:rPr>
        </w:r>
        <w:r w:rsidR="007B4CFB">
          <w:rPr>
            <w:noProof/>
            <w:webHidden/>
          </w:rPr>
          <w:fldChar w:fldCharType="separate"/>
        </w:r>
        <w:r w:rsidR="007B4CFB">
          <w:rPr>
            <w:noProof/>
            <w:webHidden/>
          </w:rPr>
          <w:t>15</w:t>
        </w:r>
        <w:r w:rsidR="007B4CFB">
          <w:rPr>
            <w:noProof/>
            <w:webHidden/>
          </w:rPr>
          <w:fldChar w:fldCharType="end"/>
        </w:r>
      </w:hyperlink>
    </w:p>
    <w:p w14:paraId="4008FC62" w14:textId="786A8738" w:rsidR="007B4CFB" w:rsidRDefault="002F154D" w:rsidP="007B4CFB">
      <w:pPr>
        <w:pStyle w:val="TOC3"/>
        <w:tabs>
          <w:tab w:val="right" w:leader="dot" w:pos="9060"/>
        </w:tabs>
        <w:ind w:left="284"/>
        <w:rPr>
          <w:rFonts w:asciiTheme="minorHAnsi" w:eastAsiaTheme="minorEastAsia" w:hAnsiTheme="minorHAnsi" w:cstheme="minorBidi"/>
          <w:noProof/>
          <w:sz w:val="22"/>
          <w:szCs w:val="22"/>
          <w:lang w:eastAsia="en-GB"/>
        </w:rPr>
      </w:pPr>
      <w:hyperlink w:anchor="_Toc161929379" w:history="1">
        <w:r w:rsidR="007B4CFB" w:rsidRPr="00AA5DC3">
          <w:rPr>
            <w:rStyle w:val="Hyperlink"/>
            <w:noProof/>
          </w:rPr>
          <w:t>Figure 2.14 Annual Mean NO2 Concentration (µg/m3), AQMA 6</w:t>
        </w:r>
        <w:r w:rsidR="007B4CFB">
          <w:rPr>
            <w:noProof/>
            <w:webHidden/>
          </w:rPr>
          <w:tab/>
        </w:r>
        <w:r w:rsidR="007B4CFB">
          <w:rPr>
            <w:noProof/>
            <w:webHidden/>
          </w:rPr>
          <w:fldChar w:fldCharType="begin"/>
        </w:r>
        <w:r w:rsidR="007B4CFB">
          <w:rPr>
            <w:noProof/>
            <w:webHidden/>
          </w:rPr>
          <w:instrText xml:space="preserve"> PAGEREF _Toc161929379 \h </w:instrText>
        </w:r>
        <w:r w:rsidR="007B4CFB">
          <w:rPr>
            <w:noProof/>
            <w:webHidden/>
          </w:rPr>
        </w:r>
        <w:r w:rsidR="007B4CFB">
          <w:rPr>
            <w:noProof/>
            <w:webHidden/>
          </w:rPr>
          <w:fldChar w:fldCharType="separate"/>
        </w:r>
        <w:r w:rsidR="007B4CFB">
          <w:rPr>
            <w:noProof/>
            <w:webHidden/>
          </w:rPr>
          <w:t>16</w:t>
        </w:r>
        <w:r w:rsidR="007B4CFB">
          <w:rPr>
            <w:noProof/>
            <w:webHidden/>
          </w:rPr>
          <w:fldChar w:fldCharType="end"/>
        </w:r>
      </w:hyperlink>
    </w:p>
    <w:p w14:paraId="33C7124B" w14:textId="03EE8150" w:rsidR="007B4CFB" w:rsidRDefault="002F154D" w:rsidP="007B4CFB">
      <w:pPr>
        <w:pStyle w:val="TOC3"/>
        <w:tabs>
          <w:tab w:val="right" w:leader="dot" w:pos="9060"/>
        </w:tabs>
        <w:ind w:left="284"/>
        <w:rPr>
          <w:rFonts w:asciiTheme="minorHAnsi" w:eastAsiaTheme="minorEastAsia" w:hAnsiTheme="minorHAnsi" w:cstheme="minorBidi"/>
          <w:noProof/>
          <w:sz w:val="22"/>
          <w:szCs w:val="22"/>
          <w:lang w:eastAsia="en-GB"/>
        </w:rPr>
      </w:pPr>
      <w:hyperlink w:anchor="_Toc161929380" w:history="1">
        <w:r w:rsidR="007B4CFB" w:rsidRPr="00AA5DC3">
          <w:rPr>
            <w:rStyle w:val="Hyperlink"/>
            <w:noProof/>
          </w:rPr>
          <w:t>Figure 2.15 Annual Mean NO2 Concentration (µg/m3), AQMA 7</w:t>
        </w:r>
        <w:r w:rsidR="007B4CFB">
          <w:rPr>
            <w:noProof/>
            <w:webHidden/>
          </w:rPr>
          <w:tab/>
        </w:r>
        <w:r w:rsidR="007B4CFB">
          <w:rPr>
            <w:noProof/>
            <w:webHidden/>
          </w:rPr>
          <w:fldChar w:fldCharType="begin"/>
        </w:r>
        <w:r w:rsidR="007B4CFB">
          <w:rPr>
            <w:noProof/>
            <w:webHidden/>
          </w:rPr>
          <w:instrText xml:space="preserve"> PAGEREF _Toc161929380 \h </w:instrText>
        </w:r>
        <w:r w:rsidR="007B4CFB">
          <w:rPr>
            <w:noProof/>
            <w:webHidden/>
          </w:rPr>
        </w:r>
        <w:r w:rsidR="007B4CFB">
          <w:rPr>
            <w:noProof/>
            <w:webHidden/>
          </w:rPr>
          <w:fldChar w:fldCharType="separate"/>
        </w:r>
        <w:r w:rsidR="007B4CFB">
          <w:rPr>
            <w:noProof/>
            <w:webHidden/>
          </w:rPr>
          <w:t>17</w:t>
        </w:r>
        <w:r w:rsidR="007B4CFB">
          <w:rPr>
            <w:noProof/>
            <w:webHidden/>
          </w:rPr>
          <w:fldChar w:fldCharType="end"/>
        </w:r>
      </w:hyperlink>
    </w:p>
    <w:p w14:paraId="7715A727" w14:textId="617F4CC0" w:rsidR="007B4CFB" w:rsidRDefault="002F154D" w:rsidP="007B4CFB">
      <w:pPr>
        <w:pStyle w:val="TOC3"/>
        <w:tabs>
          <w:tab w:val="right" w:leader="dot" w:pos="9060"/>
        </w:tabs>
        <w:ind w:left="284"/>
        <w:rPr>
          <w:rFonts w:asciiTheme="minorHAnsi" w:eastAsiaTheme="minorEastAsia" w:hAnsiTheme="minorHAnsi" w:cstheme="minorBidi"/>
          <w:noProof/>
          <w:sz w:val="22"/>
          <w:szCs w:val="22"/>
          <w:lang w:eastAsia="en-GB"/>
        </w:rPr>
      </w:pPr>
      <w:hyperlink w:anchor="_Toc161929381" w:history="1">
        <w:r w:rsidR="007B4CFB" w:rsidRPr="00AA5DC3">
          <w:rPr>
            <w:rStyle w:val="Hyperlink"/>
            <w:noProof/>
          </w:rPr>
          <w:t>Figure 2.16 Annual Mean NO2 Concentration (µg/m3), AQMA 7A</w:t>
        </w:r>
        <w:r w:rsidR="007B4CFB">
          <w:rPr>
            <w:noProof/>
            <w:webHidden/>
          </w:rPr>
          <w:tab/>
        </w:r>
        <w:r w:rsidR="007B4CFB">
          <w:rPr>
            <w:noProof/>
            <w:webHidden/>
          </w:rPr>
          <w:fldChar w:fldCharType="begin"/>
        </w:r>
        <w:r w:rsidR="007B4CFB">
          <w:rPr>
            <w:noProof/>
            <w:webHidden/>
          </w:rPr>
          <w:instrText xml:space="preserve"> PAGEREF _Toc161929381 \h </w:instrText>
        </w:r>
        <w:r w:rsidR="007B4CFB">
          <w:rPr>
            <w:noProof/>
            <w:webHidden/>
          </w:rPr>
        </w:r>
        <w:r w:rsidR="007B4CFB">
          <w:rPr>
            <w:noProof/>
            <w:webHidden/>
          </w:rPr>
          <w:fldChar w:fldCharType="separate"/>
        </w:r>
        <w:r w:rsidR="007B4CFB">
          <w:rPr>
            <w:noProof/>
            <w:webHidden/>
          </w:rPr>
          <w:t>18</w:t>
        </w:r>
        <w:r w:rsidR="007B4CFB">
          <w:rPr>
            <w:noProof/>
            <w:webHidden/>
          </w:rPr>
          <w:fldChar w:fldCharType="end"/>
        </w:r>
      </w:hyperlink>
    </w:p>
    <w:p w14:paraId="14BA7031" w14:textId="3D9AF323" w:rsidR="007B4CFB" w:rsidRDefault="002F154D">
      <w:pPr>
        <w:pStyle w:val="TOC1"/>
        <w:tabs>
          <w:tab w:val="right" w:leader="dot" w:pos="9060"/>
        </w:tabs>
        <w:rPr>
          <w:rFonts w:asciiTheme="minorHAnsi" w:eastAsiaTheme="minorEastAsia" w:hAnsiTheme="minorHAnsi" w:cstheme="minorBidi"/>
          <w:b w:val="0"/>
          <w:noProof/>
          <w:color w:val="auto"/>
          <w:sz w:val="22"/>
          <w:szCs w:val="22"/>
          <w:lang w:eastAsia="en-GB"/>
        </w:rPr>
      </w:pPr>
      <w:hyperlink w:anchor="_Toc161929382" w:history="1">
        <w:r w:rsidR="007B4CFB" w:rsidRPr="00AA5DC3">
          <w:rPr>
            <w:rStyle w:val="Hyperlink"/>
            <w:noProof/>
          </w:rPr>
          <w:t>3. City of Doncaster Council’s Air Quality Priorities</w:t>
        </w:r>
        <w:r w:rsidR="007B4CFB">
          <w:rPr>
            <w:noProof/>
            <w:webHidden/>
          </w:rPr>
          <w:tab/>
        </w:r>
        <w:r w:rsidR="007B4CFB">
          <w:rPr>
            <w:noProof/>
            <w:webHidden/>
          </w:rPr>
          <w:fldChar w:fldCharType="begin"/>
        </w:r>
        <w:r w:rsidR="007B4CFB">
          <w:rPr>
            <w:noProof/>
            <w:webHidden/>
          </w:rPr>
          <w:instrText xml:space="preserve"> PAGEREF _Toc161929382 \h </w:instrText>
        </w:r>
        <w:r w:rsidR="007B4CFB">
          <w:rPr>
            <w:noProof/>
            <w:webHidden/>
          </w:rPr>
        </w:r>
        <w:r w:rsidR="007B4CFB">
          <w:rPr>
            <w:noProof/>
            <w:webHidden/>
          </w:rPr>
          <w:fldChar w:fldCharType="separate"/>
        </w:r>
        <w:r w:rsidR="007B4CFB">
          <w:rPr>
            <w:noProof/>
            <w:webHidden/>
          </w:rPr>
          <w:t>19</w:t>
        </w:r>
        <w:r w:rsidR="007B4CFB">
          <w:rPr>
            <w:noProof/>
            <w:webHidden/>
          </w:rPr>
          <w:fldChar w:fldCharType="end"/>
        </w:r>
      </w:hyperlink>
    </w:p>
    <w:p w14:paraId="4F6EC65E" w14:textId="4D8B8443" w:rsidR="007B4CFB" w:rsidRDefault="002F154D" w:rsidP="007B4CFB">
      <w:pPr>
        <w:pStyle w:val="TOC3"/>
        <w:tabs>
          <w:tab w:val="right" w:leader="dot" w:pos="9060"/>
        </w:tabs>
        <w:ind w:left="284"/>
        <w:rPr>
          <w:rFonts w:asciiTheme="minorHAnsi" w:eastAsiaTheme="minorEastAsia" w:hAnsiTheme="minorHAnsi" w:cstheme="minorBidi"/>
          <w:noProof/>
          <w:sz w:val="22"/>
          <w:szCs w:val="22"/>
          <w:lang w:eastAsia="en-GB"/>
        </w:rPr>
      </w:pPr>
      <w:hyperlink w:anchor="_Toc161929383" w:history="1">
        <w:r w:rsidR="007B4CFB" w:rsidRPr="00AA5DC3">
          <w:rPr>
            <w:rStyle w:val="Hyperlink"/>
            <w:noProof/>
          </w:rPr>
          <w:t>Figure 3.1 AQMA 1 Road NOx Source Apportionment</w:t>
        </w:r>
        <w:r w:rsidR="007B4CFB">
          <w:rPr>
            <w:noProof/>
            <w:webHidden/>
          </w:rPr>
          <w:tab/>
        </w:r>
        <w:r w:rsidR="007B4CFB">
          <w:rPr>
            <w:noProof/>
            <w:webHidden/>
          </w:rPr>
          <w:fldChar w:fldCharType="begin"/>
        </w:r>
        <w:r w:rsidR="007B4CFB">
          <w:rPr>
            <w:noProof/>
            <w:webHidden/>
          </w:rPr>
          <w:instrText xml:space="preserve"> PAGEREF _Toc161929383 \h </w:instrText>
        </w:r>
        <w:r w:rsidR="007B4CFB">
          <w:rPr>
            <w:noProof/>
            <w:webHidden/>
          </w:rPr>
        </w:r>
        <w:r w:rsidR="007B4CFB">
          <w:rPr>
            <w:noProof/>
            <w:webHidden/>
          </w:rPr>
          <w:fldChar w:fldCharType="separate"/>
        </w:r>
        <w:r w:rsidR="007B4CFB">
          <w:rPr>
            <w:noProof/>
            <w:webHidden/>
          </w:rPr>
          <w:t>26</w:t>
        </w:r>
        <w:r w:rsidR="007B4CFB">
          <w:rPr>
            <w:noProof/>
            <w:webHidden/>
          </w:rPr>
          <w:fldChar w:fldCharType="end"/>
        </w:r>
      </w:hyperlink>
    </w:p>
    <w:p w14:paraId="67BCD153" w14:textId="6ED9AFFB" w:rsidR="007B4CFB" w:rsidRDefault="002F154D" w:rsidP="007B4CFB">
      <w:pPr>
        <w:pStyle w:val="TOC3"/>
        <w:tabs>
          <w:tab w:val="right" w:leader="dot" w:pos="9060"/>
        </w:tabs>
        <w:ind w:left="284"/>
        <w:rPr>
          <w:rFonts w:asciiTheme="minorHAnsi" w:eastAsiaTheme="minorEastAsia" w:hAnsiTheme="minorHAnsi" w:cstheme="minorBidi"/>
          <w:noProof/>
          <w:sz w:val="22"/>
          <w:szCs w:val="22"/>
          <w:lang w:eastAsia="en-GB"/>
        </w:rPr>
      </w:pPr>
      <w:hyperlink w:anchor="_Toc161929384" w:history="1">
        <w:r w:rsidR="007B4CFB" w:rsidRPr="00AA5DC3">
          <w:rPr>
            <w:rStyle w:val="Hyperlink"/>
            <w:noProof/>
          </w:rPr>
          <w:t>Figure 3.2 AQMA 2 Road NOx Source Apportionment</w:t>
        </w:r>
        <w:r w:rsidR="007B4CFB">
          <w:rPr>
            <w:noProof/>
            <w:webHidden/>
          </w:rPr>
          <w:tab/>
        </w:r>
        <w:r w:rsidR="007B4CFB">
          <w:rPr>
            <w:noProof/>
            <w:webHidden/>
          </w:rPr>
          <w:fldChar w:fldCharType="begin"/>
        </w:r>
        <w:r w:rsidR="007B4CFB">
          <w:rPr>
            <w:noProof/>
            <w:webHidden/>
          </w:rPr>
          <w:instrText xml:space="preserve"> PAGEREF _Toc161929384 \h </w:instrText>
        </w:r>
        <w:r w:rsidR="007B4CFB">
          <w:rPr>
            <w:noProof/>
            <w:webHidden/>
          </w:rPr>
        </w:r>
        <w:r w:rsidR="007B4CFB">
          <w:rPr>
            <w:noProof/>
            <w:webHidden/>
          </w:rPr>
          <w:fldChar w:fldCharType="separate"/>
        </w:r>
        <w:r w:rsidR="007B4CFB">
          <w:rPr>
            <w:noProof/>
            <w:webHidden/>
          </w:rPr>
          <w:t>26</w:t>
        </w:r>
        <w:r w:rsidR="007B4CFB">
          <w:rPr>
            <w:noProof/>
            <w:webHidden/>
          </w:rPr>
          <w:fldChar w:fldCharType="end"/>
        </w:r>
      </w:hyperlink>
    </w:p>
    <w:p w14:paraId="51B73A70" w14:textId="1E73F8FB" w:rsidR="007B4CFB" w:rsidRDefault="002F154D" w:rsidP="007B4CFB">
      <w:pPr>
        <w:pStyle w:val="TOC3"/>
        <w:tabs>
          <w:tab w:val="right" w:leader="dot" w:pos="9060"/>
        </w:tabs>
        <w:ind w:left="284"/>
        <w:rPr>
          <w:rFonts w:asciiTheme="minorHAnsi" w:eastAsiaTheme="minorEastAsia" w:hAnsiTheme="minorHAnsi" w:cstheme="minorBidi"/>
          <w:noProof/>
          <w:sz w:val="22"/>
          <w:szCs w:val="22"/>
          <w:lang w:eastAsia="en-GB"/>
        </w:rPr>
      </w:pPr>
      <w:hyperlink w:anchor="_Toc161929385" w:history="1">
        <w:r w:rsidR="007B4CFB" w:rsidRPr="00AA5DC3">
          <w:rPr>
            <w:rStyle w:val="Hyperlink"/>
            <w:noProof/>
          </w:rPr>
          <w:t>Figure 3.3 AQMA 3 Road NOx Source Apportionment</w:t>
        </w:r>
        <w:r w:rsidR="007B4CFB">
          <w:rPr>
            <w:noProof/>
            <w:webHidden/>
          </w:rPr>
          <w:tab/>
        </w:r>
        <w:r w:rsidR="007B4CFB">
          <w:rPr>
            <w:noProof/>
            <w:webHidden/>
          </w:rPr>
          <w:fldChar w:fldCharType="begin"/>
        </w:r>
        <w:r w:rsidR="007B4CFB">
          <w:rPr>
            <w:noProof/>
            <w:webHidden/>
          </w:rPr>
          <w:instrText xml:space="preserve"> PAGEREF _Toc161929385 \h </w:instrText>
        </w:r>
        <w:r w:rsidR="007B4CFB">
          <w:rPr>
            <w:noProof/>
            <w:webHidden/>
          </w:rPr>
        </w:r>
        <w:r w:rsidR="007B4CFB">
          <w:rPr>
            <w:noProof/>
            <w:webHidden/>
          </w:rPr>
          <w:fldChar w:fldCharType="separate"/>
        </w:r>
        <w:r w:rsidR="007B4CFB">
          <w:rPr>
            <w:noProof/>
            <w:webHidden/>
          </w:rPr>
          <w:t>27</w:t>
        </w:r>
        <w:r w:rsidR="007B4CFB">
          <w:rPr>
            <w:noProof/>
            <w:webHidden/>
          </w:rPr>
          <w:fldChar w:fldCharType="end"/>
        </w:r>
      </w:hyperlink>
    </w:p>
    <w:p w14:paraId="7D49B9FE" w14:textId="11C1FE7D" w:rsidR="007B4CFB" w:rsidRDefault="002F154D" w:rsidP="007B4CFB">
      <w:pPr>
        <w:pStyle w:val="TOC3"/>
        <w:tabs>
          <w:tab w:val="right" w:leader="dot" w:pos="9060"/>
        </w:tabs>
        <w:ind w:left="284"/>
        <w:rPr>
          <w:rFonts w:asciiTheme="minorHAnsi" w:eastAsiaTheme="minorEastAsia" w:hAnsiTheme="minorHAnsi" w:cstheme="minorBidi"/>
          <w:noProof/>
          <w:sz w:val="22"/>
          <w:szCs w:val="22"/>
          <w:lang w:eastAsia="en-GB"/>
        </w:rPr>
      </w:pPr>
      <w:hyperlink w:anchor="_Toc161929386" w:history="1">
        <w:r w:rsidR="007B4CFB" w:rsidRPr="00AA5DC3">
          <w:rPr>
            <w:rStyle w:val="Hyperlink"/>
            <w:noProof/>
          </w:rPr>
          <w:t>Figure 3.4 AQMA 4 Road NOx Source Apportionment</w:t>
        </w:r>
        <w:r w:rsidR="007B4CFB">
          <w:rPr>
            <w:noProof/>
            <w:webHidden/>
          </w:rPr>
          <w:tab/>
        </w:r>
        <w:r w:rsidR="007B4CFB">
          <w:rPr>
            <w:noProof/>
            <w:webHidden/>
          </w:rPr>
          <w:fldChar w:fldCharType="begin"/>
        </w:r>
        <w:r w:rsidR="007B4CFB">
          <w:rPr>
            <w:noProof/>
            <w:webHidden/>
          </w:rPr>
          <w:instrText xml:space="preserve"> PAGEREF _Toc161929386 \h </w:instrText>
        </w:r>
        <w:r w:rsidR="007B4CFB">
          <w:rPr>
            <w:noProof/>
            <w:webHidden/>
          </w:rPr>
        </w:r>
        <w:r w:rsidR="007B4CFB">
          <w:rPr>
            <w:noProof/>
            <w:webHidden/>
          </w:rPr>
          <w:fldChar w:fldCharType="separate"/>
        </w:r>
        <w:r w:rsidR="007B4CFB">
          <w:rPr>
            <w:noProof/>
            <w:webHidden/>
          </w:rPr>
          <w:t>27</w:t>
        </w:r>
        <w:r w:rsidR="007B4CFB">
          <w:rPr>
            <w:noProof/>
            <w:webHidden/>
          </w:rPr>
          <w:fldChar w:fldCharType="end"/>
        </w:r>
      </w:hyperlink>
    </w:p>
    <w:p w14:paraId="10714747" w14:textId="18B03497" w:rsidR="007B4CFB" w:rsidRDefault="002F154D" w:rsidP="007B4CFB">
      <w:pPr>
        <w:pStyle w:val="TOC3"/>
        <w:tabs>
          <w:tab w:val="right" w:leader="dot" w:pos="9060"/>
        </w:tabs>
        <w:ind w:left="284"/>
        <w:rPr>
          <w:rFonts w:asciiTheme="minorHAnsi" w:eastAsiaTheme="minorEastAsia" w:hAnsiTheme="minorHAnsi" w:cstheme="minorBidi"/>
          <w:noProof/>
          <w:sz w:val="22"/>
          <w:szCs w:val="22"/>
          <w:lang w:eastAsia="en-GB"/>
        </w:rPr>
      </w:pPr>
      <w:hyperlink w:anchor="_Toc161929387" w:history="1">
        <w:r w:rsidR="007B4CFB" w:rsidRPr="00AA5DC3">
          <w:rPr>
            <w:rStyle w:val="Hyperlink"/>
            <w:noProof/>
          </w:rPr>
          <w:t>Figure 3.5 AQMA 5 Road NOx Source Apportionment</w:t>
        </w:r>
        <w:r w:rsidR="007B4CFB">
          <w:rPr>
            <w:noProof/>
            <w:webHidden/>
          </w:rPr>
          <w:tab/>
        </w:r>
        <w:r w:rsidR="007B4CFB">
          <w:rPr>
            <w:noProof/>
            <w:webHidden/>
          </w:rPr>
          <w:fldChar w:fldCharType="begin"/>
        </w:r>
        <w:r w:rsidR="007B4CFB">
          <w:rPr>
            <w:noProof/>
            <w:webHidden/>
          </w:rPr>
          <w:instrText xml:space="preserve"> PAGEREF _Toc161929387 \h </w:instrText>
        </w:r>
        <w:r w:rsidR="007B4CFB">
          <w:rPr>
            <w:noProof/>
            <w:webHidden/>
          </w:rPr>
        </w:r>
        <w:r w:rsidR="007B4CFB">
          <w:rPr>
            <w:noProof/>
            <w:webHidden/>
          </w:rPr>
          <w:fldChar w:fldCharType="separate"/>
        </w:r>
        <w:r w:rsidR="007B4CFB">
          <w:rPr>
            <w:noProof/>
            <w:webHidden/>
          </w:rPr>
          <w:t>28</w:t>
        </w:r>
        <w:r w:rsidR="007B4CFB">
          <w:rPr>
            <w:noProof/>
            <w:webHidden/>
          </w:rPr>
          <w:fldChar w:fldCharType="end"/>
        </w:r>
      </w:hyperlink>
    </w:p>
    <w:p w14:paraId="64C827F6" w14:textId="481F67FE" w:rsidR="007B4CFB" w:rsidRDefault="002F154D" w:rsidP="007B4CFB">
      <w:pPr>
        <w:pStyle w:val="TOC3"/>
        <w:tabs>
          <w:tab w:val="right" w:leader="dot" w:pos="9060"/>
        </w:tabs>
        <w:ind w:left="284"/>
        <w:rPr>
          <w:rFonts w:asciiTheme="minorHAnsi" w:eastAsiaTheme="minorEastAsia" w:hAnsiTheme="minorHAnsi" w:cstheme="minorBidi"/>
          <w:noProof/>
          <w:sz w:val="22"/>
          <w:szCs w:val="22"/>
          <w:lang w:eastAsia="en-GB"/>
        </w:rPr>
      </w:pPr>
      <w:hyperlink w:anchor="_Toc161929388" w:history="1">
        <w:r w:rsidR="007B4CFB" w:rsidRPr="00AA5DC3">
          <w:rPr>
            <w:rStyle w:val="Hyperlink"/>
            <w:noProof/>
          </w:rPr>
          <w:t>Figure 3.6 AQMA 6 Road NOx Source Apportionment</w:t>
        </w:r>
        <w:r w:rsidR="007B4CFB">
          <w:rPr>
            <w:noProof/>
            <w:webHidden/>
          </w:rPr>
          <w:tab/>
        </w:r>
        <w:r w:rsidR="007B4CFB">
          <w:rPr>
            <w:noProof/>
            <w:webHidden/>
          </w:rPr>
          <w:fldChar w:fldCharType="begin"/>
        </w:r>
        <w:r w:rsidR="007B4CFB">
          <w:rPr>
            <w:noProof/>
            <w:webHidden/>
          </w:rPr>
          <w:instrText xml:space="preserve"> PAGEREF _Toc161929388 \h </w:instrText>
        </w:r>
        <w:r w:rsidR="007B4CFB">
          <w:rPr>
            <w:noProof/>
            <w:webHidden/>
          </w:rPr>
        </w:r>
        <w:r w:rsidR="007B4CFB">
          <w:rPr>
            <w:noProof/>
            <w:webHidden/>
          </w:rPr>
          <w:fldChar w:fldCharType="separate"/>
        </w:r>
        <w:r w:rsidR="007B4CFB">
          <w:rPr>
            <w:noProof/>
            <w:webHidden/>
          </w:rPr>
          <w:t>29</w:t>
        </w:r>
        <w:r w:rsidR="007B4CFB">
          <w:rPr>
            <w:noProof/>
            <w:webHidden/>
          </w:rPr>
          <w:fldChar w:fldCharType="end"/>
        </w:r>
      </w:hyperlink>
    </w:p>
    <w:p w14:paraId="6DB1F8E8" w14:textId="5838AB5D" w:rsidR="007B4CFB" w:rsidRDefault="002F154D" w:rsidP="007B4CFB">
      <w:pPr>
        <w:pStyle w:val="TOC3"/>
        <w:tabs>
          <w:tab w:val="right" w:leader="dot" w:pos="9060"/>
        </w:tabs>
        <w:ind w:left="284"/>
        <w:rPr>
          <w:rFonts w:asciiTheme="minorHAnsi" w:eastAsiaTheme="minorEastAsia" w:hAnsiTheme="minorHAnsi" w:cstheme="minorBidi"/>
          <w:noProof/>
          <w:sz w:val="22"/>
          <w:szCs w:val="22"/>
          <w:lang w:eastAsia="en-GB"/>
        </w:rPr>
      </w:pPr>
      <w:hyperlink w:anchor="_Toc161929389" w:history="1">
        <w:r w:rsidR="007B4CFB" w:rsidRPr="00AA5DC3">
          <w:rPr>
            <w:rStyle w:val="Hyperlink"/>
            <w:noProof/>
          </w:rPr>
          <w:t>Figure 3.7 AQMA 7 Road NOx Source Apportionment</w:t>
        </w:r>
        <w:r w:rsidR="007B4CFB">
          <w:rPr>
            <w:noProof/>
            <w:webHidden/>
          </w:rPr>
          <w:tab/>
        </w:r>
        <w:r w:rsidR="007B4CFB">
          <w:rPr>
            <w:noProof/>
            <w:webHidden/>
          </w:rPr>
          <w:fldChar w:fldCharType="begin"/>
        </w:r>
        <w:r w:rsidR="007B4CFB">
          <w:rPr>
            <w:noProof/>
            <w:webHidden/>
          </w:rPr>
          <w:instrText xml:space="preserve"> PAGEREF _Toc161929389 \h </w:instrText>
        </w:r>
        <w:r w:rsidR="007B4CFB">
          <w:rPr>
            <w:noProof/>
            <w:webHidden/>
          </w:rPr>
        </w:r>
        <w:r w:rsidR="007B4CFB">
          <w:rPr>
            <w:noProof/>
            <w:webHidden/>
          </w:rPr>
          <w:fldChar w:fldCharType="separate"/>
        </w:r>
        <w:r w:rsidR="007B4CFB">
          <w:rPr>
            <w:noProof/>
            <w:webHidden/>
          </w:rPr>
          <w:t>29</w:t>
        </w:r>
        <w:r w:rsidR="007B4CFB">
          <w:rPr>
            <w:noProof/>
            <w:webHidden/>
          </w:rPr>
          <w:fldChar w:fldCharType="end"/>
        </w:r>
      </w:hyperlink>
    </w:p>
    <w:p w14:paraId="5FA6D5BD" w14:textId="136F9E10" w:rsidR="007B4CFB" w:rsidRDefault="002F154D" w:rsidP="007B4CFB">
      <w:pPr>
        <w:pStyle w:val="TOC3"/>
        <w:tabs>
          <w:tab w:val="right" w:leader="dot" w:pos="9060"/>
        </w:tabs>
        <w:ind w:left="284"/>
        <w:rPr>
          <w:rFonts w:asciiTheme="minorHAnsi" w:eastAsiaTheme="minorEastAsia" w:hAnsiTheme="minorHAnsi" w:cstheme="minorBidi"/>
          <w:noProof/>
          <w:sz w:val="22"/>
          <w:szCs w:val="22"/>
          <w:lang w:eastAsia="en-GB"/>
        </w:rPr>
      </w:pPr>
      <w:hyperlink w:anchor="_Toc161929390" w:history="1">
        <w:r w:rsidR="007B4CFB" w:rsidRPr="00AA5DC3">
          <w:rPr>
            <w:rStyle w:val="Hyperlink"/>
            <w:noProof/>
          </w:rPr>
          <w:t>Figure 3.8 AQMA 7A Road NOx Source Apportionment</w:t>
        </w:r>
        <w:r w:rsidR="007B4CFB">
          <w:rPr>
            <w:noProof/>
            <w:webHidden/>
          </w:rPr>
          <w:tab/>
        </w:r>
        <w:r w:rsidR="007B4CFB">
          <w:rPr>
            <w:noProof/>
            <w:webHidden/>
          </w:rPr>
          <w:fldChar w:fldCharType="begin"/>
        </w:r>
        <w:r w:rsidR="007B4CFB">
          <w:rPr>
            <w:noProof/>
            <w:webHidden/>
          </w:rPr>
          <w:instrText xml:space="preserve"> PAGEREF _Toc161929390 \h </w:instrText>
        </w:r>
        <w:r w:rsidR="007B4CFB">
          <w:rPr>
            <w:noProof/>
            <w:webHidden/>
          </w:rPr>
        </w:r>
        <w:r w:rsidR="007B4CFB">
          <w:rPr>
            <w:noProof/>
            <w:webHidden/>
          </w:rPr>
          <w:fldChar w:fldCharType="separate"/>
        </w:r>
        <w:r w:rsidR="007B4CFB">
          <w:rPr>
            <w:noProof/>
            <w:webHidden/>
          </w:rPr>
          <w:t>30</w:t>
        </w:r>
        <w:r w:rsidR="007B4CFB">
          <w:rPr>
            <w:noProof/>
            <w:webHidden/>
          </w:rPr>
          <w:fldChar w:fldCharType="end"/>
        </w:r>
      </w:hyperlink>
    </w:p>
    <w:p w14:paraId="1E629E6F" w14:textId="614724A8" w:rsidR="007B4CFB" w:rsidRDefault="002F154D" w:rsidP="007B4CFB">
      <w:pPr>
        <w:pStyle w:val="TOC3"/>
        <w:tabs>
          <w:tab w:val="right" w:leader="dot" w:pos="9060"/>
        </w:tabs>
        <w:ind w:left="284"/>
        <w:rPr>
          <w:rFonts w:asciiTheme="minorHAnsi" w:eastAsiaTheme="minorEastAsia" w:hAnsiTheme="minorHAnsi" w:cstheme="minorBidi"/>
          <w:noProof/>
          <w:sz w:val="22"/>
          <w:szCs w:val="22"/>
          <w:lang w:eastAsia="en-GB"/>
        </w:rPr>
      </w:pPr>
      <w:hyperlink w:anchor="_Toc161929391" w:history="1">
        <w:r w:rsidR="007B4CFB" w:rsidRPr="00AA5DC3">
          <w:rPr>
            <w:rStyle w:val="Hyperlink"/>
            <w:noProof/>
          </w:rPr>
          <w:t>Figure 3.9 Source Apportionment of NO</w:t>
        </w:r>
        <w:r w:rsidR="007B4CFB" w:rsidRPr="00AA5DC3">
          <w:rPr>
            <w:rStyle w:val="Hyperlink"/>
            <w:noProof/>
            <w:vertAlign w:val="subscript"/>
          </w:rPr>
          <w:t>2</w:t>
        </w:r>
        <w:r w:rsidR="007B4CFB" w:rsidRPr="00AA5DC3">
          <w:rPr>
            <w:rStyle w:val="Hyperlink"/>
            <w:noProof/>
          </w:rPr>
          <w:t xml:space="preserve"> concentrations in AQMA 1</w:t>
        </w:r>
        <w:r w:rsidR="007B4CFB">
          <w:rPr>
            <w:noProof/>
            <w:webHidden/>
          </w:rPr>
          <w:tab/>
        </w:r>
        <w:r w:rsidR="007B4CFB">
          <w:rPr>
            <w:noProof/>
            <w:webHidden/>
          </w:rPr>
          <w:fldChar w:fldCharType="begin"/>
        </w:r>
        <w:r w:rsidR="007B4CFB">
          <w:rPr>
            <w:noProof/>
            <w:webHidden/>
          </w:rPr>
          <w:instrText xml:space="preserve"> PAGEREF _Toc161929391 \h </w:instrText>
        </w:r>
        <w:r w:rsidR="007B4CFB">
          <w:rPr>
            <w:noProof/>
            <w:webHidden/>
          </w:rPr>
        </w:r>
        <w:r w:rsidR="007B4CFB">
          <w:rPr>
            <w:noProof/>
            <w:webHidden/>
          </w:rPr>
          <w:fldChar w:fldCharType="separate"/>
        </w:r>
        <w:r w:rsidR="007B4CFB">
          <w:rPr>
            <w:noProof/>
            <w:webHidden/>
          </w:rPr>
          <w:t>33</w:t>
        </w:r>
        <w:r w:rsidR="007B4CFB">
          <w:rPr>
            <w:noProof/>
            <w:webHidden/>
          </w:rPr>
          <w:fldChar w:fldCharType="end"/>
        </w:r>
      </w:hyperlink>
    </w:p>
    <w:p w14:paraId="4864DBF2" w14:textId="5924D35E" w:rsidR="007B4CFB" w:rsidRDefault="002F154D" w:rsidP="007B4CFB">
      <w:pPr>
        <w:pStyle w:val="TOC3"/>
        <w:tabs>
          <w:tab w:val="right" w:leader="dot" w:pos="9060"/>
        </w:tabs>
        <w:ind w:left="284"/>
        <w:rPr>
          <w:rFonts w:asciiTheme="minorHAnsi" w:eastAsiaTheme="minorEastAsia" w:hAnsiTheme="minorHAnsi" w:cstheme="minorBidi"/>
          <w:noProof/>
          <w:sz w:val="22"/>
          <w:szCs w:val="22"/>
          <w:lang w:eastAsia="en-GB"/>
        </w:rPr>
      </w:pPr>
      <w:hyperlink w:anchor="_Toc161929392" w:history="1">
        <w:r w:rsidR="007B4CFB" w:rsidRPr="00AA5DC3">
          <w:rPr>
            <w:rStyle w:val="Hyperlink"/>
            <w:noProof/>
          </w:rPr>
          <w:t>Figure 3.10 Source Apportionment of NO</w:t>
        </w:r>
        <w:r w:rsidR="007B4CFB" w:rsidRPr="00AA5DC3">
          <w:rPr>
            <w:rStyle w:val="Hyperlink"/>
            <w:noProof/>
            <w:vertAlign w:val="subscript"/>
          </w:rPr>
          <w:t>2</w:t>
        </w:r>
        <w:r w:rsidR="007B4CFB" w:rsidRPr="00AA5DC3">
          <w:rPr>
            <w:rStyle w:val="Hyperlink"/>
            <w:noProof/>
          </w:rPr>
          <w:t xml:space="preserve"> concentrations in AQMA 2</w:t>
        </w:r>
        <w:r w:rsidR="007B4CFB">
          <w:rPr>
            <w:noProof/>
            <w:webHidden/>
          </w:rPr>
          <w:tab/>
        </w:r>
        <w:r w:rsidR="007B4CFB">
          <w:rPr>
            <w:noProof/>
            <w:webHidden/>
          </w:rPr>
          <w:fldChar w:fldCharType="begin"/>
        </w:r>
        <w:r w:rsidR="007B4CFB">
          <w:rPr>
            <w:noProof/>
            <w:webHidden/>
          </w:rPr>
          <w:instrText xml:space="preserve"> PAGEREF _Toc161929392 \h </w:instrText>
        </w:r>
        <w:r w:rsidR="007B4CFB">
          <w:rPr>
            <w:noProof/>
            <w:webHidden/>
          </w:rPr>
        </w:r>
        <w:r w:rsidR="007B4CFB">
          <w:rPr>
            <w:noProof/>
            <w:webHidden/>
          </w:rPr>
          <w:fldChar w:fldCharType="separate"/>
        </w:r>
        <w:r w:rsidR="007B4CFB">
          <w:rPr>
            <w:noProof/>
            <w:webHidden/>
          </w:rPr>
          <w:t>33</w:t>
        </w:r>
        <w:r w:rsidR="007B4CFB">
          <w:rPr>
            <w:noProof/>
            <w:webHidden/>
          </w:rPr>
          <w:fldChar w:fldCharType="end"/>
        </w:r>
      </w:hyperlink>
    </w:p>
    <w:p w14:paraId="6056A1A9" w14:textId="5BE76AC3" w:rsidR="007B4CFB" w:rsidRDefault="002F154D" w:rsidP="007B4CFB">
      <w:pPr>
        <w:pStyle w:val="TOC3"/>
        <w:tabs>
          <w:tab w:val="right" w:leader="dot" w:pos="9060"/>
        </w:tabs>
        <w:ind w:left="284"/>
        <w:rPr>
          <w:rFonts w:asciiTheme="minorHAnsi" w:eastAsiaTheme="minorEastAsia" w:hAnsiTheme="minorHAnsi" w:cstheme="minorBidi"/>
          <w:noProof/>
          <w:sz w:val="22"/>
          <w:szCs w:val="22"/>
          <w:lang w:eastAsia="en-GB"/>
        </w:rPr>
      </w:pPr>
      <w:hyperlink w:anchor="_Toc161929393" w:history="1">
        <w:r w:rsidR="007B4CFB" w:rsidRPr="00AA5DC3">
          <w:rPr>
            <w:rStyle w:val="Hyperlink"/>
            <w:noProof/>
          </w:rPr>
          <w:t>Figure 3.11 Source Apportionment of NO</w:t>
        </w:r>
        <w:r w:rsidR="007B4CFB" w:rsidRPr="00AA5DC3">
          <w:rPr>
            <w:rStyle w:val="Hyperlink"/>
            <w:noProof/>
            <w:vertAlign w:val="subscript"/>
          </w:rPr>
          <w:t>2</w:t>
        </w:r>
        <w:r w:rsidR="007B4CFB" w:rsidRPr="00AA5DC3">
          <w:rPr>
            <w:rStyle w:val="Hyperlink"/>
            <w:noProof/>
          </w:rPr>
          <w:t xml:space="preserve"> concentrations in AQMA 3</w:t>
        </w:r>
        <w:r w:rsidR="007B4CFB">
          <w:rPr>
            <w:noProof/>
            <w:webHidden/>
          </w:rPr>
          <w:tab/>
        </w:r>
        <w:r w:rsidR="007B4CFB">
          <w:rPr>
            <w:noProof/>
            <w:webHidden/>
          </w:rPr>
          <w:fldChar w:fldCharType="begin"/>
        </w:r>
        <w:r w:rsidR="007B4CFB">
          <w:rPr>
            <w:noProof/>
            <w:webHidden/>
          </w:rPr>
          <w:instrText xml:space="preserve"> PAGEREF _Toc161929393 \h </w:instrText>
        </w:r>
        <w:r w:rsidR="007B4CFB">
          <w:rPr>
            <w:noProof/>
            <w:webHidden/>
          </w:rPr>
        </w:r>
        <w:r w:rsidR="007B4CFB">
          <w:rPr>
            <w:noProof/>
            <w:webHidden/>
          </w:rPr>
          <w:fldChar w:fldCharType="separate"/>
        </w:r>
        <w:r w:rsidR="007B4CFB">
          <w:rPr>
            <w:noProof/>
            <w:webHidden/>
          </w:rPr>
          <w:t>34</w:t>
        </w:r>
        <w:r w:rsidR="007B4CFB">
          <w:rPr>
            <w:noProof/>
            <w:webHidden/>
          </w:rPr>
          <w:fldChar w:fldCharType="end"/>
        </w:r>
      </w:hyperlink>
    </w:p>
    <w:p w14:paraId="7684CCEC" w14:textId="0DAE8B22" w:rsidR="007B4CFB" w:rsidRDefault="002F154D" w:rsidP="007B4CFB">
      <w:pPr>
        <w:pStyle w:val="TOC3"/>
        <w:tabs>
          <w:tab w:val="right" w:leader="dot" w:pos="9060"/>
        </w:tabs>
        <w:ind w:left="284"/>
        <w:rPr>
          <w:rFonts w:asciiTheme="minorHAnsi" w:eastAsiaTheme="minorEastAsia" w:hAnsiTheme="minorHAnsi" w:cstheme="minorBidi"/>
          <w:noProof/>
          <w:sz w:val="22"/>
          <w:szCs w:val="22"/>
          <w:lang w:eastAsia="en-GB"/>
        </w:rPr>
      </w:pPr>
      <w:hyperlink w:anchor="_Toc161929394" w:history="1">
        <w:r w:rsidR="007B4CFB" w:rsidRPr="00AA5DC3">
          <w:rPr>
            <w:rStyle w:val="Hyperlink"/>
            <w:noProof/>
          </w:rPr>
          <w:t>Figure 3.12 Source Apportionment of NO</w:t>
        </w:r>
        <w:r w:rsidR="007B4CFB" w:rsidRPr="00AA5DC3">
          <w:rPr>
            <w:rStyle w:val="Hyperlink"/>
            <w:noProof/>
            <w:vertAlign w:val="subscript"/>
          </w:rPr>
          <w:t>2</w:t>
        </w:r>
        <w:r w:rsidR="007B4CFB" w:rsidRPr="00AA5DC3">
          <w:rPr>
            <w:rStyle w:val="Hyperlink"/>
            <w:noProof/>
          </w:rPr>
          <w:t xml:space="preserve"> concentrations in AQMA 4</w:t>
        </w:r>
        <w:r w:rsidR="007B4CFB">
          <w:rPr>
            <w:noProof/>
            <w:webHidden/>
          </w:rPr>
          <w:tab/>
        </w:r>
        <w:r w:rsidR="007B4CFB">
          <w:rPr>
            <w:noProof/>
            <w:webHidden/>
          </w:rPr>
          <w:fldChar w:fldCharType="begin"/>
        </w:r>
        <w:r w:rsidR="007B4CFB">
          <w:rPr>
            <w:noProof/>
            <w:webHidden/>
          </w:rPr>
          <w:instrText xml:space="preserve"> PAGEREF _Toc161929394 \h </w:instrText>
        </w:r>
        <w:r w:rsidR="007B4CFB">
          <w:rPr>
            <w:noProof/>
            <w:webHidden/>
          </w:rPr>
        </w:r>
        <w:r w:rsidR="007B4CFB">
          <w:rPr>
            <w:noProof/>
            <w:webHidden/>
          </w:rPr>
          <w:fldChar w:fldCharType="separate"/>
        </w:r>
        <w:r w:rsidR="007B4CFB">
          <w:rPr>
            <w:noProof/>
            <w:webHidden/>
          </w:rPr>
          <w:t>34</w:t>
        </w:r>
        <w:r w:rsidR="007B4CFB">
          <w:rPr>
            <w:noProof/>
            <w:webHidden/>
          </w:rPr>
          <w:fldChar w:fldCharType="end"/>
        </w:r>
      </w:hyperlink>
    </w:p>
    <w:p w14:paraId="5FB67597" w14:textId="1D06767F" w:rsidR="007B4CFB" w:rsidRDefault="002F154D" w:rsidP="007B4CFB">
      <w:pPr>
        <w:pStyle w:val="TOC3"/>
        <w:tabs>
          <w:tab w:val="right" w:leader="dot" w:pos="9060"/>
        </w:tabs>
        <w:ind w:left="284"/>
        <w:rPr>
          <w:rFonts w:asciiTheme="minorHAnsi" w:eastAsiaTheme="minorEastAsia" w:hAnsiTheme="minorHAnsi" w:cstheme="minorBidi"/>
          <w:noProof/>
          <w:sz w:val="22"/>
          <w:szCs w:val="22"/>
          <w:lang w:eastAsia="en-GB"/>
        </w:rPr>
      </w:pPr>
      <w:hyperlink w:anchor="_Toc161929395" w:history="1">
        <w:r w:rsidR="007B4CFB" w:rsidRPr="00AA5DC3">
          <w:rPr>
            <w:rStyle w:val="Hyperlink"/>
            <w:noProof/>
          </w:rPr>
          <w:t>Figure 3.13 Source Apportionment of NO</w:t>
        </w:r>
        <w:r w:rsidR="007B4CFB" w:rsidRPr="00AA5DC3">
          <w:rPr>
            <w:rStyle w:val="Hyperlink"/>
            <w:noProof/>
            <w:vertAlign w:val="subscript"/>
          </w:rPr>
          <w:t>2</w:t>
        </w:r>
        <w:r w:rsidR="007B4CFB" w:rsidRPr="00AA5DC3">
          <w:rPr>
            <w:rStyle w:val="Hyperlink"/>
            <w:noProof/>
          </w:rPr>
          <w:t xml:space="preserve"> concentrations in AQMA 5</w:t>
        </w:r>
        <w:r w:rsidR="007B4CFB">
          <w:rPr>
            <w:noProof/>
            <w:webHidden/>
          </w:rPr>
          <w:tab/>
        </w:r>
        <w:r w:rsidR="007B4CFB">
          <w:rPr>
            <w:noProof/>
            <w:webHidden/>
          </w:rPr>
          <w:fldChar w:fldCharType="begin"/>
        </w:r>
        <w:r w:rsidR="007B4CFB">
          <w:rPr>
            <w:noProof/>
            <w:webHidden/>
          </w:rPr>
          <w:instrText xml:space="preserve"> PAGEREF _Toc161929395 \h </w:instrText>
        </w:r>
        <w:r w:rsidR="007B4CFB">
          <w:rPr>
            <w:noProof/>
            <w:webHidden/>
          </w:rPr>
        </w:r>
        <w:r w:rsidR="007B4CFB">
          <w:rPr>
            <w:noProof/>
            <w:webHidden/>
          </w:rPr>
          <w:fldChar w:fldCharType="separate"/>
        </w:r>
        <w:r w:rsidR="007B4CFB">
          <w:rPr>
            <w:noProof/>
            <w:webHidden/>
          </w:rPr>
          <w:t>35</w:t>
        </w:r>
        <w:r w:rsidR="007B4CFB">
          <w:rPr>
            <w:noProof/>
            <w:webHidden/>
          </w:rPr>
          <w:fldChar w:fldCharType="end"/>
        </w:r>
      </w:hyperlink>
    </w:p>
    <w:p w14:paraId="75CA056F" w14:textId="7B3E9EE2" w:rsidR="007B4CFB" w:rsidRDefault="002F154D" w:rsidP="007B4CFB">
      <w:pPr>
        <w:pStyle w:val="TOC3"/>
        <w:tabs>
          <w:tab w:val="right" w:leader="dot" w:pos="9060"/>
        </w:tabs>
        <w:ind w:left="284"/>
        <w:rPr>
          <w:rFonts w:asciiTheme="minorHAnsi" w:eastAsiaTheme="minorEastAsia" w:hAnsiTheme="minorHAnsi" w:cstheme="minorBidi"/>
          <w:noProof/>
          <w:sz w:val="22"/>
          <w:szCs w:val="22"/>
          <w:lang w:eastAsia="en-GB"/>
        </w:rPr>
      </w:pPr>
      <w:hyperlink w:anchor="_Toc161929396" w:history="1">
        <w:r w:rsidR="007B4CFB" w:rsidRPr="00AA5DC3">
          <w:rPr>
            <w:rStyle w:val="Hyperlink"/>
            <w:noProof/>
          </w:rPr>
          <w:t>Figure 3.14 Source Apportionment of NO</w:t>
        </w:r>
        <w:r w:rsidR="007B4CFB" w:rsidRPr="00AA5DC3">
          <w:rPr>
            <w:rStyle w:val="Hyperlink"/>
            <w:noProof/>
            <w:vertAlign w:val="subscript"/>
          </w:rPr>
          <w:t>2</w:t>
        </w:r>
        <w:r w:rsidR="007B4CFB" w:rsidRPr="00AA5DC3">
          <w:rPr>
            <w:rStyle w:val="Hyperlink"/>
            <w:noProof/>
          </w:rPr>
          <w:t xml:space="preserve"> concentrations in AQMA 6</w:t>
        </w:r>
        <w:r w:rsidR="007B4CFB">
          <w:rPr>
            <w:noProof/>
            <w:webHidden/>
          </w:rPr>
          <w:tab/>
        </w:r>
        <w:r w:rsidR="007B4CFB">
          <w:rPr>
            <w:noProof/>
            <w:webHidden/>
          </w:rPr>
          <w:fldChar w:fldCharType="begin"/>
        </w:r>
        <w:r w:rsidR="007B4CFB">
          <w:rPr>
            <w:noProof/>
            <w:webHidden/>
          </w:rPr>
          <w:instrText xml:space="preserve"> PAGEREF _Toc161929396 \h </w:instrText>
        </w:r>
        <w:r w:rsidR="007B4CFB">
          <w:rPr>
            <w:noProof/>
            <w:webHidden/>
          </w:rPr>
        </w:r>
        <w:r w:rsidR="007B4CFB">
          <w:rPr>
            <w:noProof/>
            <w:webHidden/>
          </w:rPr>
          <w:fldChar w:fldCharType="separate"/>
        </w:r>
        <w:r w:rsidR="007B4CFB">
          <w:rPr>
            <w:noProof/>
            <w:webHidden/>
          </w:rPr>
          <w:t>35</w:t>
        </w:r>
        <w:r w:rsidR="007B4CFB">
          <w:rPr>
            <w:noProof/>
            <w:webHidden/>
          </w:rPr>
          <w:fldChar w:fldCharType="end"/>
        </w:r>
      </w:hyperlink>
    </w:p>
    <w:p w14:paraId="623F5C86" w14:textId="6104B69C" w:rsidR="007B4CFB" w:rsidRDefault="002F154D" w:rsidP="007B4CFB">
      <w:pPr>
        <w:pStyle w:val="TOC3"/>
        <w:tabs>
          <w:tab w:val="right" w:leader="dot" w:pos="9060"/>
        </w:tabs>
        <w:ind w:left="284"/>
        <w:rPr>
          <w:rFonts w:asciiTheme="minorHAnsi" w:eastAsiaTheme="minorEastAsia" w:hAnsiTheme="minorHAnsi" w:cstheme="minorBidi"/>
          <w:noProof/>
          <w:sz w:val="22"/>
          <w:szCs w:val="22"/>
          <w:lang w:eastAsia="en-GB"/>
        </w:rPr>
      </w:pPr>
      <w:hyperlink w:anchor="_Toc161929397" w:history="1">
        <w:r w:rsidR="007B4CFB" w:rsidRPr="00AA5DC3">
          <w:rPr>
            <w:rStyle w:val="Hyperlink"/>
            <w:noProof/>
          </w:rPr>
          <w:t>Figure 3.15 Source Apportionment of NO</w:t>
        </w:r>
        <w:r w:rsidR="007B4CFB" w:rsidRPr="00AA5DC3">
          <w:rPr>
            <w:rStyle w:val="Hyperlink"/>
            <w:noProof/>
            <w:vertAlign w:val="subscript"/>
          </w:rPr>
          <w:t>2</w:t>
        </w:r>
        <w:r w:rsidR="007B4CFB" w:rsidRPr="00AA5DC3">
          <w:rPr>
            <w:rStyle w:val="Hyperlink"/>
            <w:noProof/>
          </w:rPr>
          <w:t xml:space="preserve"> concentrations in AQMA 7</w:t>
        </w:r>
        <w:r w:rsidR="007B4CFB">
          <w:rPr>
            <w:noProof/>
            <w:webHidden/>
          </w:rPr>
          <w:tab/>
        </w:r>
        <w:r w:rsidR="007B4CFB">
          <w:rPr>
            <w:noProof/>
            <w:webHidden/>
          </w:rPr>
          <w:fldChar w:fldCharType="begin"/>
        </w:r>
        <w:r w:rsidR="007B4CFB">
          <w:rPr>
            <w:noProof/>
            <w:webHidden/>
          </w:rPr>
          <w:instrText xml:space="preserve"> PAGEREF _Toc161929397 \h </w:instrText>
        </w:r>
        <w:r w:rsidR="007B4CFB">
          <w:rPr>
            <w:noProof/>
            <w:webHidden/>
          </w:rPr>
        </w:r>
        <w:r w:rsidR="007B4CFB">
          <w:rPr>
            <w:noProof/>
            <w:webHidden/>
          </w:rPr>
          <w:fldChar w:fldCharType="separate"/>
        </w:r>
        <w:r w:rsidR="007B4CFB">
          <w:rPr>
            <w:noProof/>
            <w:webHidden/>
          </w:rPr>
          <w:t>36</w:t>
        </w:r>
        <w:r w:rsidR="007B4CFB">
          <w:rPr>
            <w:noProof/>
            <w:webHidden/>
          </w:rPr>
          <w:fldChar w:fldCharType="end"/>
        </w:r>
      </w:hyperlink>
    </w:p>
    <w:p w14:paraId="33CD5B6B" w14:textId="168D0AD5" w:rsidR="007B4CFB" w:rsidRDefault="002F154D" w:rsidP="007B4CFB">
      <w:pPr>
        <w:pStyle w:val="TOC3"/>
        <w:tabs>
          <w:tab w:val="right" w:leader="dot" w:pos="9060"/>
        </w:tabs>
        <w:ind w:left="284"/>
        <w:rPr>
          <w:rFonts w:asciiTheme="minorHAnsi" w:eastAsiaTheme="minorEastAsia" w:hAnsiTheme="minorHAnsi" w:cstheme="minorBidi"/>
          <w:noProof/>
          <w:sz w:val="22"/>
          <w:szCs w:val="22"/>
          <w:lang w:eastAsia="en-GB"/>
        </w:rPr>
      </w:pPr>
      <w:hyperlink w:anchor="_Toc161929398" w:history="1">
        <w:r w:rsidR="007B4CFB" w:rsidRPr="00AA5DC3">
          <w:rPr>
            <w:rStyle w:val="Hyperlink"/>
            <w:noProof/>
          </w:rPr>
          <w:t>Figure 3.16 Source Apportionment of NO</w:t>
        </w:r>
        <w:r w:rsidR="007B4CFB" w:rsidRPr="00AA5DC3">
          <w:rPr>
            <w:rStyle w:val="Hyperlink"/>
            <w:noProof/>
            <w:vertAlign w:val="subscript"/>
          </w:rPr>
          <w:t>2</w:t>
        </w:r>
        <w:r w:rsidR="007B4CFB" w:rsidRPr="00AA5DC3">
          <w:rPr>
            <w:rStyle w:val="Hyperlink"/>
            <w:noProof/>
          </w:rPr>
          <w:t xml:space="preserve"> concentrations in AQMA 7A</w:t>
        </w:r>
        <w:r w:rsidR="007B4CFB">
          <w:rPr>
            <w:noProof/>
            <w:webHidden/>
          </w:rPr>
          <w:tab/>
        </w:r>
        <w:r w:rsidR="007B4CFB">
          <w:rPr>
            <w:noProof/>
            <w:webHidden/>
          </w:rPr>
          <w:fldChar w:fldCharType="begin"/>
        </w:r>
        <w:r w:rsidR="007B4CFB">
          <w:rPr>
            <w:noProof/>
            <w:webHidden/>
          </w:rPr>
          <w:instrText xml:space="preserve"> PAGEREF _Toc161929398 \h </w:instrText>
        </w:r>
        <w:r w:rsidR="007B4CFB">
          <w:rPr>
            <w:noProof/>
            <w:webHidden/>
          </w:rPr>
        </w:r>
        <w:r w:rsidR="007B4CFB">
          <w:rPr>
            <w:noProof/>
            <w:webHidden/>
          </w:rPr>
          <w:fldChar w:fldCharType="separate"/>
        </w:r>
        <w:r w:rsidR="007B4CFB">
          <w:rPr>
            <w:noProof/>
            <w:webHidden/>
          </w:rPr>
          <w:t>36</w:t>
        </w:r>
        <w:r w:rsidR="007B4CFB">
          <w:rPr>
            <w:noProof/>
            <w:webHidden/>
          </w:rPr>
          <w:fldChar w:fldCharType="end"/>
        </w:r>
      </w:hyperlink>
    </w:p>
    <w:p w14:paraId="6838F06F" w14:textId="74F1AB40" w:rsidR="007B4CFB" w:rsidRDefault="002F154D" w:rsidP="007B4CFB">
      <w:pPr>
        <w:pStyle w:val="TOC3"/>
        <w:tabs>
          <w:tab w:val="right" w:leader="dot" w:pos="9060"/>
        </w:tabs>
        <w:ind w:left="284"/>
        <w:rPr>
          <w:rFonts w:asciiTheme="minorHAnsi" w:eastAsiaTheme="minorEastAsia" w:hAnsiTheme="minorHAnsi" w:cstheme="minorBidi"/>
          <w:noProof/>
          <w:sz w:val="22"/>
          <w:szCs w:val="22"/>
          <w:lang w:eastAsia="en-GB"/>
        </w:rPr>
      </w:pPr>
      <w:hyperlink w:anchor="_Toc161929399" w:history="1">
        <w:r w:rsidR="007B4CFB" w:rsidRPr="00AA5DC3">
          <w:rPr>
            <w:rStyle w:val="Hyperlink"/>
            <w:noProof/>
          </w:rPr>
          <w:t>Table 3.1 Emission Reductions Required to Achieve Compliance with the Air Quality Objectives in (µg/m3)</w:t>
        </w:r>
        <w:r w:rsidR="007B4CFB">
          <w:rPr>
            <w:noProof/>
            <w:webHidden/>
          </w:rPr>
          <w:tab/>
        </w:r>
        <w:r w:rsidR="007B4CFB">
          <w:rPr>
            <w:noProof/>
            <w:webHidden/>
          </w:rPr>
          <w:fldChar w:fldCharType="begin"/>
        </w:r>
        <w:r w:rsidR="007B4CFB">
          <w:rPr>
            <w:noProof/>
            <w:webHidden/>
          </w:rPr>
          <w:instrText xml:space="preserve"> PAGEREF _Toc161929399 \h </w:instrText>
        </w:r>
        <w:r w:rsidR="007B4CFB">
          <w:rPr>
            <w:noProof/>
            <w:webHidden/>
          </w:rPr>
        </w:r>
        <w:r w:rsidR="007B4CFB">
          <w:rPr>
            <w:noProof/>
            <w:webHidden/>
          </w:rPr>
          <w:fldChar w:fldCharType="separate"/>
        </w:r>
        <w:r w:rsidR="007B4CFB">
          <w:rPr>
            <w:noProof/>
            <w:webHidden/>
          </w:rPr>
          <w:t>37</w:t>
        </w:r>
        <w:r w:rsidR="007B4CFB">
          <w:rPr>
            <w:noProof/>
            <w:webHidden/>
          </w:rPr>
          <w:fldChar w:fldCharType="end"/>
        </w:r>
      </w:hyperlink>
    </w:p>
    <w:p w14:paraId="6B6CC6FC" w14:textId="152835F7" w:rsidR="007B4CFB" w:rsidRDefault="002F154D" w:rsidP="007B4CFB">
      <w:pPr>
        <w:pStyle w:val="TOC3"/>
        <w:tabs>
          <w:tab w:val="right" w:leader="dot" w:pos="9060"/>
        </w:tabs>
        <w:ind w:left="284"/>
        <w:rPr>
          <w:rFonts w:asciiTheme="minorHAnsi" w:eastAsiaTheme="minorEastAsia" w:hAnsiTheme="minorHAnsi" w:cstheme="minorBidi"/>
          <w:noProof/>
          <w:sz w:val="22"/>
          <w:szCs w:val="22"/>
          <w:lang w:eastAsia="en-GB"/>
        </w:rPr>
      </w:pPr>
      <w:hyperlink w:anchor="_Toc161929400" w:history="1">
        <w:r w:rsidR="007B4CFB" w:rsidRPr="00AA5DC3">
          <w:rPr>
            <w:rStyle w:val="Hyperlink"/>
            <w:noProof/>
          </w:rPr>
          <w:t>Table 3.2 Road NOx Emission Reductions Required to Achieve Compliance with the Air Quality Objectives (%)</w:t>
        </w:r>
        <w:r w:rsidR="007B4CFB">
          <w:rPr>
            <w:noProof/>
            <w:webHidden/>
          </w:rPr>
          <w:tab/>
        </w:r>
        <w:r w:rsidR="007B4CFB">
          <w:rPr>
            <w:noProof/>
            <w:webHidden/>
          </w:rPr>
          <w:fldChar w:fldCharType="begin"/>
        </w:r>
        <w:r w:rsidR="007B4CFB">
          <w:rPr>
            <w:noProof/>
            <w:webHidden/>
          </w:rPr>
          <w:instrText xml:space="preserve"> PAGEREF _Toc161929400 \h </w:instrText>
        </w:r>
        <w:r w:rsidR="007B4CFB">
          <w:rPr>
            <w:noProof/>
            <w:webHidden/>
          </w:rPr>
        </w:r>
        <w:r w:rsidR="007B4CFB">
          <w:rPr>
            <w:noProof/>
            <w:webHidden/>
          </w:rPr>
          <w:fldChar w:fldCharType="separate"/>
        </w:r>
        <w:r w:rsidR="007B4CFB">
          <w:rPr>
            <w:noProof/>
            <w:webHidden/>
          </w:rPr>
          <w:t>38</w:t>
        </w:r>
        <w:r w:rsidR="007B4CFB">
          <w:rPr>
            <w:noProof/>
            <w:webHidden/>
          </w:rPr>
          <w:fldChar w:fldCharType="end"/>
        </w:r>
      </w:hyperlink>
    </w:p>
    <w:p w14:paraId="471AAAA2" w14:textId="432F9E99" w:rsidR="007B4CFB" w:rsidRDefault="002F154D">
      <w:pPr>
        <w:pStyle w:val="TOC1"/>
        <w:tabs>
          <w:tab w:val="right" w:leader="dot" w:pos="9060"/>
        </w:tabs>
        <w:rPr>
          <w:rFonts w:asciiTheme="minorHAnsi" w:eastAsiaTheme="minorEastAsia" w:hAnsiTheme="minorHAnsi" w:cstheme="minorBidi"/>
          <w:b w:val="0"/>
          <w:noProof/>
          <w:color w:val="auto"/>
          <w:sz w:val="22"/>
          <w:szCs w:val="22"/>
          <w:lang w:eastAsia="en-GB"/>
        </w:rPr>
      </w:pPr>
      <w:hyperlink w:anchor="_Toc161929401" w:history="1">
        <w:r w:rsidR="007B4CFB" w:rsidRPr="00AA5DC3">
          <w:rPr>
            <w:rStyle w:val="Hyperlink"/>
            <w:noProof/>
          </w:rPr>
          <w:t>4. Development and Implementation of City of Doncaster Council AQAP</w:t>
        </w:r>
        <w:r w:rsidR="007B4CFB">
          <w:rPr>
            <w:noProof/>
            <w:webHidden/>
          </w:rPr>
          <w:tab/>
        </w:r>
        <w:r w:rsidR="007B4CFB">
          <w:rPr>
            <w:noProof/>
            <w:webHidden/>
          </w:rPr>
          <w:fldChar w:fldCharType="begin"/>
        </w:r>
        <w:r w:rsidR="007B4CFB">
          <w:rPr>
            <w:noProof/>
            <w:webHidden/>
          </w:rPr>
          <w:instrText xml:space="preserve"> PAGEREF _Toc161929401 \h </w:instrText>
        </w:r>
        <w:r w:rsidR="007B4CFB">
          <w:rPr>
            <w:noProof/>
            <w:webHidden/>
          </w:rPr>
        </w:r>
        <w:r w:rsidR="007B4CFB">
          <w:rPr>
            <w:noProof/>
            <w:webHidden/>
          </w:rPr>
          <w:fldChar w:fldCharType="separate"/>
        </w:r>
        <w:r w:rsidR="007B4CFB">
          <w:rPr>
            <w:noProof/>
            <w:webHidden/>
          </w:rPr>
          <w:t>40</w:t>
        </w:r>
        <w:r w:rsidR="007B4CFB">
          <w:rPr>
            <w:noProof/>
            <w:webHidden/>
          </w:rPr>
          <w:fldChar w:fldCharType="end"/>
        </w:r>
      </w:hyperlink>
    </w:p>
    <w:p w14:paraId="6510D0B5" w14:textId="1E1B212E" w:rsidR="007B4CFB" w:rsidRDefault="002F154D" w:rsidP="007B4CFB">
      <w:pPr>
        <w:pStyle w:val="TOC3"/>
        <w:tabs>
          <w:tab w:val="right" w:leader="dot" w:pos="9060"/>
        </w:tabs>
        <w:ind w:left="284"/>
        <w:rPr>
          <w:rFonts w:asciiTheme="minorHAnsi" w:eastAsiaTheme="minorEastAsia" w:hAnsiTheme="minorHAnsi" w:cstheme="minorBidi"/>
          <w:noProof/>
          <w:sz w:val="22"/>
          <w:szCs w:val="22"/>
          <w:lang w:eastAsia="en-GB"/>
        </w:rPr>
      </w:pPr>
      <w:hyperlink w:anchor="_Toc161929402" w:history="1">
        <w:r w:rsidR="007B4CFB" w:rsidRPr="00AA5DC3">
          <w:rPr>
            <w:rStyle w:val="Hyperlink"/>
            <w:noProof/>
          </w:rPr>
          <w:t>Table 4.1 ‒ Consultation Undertaken</w:t>
        </w:r>
        <w:r w:rsidR="007B4CFB">
          <w:rPr>
            <w:noProof/>
            <w:webHidden/>
          </w:rPr>
          <w:tab/>
        </w:r>
        <w:r w:rsidR="007B4CFB">
          <w:rPr>
            <w:noProof/>
            <w:webHidden/>
          </w:rPr>
          <w:fldChar w:fldCharType="begin"/>
        </w:r>
        <w:r w:rsidR="007B4CFB">
          <w:rPr>
            <w:noProof/>
            <w:webHidden/>
          </w:rPr>
          <w:instrText xml:space="preserve"> PAGEREF _Toc161929402 \h </w:instrText>
        </w:r>
        <w:r w:rsidR="007B4CFB">
          <w:rPr>
            <w:noProof/>
            <w:webHidden/>
          </w:rPr>
        </w:r>
        <w:r w:rsidR="007B4CFB">
          <w:rPr>
            <w:noProof/>
            <w:webHidden/>
          </w:rPr>
          <w:fldChar w:fldCharType="separate"/>
        </w:r>
        <w:r w:rsidR="007B4CFB">
          <w:rPr>
            <w:noProof/>
            <w:webHidden/>
          </w:rPr>
          <w:t>40</w:t>
        </w:r>
        <w:r w:rsidR="007B4CFB">
          <w:rPr>
            <w:noProof/>
            <w:webHidden/>
          </w:rPr>
          <w:fldChar w:fldCharType="end"/>
        </w:r>
      </w:hyperlink>
    </w:p>
    <w:p w14:paraId="51239103" w14:textId="51472305" w:rsidR="007B4CFB" w:rsidRDefault="002F154D">
      <w:pPr>
        <w:pStyle w:val="TOC1"/>
        <w:tabs>
          <w:tab w:val="right" w:leader="dot" w:pos="9060"/>
        </w:tabs>
        <w:rPr>
          <w:rFonts w:asciiTheme="minorHAnsi" w:eastAsiaTheme="minorEastAsia" w:hAnsiTheme="minorHAnsi" w:cstheme="minorBidi"/>
          <w:b w:val="0"/>
          <w:noProof/>
          <w:color w:val="auto"/>
          <w:sz w:val="22"/>
          <w:szCs w:val="22"/>
          <w:lang w:eastAsia="en-GB"/>
        </w:rPr>
      </w:pPr>
      <w:hyperlink w:anchor="_Toc161929403" w:history="1">
        <w:r w:rsidR="007B4CFB" w:rsidRPr="00AA5DC3">
          <w:rPr>
            <w:rStyle w:val="Hyperlink"/>
            <w:noProof/>
          </w:rPr>
          <w:t>5. AQAP Measures</w:t>
        </w:r>
        <w:r w:rsidR="007B4CFB">
          <w:rPr>
            <w:noProof/>
            <w:webHidden/>
          </w:rPr>
          <w:tab/>
        </w:r>
        <w:r w:rsidR="007B4CFB">
          <w:rPr>
            <w:noProof/>
            <w:webHidden/>
          </w:rPr>
          <w:fldChar w:fldCharType="begin"/>
        </w:r>
        <w:r w:rsidR="007B4CFB">
          <w:rPr>
            <w:noProof/>
            <w:webHidden/>
          </w:rPr>
          <w:instrText xml:space="preserve"> PAGEREF _Toc161929403 \h </w:instrText>
        </w:r>
        <w:r w:rsidR="007B4CFB">
          <w:rPr>
            <w:noProof/>
            <w:webHidden/>
          </w:rPr>
        </w:r>
        <w:r w:rsidR="007B4CFB">
          <w:rPr>
            <w:noProof/>
            <w:webHidden/>
          </w:rPr>
          <w:fldChar w:fldCharType="separate"/>
        </w:r>
        <w:r w:rsidR="007B4CFB">
          <w:rPr>
            <w:noProof/>
            <w:webHidden/>
          </w:rPr>
          <w:t>42</w:t>
        </w:r>
        <w:r w:rsidR="007B4CFB">
          <w:rPr>
            <w:noProof/>
            <w:webHidden/>
          </w:rPr>
          <w:fldChar w:fldCharType="end"/>
        </w:r>
      </w:hyperlink>
    </w:p>
    <w:p w14:paraId="5C7EF116" w14:textId="307A1500" w:rsidR="007B4CFB" w:rsidRDefault="002F154D" w:rsidP="007B4CFB">
      <w:pPr>
        <w:pStyle w:val="TOC3"/>
        <w:tabs>
          <w:tab w:val="right" w:leader="dot" w:pos="9060"/>
        </w:tabs>
        <w:ind w:left="284"/>
        <w:rPr>
          <w:rFonts w:asciiTheme="minorHAnsi" w:eastAsiaTheme="minorEastAsia" w:hAnsiTheme="minorHAnsi" w:cstheme="minorBidi"/>
          <w:noProof/>
          <w:sz w:val="22"/>
          <w:szCs w:val="22"/>
          <w:lang w:eastAsia="en-GB"/>
        </w:rPr>
      </w:pPr>
      <w:hyperlink w:anchor="_Toc161929404" w:history="1">
        <w:r w:rsidR="007B4CFB" w:rsidRPr="00AA5DC3">
          <w:rPr>
            <w:rStyle w:val="Hyperlink"/>
            <w:noProof/>
          </w:rPr>
          <w:t>Table 5.1 ‒ Air Quality Action Plan Measures</w:t>
        </w:r>
        <w:r w:rsidR="007B4CFB">
          <w:rPr>
            <w:noProof/>
            <w:webHidden/>
          </w:rPr>
          <w:tab/>
        </w:r>
        <w:r w:rsidR="007B4CFB">
          <w:rPr>
            <w:noProof/>
            <w:webHidden/>
          </w:rPr>
          <w:fldChar w:fldCharType="begin"/>
        </w:r>
        <w:r w:rsidR="007B4CFB">
          <w:rPr>
            <w:noProof/>
            <w:webHidden/>
          </w:rPr>
          <w:instrText xml:space="preserve"> PAGEREF _Toc161929404 \h </w:instrText>
        </w:r>
        <w:r w:rsidR="007B4CFB">
          <w:rPr>
            <w:noProof/>
            <w:webHidden/>
          </w:rPr>
        </w:r>
        <w:r w:rsidR="007B4CFB">
          <w:rPr>
            <w:noProof/>
            <w:webHidden/>
          </w:rPr>
          <w:fldChar w:fldCharType="separate"/>
        </w:r>
        <w:r w:rsidR="007B4CFB">
          <w:rPr>
            <w:noProof/>
            <w:webHidden/>
          </w:rPr>
          <w:t>46</w:t>
        </w:r>
        <w:r w:rsidR="007B4CFB">
          <w:rPr>
            <w:noProof/>
            <w:webHidden/>
          </w:rPr>
          <w:fldChar w:fldCharType="end"/>
        </w:r>
      </w:hyperlink>
    </w:p>
    <w:p w14:paraId="0CF3C066" w14:textId="58907AB9" w:rsidR="007B4CFB" w:rsidRDefault="002F154D">
      <w:pPr>
        <w:pStyle w:val="TOC1"/>
        <w:tabs>
          <w:tab w:val="right" w:leader="dot" w:pos="9060"/>
        </w:tabs>
        <w:rPr>
          <w:rFonts w:asciiTheme="minorHAnsi" w:eastAsiaTheme="minorEastAsia" w:hAnsiTheme="minorHAnsi" w:cstheme="minorBidi"/>
          <w:b w:val="0"/>
          <w:noProof/>
          <w:color w:val="auto"/>
          <w:sz w:val="22"/>
          <w:szCs w:val="22"/>
          <w:lang w:eastAsia="en-GB"/>
        </w:rPr>
      </w:pPr>
      <w:hyperlink w:anchor="_Toc161929405" w:history="1">
        <w:r w:rsidR="007B4CFB" w:rsidRPr="00AA5DC3">
          <w:rPr>
            <w:rStyle w:val="Hyperlink"/>
            <w:noProof/>
          </w:rPr>
          <w:t>Appendix A: Response to Consultation</w:t>
        </w:r>
        <w:r w:rsidR="007B4CFB">
          <w:rPr>
            <w:noProof/>
            <w:webHidden/>
          </w:rPr>
          <w:tab/>
        </w:r>
        <w:r w:rsidR="007B4CFB">
          <w:rPr>
            <w:noProof/>
            <w:webHidden/>
          </w:rPr>
          <w:fldChar w:fldCharType="begin"/>
        </w:r>
        <w:r w:rsidR="007B4CFB">
          <w:rPr>
            <w:noProof/>
            <w:webHidden/>
          </w:rPr>
          <w:instrText xml:space="preserve"> PAGEREF _Toc161929405 \h </w:instrText>
        </w:r>
        <w:r w:rsidR="007B4CFB">
          <w:rPr>
            <w:noProof/>
            <w:webHidden/>
          </w:rPr>
        </w:r>
        <w:r w:rsidR="007B4CFB">
          <w:rPr>
            <w:noProof/>
            <w:webHidden/>
          </w:rPr>
          <w:fldChar w:fldCharType="separate"/>
        </w:r>
        <w:r w:rsidR="007B4CFB">
          <w:rPr>
            <w:noProof/>
            <w:webHidden/>
          </w:rPr>
          <w:t>49</w:t>
        </w:r>
        <w:r w:rsidR="007B4CFB">
          <w:rPr>
            <w:noProof/>
            <w:webHidden/>
          </w:rPr>
          <w:fldChar w:fldCharType="end"/>
        </w:r>
      </w:hyperlink>
    </w:p>
    <w:p w14:paraId="7E28AFA4" w14:textId="2B70727D" w:rsidR="007B4CFB" w:rsidRDefault="002F154D">
      <w:pPr>
        <w:pStyle w:val="TOC1"/>
        <w:tabs>
          <w:tab w:val="right" w:leader="dot" w:pos="9060"/>
        </w:tabs>
        <w:rPr>
          <w:rFonts w:asciiTheme="minorHAnsi" w:eastAsiaTheme="minorEastAsia" w:hAnsiTheme="minorHAnsi" w:cstheme="minorBidi"/>
          <w:b w:val="0"/>
          <w:noProof/>
          <w:color w:val="auto"/>
          <w:sz w:val="22"/>
          <w:szCs w:val="22"/>
          <w:lang w:eastAsia="en-GB"/>
        </w:rPr>
      </w:pPr>
      <w:hyperlink w:anchor="_Toc161929406" w:history="1">
        <w:r w:rsidR="007B4CFB" w:rsidRPr="00AA5DC3">
          <w:rPr>
            <w:rStyle w:val="Hyperlink"/>
            <w:noProof/>
          </w:rPr>
          <w:t>Appendix B: Reasons for Not Pursuing Action Plan Measures</w:t>
        </w:r>
        <w:r w:rsidR="007B4CFB">
          <w:rPr>
            <w:noProof/>
            <w:webHidden/>
          </w:rPr>
          <w:tab/>
        </w:r>
        <w:r w:rsidR="007B4CFB">
          <w:rPr>
            <w:noProof/>
            <w:webHidden/>
          </w:rPr>
          <w:fldChar w:fldCharType="begin"/>
        </w:r>
        <w:r w:rsidR="007B4CFB">
          <w:rPr>
            <w:noProof/>
            <w:webHidden/>
          </w:rPr>
          <w:instrText xml:space="preserve"> PAGEREF _Toc161929406 \h </w:instrText>
        </w:r>
        <w:r w:rsidR="007B4CFB">
          <w:rPr>
            <w:noProof/>
            <w:webHidden/>
          </w:rPr>
        </w:r>
        <w:r w:rsidR="007B4CFB">
          <w:rPr>
            <w:noProof/>
            <w:webHidden/>
          </w:rPr>
          <w:fldChar w:fldCharType="separate"/>
        </w:r>
        <w:r w:rsidR="007B4CFB">
          <w:rPr>
            <w:noProof/>
            <w:webHidden/>
          </w:rPr>
          <w:t>50</w:t>
        </w:r>
        <w:r w:rsidR="007B4CFB">
          <w:rPr>
            <w:noProof/>
            <w:webHidden/>
          </w:rPr>
          <w:fldChar w:fldCharType="end"/>
        </w:r>
      </w:hyperlink>
    </w:p>
    <w:p w14:paraId="79E71552" w14:textId="28E05100" w:rsidR="007B4CFB" w:rsidRDefault="002F154D">
      <w:pPr>
        <w:pStyle w:val="TOC1"/>
        <w:tabs>
          <w:tab w:val="right" w:leader="dot" w:pos="9060"/>
        </w:tabs>
        <w:rPr>
          <w:rFonts w:asciiTheme="minorHAnsi" w:eastAsiaTheme="minorEastAsia" w:hAnsiTheme="minorHAnsi" w:cstheme="minorBidi"/>
          <w:b w:val="0"/>
          <w:noProof/>
          <w:color w:val="auto"/>
          <w:sz w:val="22"/>
          <w:szCs w:val="22"/>
          <w:lang w:eastAsia="en-GB"/>
        </w:rPr>
      </w:pPr>
      <w:hyperlink w:anchor="_Toc161929407" w:history="1">
        <w:r w:rsidR="007B4CFB" w:rsidRPr="00AA5DC3">
          <w:rPr>
            <w:rStyle w:val="Hyperlink"/>
            <w:noProof/>
          </w:rPr>
          <w:t>Appendix C: Steering Group Terms of Reference</w:t>
        </w:r>
        <w:r w:rsidR="007B4CFB">
          <w:rPr>
            <w:noProof/>
            <w:webHidden/>
          </w:rPr>
          <w:tab/>
        </w:r>
        <w:r w:rsidR="007B4CFB">
          <w:rPr>
            <w:noProof/>
            <w:webHidden/>
          </w:rPr>
          <w:fldChar w:fldCharType="begin"/>
        </w:r>
        <w:r w:rsidR="007B4CFB">
          <w:rPr>
            <w:noProof/>
            <w:webHidden/>
          </w:rPr>
          <w:instrText xml:space="preserve"> PAGEREF _Toc161929407 \h </w:instrText>
        </w:r>
        <w:r w:rsidR="007B4CFB">
          <w:rPr>
            <w:noProof/>
            <w:webHidden/>
          </w:rPr>
        </w:r>
        <w:r w:rsidR="007B4CFB">
          <w:rPr>
            <w:noProof/>
            <w:webHidden/>
          </w:rPr>
          <w:fldChar w:fldCharType="separate"/>
        </w:r>
        <w:r w:rsidR="007B4CFB">
          <w:rPr>
            <w:noProof/>
            <w:webHidden/>
          </w:rPr>
          <w:t>56</w:t>
        </w:r>
        <w:r w:rsidR="007B4CFB">
          <w:rPr>
            <w:noProof/>
            <w:webHidden/>
          </w:rPr>
          <w:fldChar w:fldCharType="end"/>
        </w:r>
      </w:hyperlink>
    </w:p>
    <w:p w14:paraId="3129D69D" w14:textId="46C07013" w:rsidR="007B4CFB" w:rsidRDefault="002F154D">
      <w:pPr>
        <w:pStyle w:val="TOC1"/>
        <w:tabs>
          <w:tab w:val="right" w:leader="dot" w:pos="9060"/>
        </w:tabs>
        <w:rPr>
          <w:rFonts w:asciiTheme="minorHAnsi" w:eastAsiaTheme="minorEastAsia" w:hAnsiTheme="minorHAnsi" w:cstheme="minorBidi"/>
          <w:b w:val="0"/>
          <w:noProof/>
          <w:color w:val="auto"/>
          <w:sz w:val="22"/>
          <w:szCs w:val="22"/>
          <w:lang w:eastAsia="en-GB"/>
        </w:rPr>
      </w:pPr>
      <w:hyperlink w:anchor="_Toc161929408" w:history="1">
        <w:r w:rsidR="007B4CFB" w:rsidRPr="00AA5DC3">
          <w:rPr>
            <w:rStyle w:val="Hyperlink"/>
            <w:noProof/>
          </w:rPr>
          <w:t>Appendix D: Previous Action Plan measures</w:t>
        </w:r>
        <w:r w:rsidR="007B4CFB">
          <w:rPr>
            <w:noProof/>
            <w:webHidden/>
          </w:rPr>
          <w:tab/>
        </w:r>
        <w:r w:rsidR="007B4CFB">
          <w:rPr>
            <w:noProof/>
            <w:webHidden/>
          </w:rPr>
          <w:fldChar w:fldCharType="begin"/>
        </w:r>
        <w:r w:rsidR="007B4CFB">
          <w:rPr>
            <w:noProof/>
            <w:webHidden/>
          </w:rPr>
          <w:instrText xml:space="preserve"> PAGEREF _Toc161929408 \h </w:instrText>
        </w:r>
        <w:r w:rsidR="007B4CFB">
          <w:rPr>
            <w:noProof/>
            <w:webHidden/>
          </w:rPr>
        </w:r>
        <w:r w:rsidR="007B4CFB">
          <w:rPr>
            <w:noProof/>
            <w:webHidden/>
          </w:rPr>
          <w:fldChar w:fldCharType="separate"/>
        </w:r>
        <w:r w:rsidR="007B4CFB">
          <w:rPr>
            <w:noProof/>
            <w:webHidden/>
          </w:rPr>
          <w:t>59</w:t>
        </w:r>
        <w:r w:rsidR="007B4CFB">
          <w:rPr>
            <w:noProof/>
            <w:webHidden/>
          </w:rPr>
          <w:fldChar w:fldCharType="end"/>
        </w:r>
      </w:hyperlink>
    </w:p>
    <w:p w14:paraId="2D1B0733" w14:textId="09BE75F0" w:rsidR="007B4CFB" w:rsidRDefault="002F154D">
      <w:pPr>
        <w:pStyle w:val="TOC1"/>
        <w:tabs>
          <w:tab w:val="right" w:leader="dot" w:pos="9060"/>
        </w:tabs>
        <w:rPr>
          <w:rFonts w:asciiTheme="minorHAnsi" w:eastAsiaTheme="minorEastAsia" w:hAnsiTheme="minorHAnsi" w:cstheme="minorBidi"/>
          <w:b w:val="0"/>
          <w:noProof/>
          <w:color w:val="auto"/>
          <w:sz w:val="22"/>
          <w:szCs w:val="22"/>
          <w:lang w:eastAsia="en-GB"/>
        </w:rPr>
      </w:pPr>
      <w:hyperlink w:anchor="_Toc161929409" w:history="1">
        <w:r w:rsidR="007B4CFB" w:rsidRPr="009F0E5E">
          <w:rPr>
            <w:rStyle w:val="Hyperlink"/>
            <w:noProof/>
          </w:rPr>
          <w:t>Appendix E: Air Quality situation in AQMA 7, Hickleton</w:t>
        </w:r>
        <w:r w:rsidR="007B4CFB" w:rsidRPr="009F0E5E">
          <w:rPr>
            <w:noProof/>
            <w:webHidden/>
          </w:rPr>
          <w:tab/>
        </w:r>
        <w:r w:rsidR="007B4CFB" w:rsidRPr="009F0E5E">
          <w:rPr>
            <w:noProof/>
            <w:webHidden/>
          </w:rPr>
          <w:fldChar w:fldCharType="begin"/>
        </w:r>
        <w:r w:rsidR="007B4CFB" w:rsidRPr="009F0E5E">
          <w:rPr>
            <w:noProof/>
            <w:webHidden/>
          </w:rPr>
          <w:instrText xml:space="preserve"> PAGEREF _Toc161929409 \h </w:instrText>
        </w:r>
        <w:r w:rsidR="007B4CFB" w:rsidRPr="009F0E5E">
          <w:rPr>
            <w:noProof/>
            <w:webHidden/>
          </w:rPr>
        </w:r>
        <w:r w:rsidR="007B4CFB" w:rsidRPr="009F0E5E">
          <w:rPr>
            <w:noProof/>
            <w:webHidden/>
          </w:rPr>
          <w:fldChar w:fldCharType="separate"/>
        </w:r>
        <w:r w:rsidR="007B4CFB" w:rsidRPr="009F0E5E">
          <w:rPr>
            <w:noProof/>
            <w:webHidden/>
          </w:rPr>
          <w:t>64</w:t>
        </w:r>
        <w:r w:rsidR="007B4CFB" w:rsidRPr="009F0E5E">
          <w:rPr>
            <w:noProof/>
            <w:webHidden/>
          </w:rPr>
          <w:fldChar w:fldCharType="end"/>
        </w:r>
      </w:hyperlink>
    </w:p>
    <w:p w14:paraId="00EFF1EB" w14:textId="18DD6795" w:rsidR="007B4CFB" w:rsidRDefault="002F154D">
      <w:pPr>
        <w:pStyle w:val="TOC1"/>
        <w:tabs>
          <w:tab w:val="right" w:leader="dot" w:pos="9060"/>
        </w:tabs>
        <w:rPr>
          <w:rFonts w:asciiTheme="minorHAnsi" w:eastAsiaTheme="minorEastAsia" w:hAnsiTheme="minorHAnsi" w:cstheme="minorBidi"/>
          <w:b w:val="0"/>
          <w:noProof/>
          <w:color w:val="auto"/>
          <w:sz w:val="22"/>
          <w:szCs w:val="22"/>
          <w:lang w:eastAsia="en-GB"/>
        </w:rPr>
      </w:pPr>
      <w:hyperlink w:anchor="_Toc161929410" w:history="1">
        <w:r w:rsidR="007B4CFB" w:rsidRPr="00AA5DC3">
          <w:rPr>
            <w:rStyle w:val="Hyperlink"/>
            <w:noProof/>
          </w:rPr>
          <w:t>Glossary of Terms</w:t>
        </w:r>
        <w:r w:rsidR="007B4CFB">
          <w:rPr>
            <w:noProof/>
            <w:webHidden/>
          </w:rPr>
          <w:tab/>
        </w:r>
        <w:r w:rsidR="007B4CFB">
          <w:rPr>
            <w:noProof/>
            <w:webHidden/>
          </w:rPr>
          <w:fldChar w:fldCharType="begin"/>
        </w:r>
        <w:r w:rsidR="007B4CFB">
          <w:rPr>
            <w:noProof/>
            <w:webHidden/>
          </w:rPr>
          <w:instrText xml:space="preserve"> PAGEREF _Toc161929410 \h </w:instrText>
        </w:r>
        <w:r w:rsidR="007B4CFB">
          <w:rPr>
            <w:noProof/>
            <w:webHidden/>
          </w:rPr>
        </w:r>
        <w:r w:rsidR="007B4CFB">
          <w:rPr>
            <w:noProof/>
            <w:webHidden/>
          </w:rPr>
          <w:fldChar w:fldCharType="separate"/>
        </w:r>
        <w:r w:rsidR="007B4CFB">
          <w:rPr>
            <w:noProof/>
            <w:webHidden/>
          </w:rPr>
          <w:t>81</w:t>
        </w:r>
        <w:r w:rsidR="007B4CFB">
          <w:rPr>
            <w:noProof/>
            <w:webHidden/>
          </w:rPr>
          <w:fldChar w:fldCharType="end"/>
        </w:r>
      </w:hyperlink>
    </w:p>
    <w:p w14:paraId="1020754D" w14:textId="416A9BA0" w:rsidR="007B4CFB" w:rsidRDefault="002F154D">
      <w:pPr>
        <w:pStyle w:val="TOC1"/>
        <w:tabs>
          <w:tab w:val="right" w:leader="dot" w:pos="9060"/>
        </w:tabs>
        <w:rPr>
          <w:rFonts w:asciiTheme="minorHAnsi" w:eastAsiaTheme="minorEastAsia" w:hAnsiTheme="minorHAnsi" w:cstheme="minorBidi"/>
          <w:b w:val="0"/>
          <w:noProof/>
          <w:color w:val="auto"/>
          <w:sz w:val="22"/>
          <w:szCs w:val="22"/>
          <w:lang w:eastAsia="en-GB"/>
        </w:rPr>
      </w:pPr>
      <w:hyperlink w:anchor="_Toc161929411" w:history="1">
        <w:r w:rsidR="007B4CFB" w:rsidRPr="00AA5DC3">
          <w:rPr>
            <w:rStyle w:val="Hyperlink"/>
            <w:noProof/>
          </w:rPr>
          <w:t>References</w:t>
        </w:r>
        <w:r w:rsidR="007B4CFB">
          <w:rPr>
            <w:noProof/>
            <w:webHidden/>
          </w:rPr>
          <w:tab/>
        </w:r>
        <w:r w:rsidR="007B4CFB">
          <w:rPr>
            <w:noProof/>
            <w:webHidden/>
          </w:rPr>
          <w:fldChar w:fldCharType="begin"/>
        </w:r>
        <w:r w:rsidR="007B4CFB">
          <w:rPr>
            <w:noProof/>
            <w:webHidden/>
          </w:rPr>
          <w:instrText xml:space="preserve"> PAGEREF _Toc161929411 \h </w:instrText>
        </w:r>
        <w:r w:rsidR="007B4CFB">
          <w:rPr>
            <w:noProof/>
            <w:webHidden/>
          </w:rPr>
        </w:r>
        <w:r w:rsidR="007B4CFB">
          <w:rPr>
            <w:noProof/>
            <w:webHidden/>
          </w:rPr>
          <w:fldChar w:fldCharType="separate"/>
        </w:r>
        <w:r w:rsidR="007B4CFB">
          <w:rPr>
            <w:noProof/>
            <w:webHidden/>
          </w:rPr>
          <w:t>83</w:t>
        </w:r>
        <w:r w:rsidR="007B4CFB">
          <w:rPr>
            <w:noProof/>
            <w:webHidden/>
          </w:rPr>
          <w:fldChar w:fldCharType="end"/>
        </w:r>
      </w:hyperlink>
    </w:p>
    <w:p w14:paraId="0A002A83" w14:textId="4840D5E7" w:rsidR="00914C16" w:rsidRDefault="00085ADD">
      <w:pPr>
        <w:rPr>
          <w:b/>
          <w:bCs/>
          <w:noProof/>
        </w:rPr>
        <w:sectPr w:rsidR="00914C16" w:rsidSect="00272BE7">
          <w:footerReference w:type="default" r:id="rId15"/>
          <w:pgSz w:w="11906" w:h="16838" w:code="9"/>
          <w:pgMar w:top="1474" w:right="1418" w:bottom="1134" w:left="1418" w:header="964" w:footer="454" w:gutter="0"/>
          <w:pgNumType w:fmt="lowerRoman" w:start="1"/>
          <w:cols w:space="708"/>
          <w:docGrid w:linePitch="360"/>
        </w:sectPr>
      </w:pPr>
      <w:r>
        <w:rPr>
          <w:b/>
          <w:bCs/>
          <w:noProof/>
        </w:rPr>
        <w:fldChar w:fldCharType="end"/>
      </w:r>
    </w:p>
    <w:p w14:paraId="0C3896A8" w14:textId="5ADC558F" w:rsidR="00C51F09" w:rsidRPr="002B4B5B" w:rsidRDefault="009E0F2A" w:rsidP="00D50711">
      <w:pPr>
        <w:pStyle w:val="Heading1"/>
      </w:pPr>
      <w:bookmarkStart w:id="6" w:name="_Toc88485993"/>
      <w:bookmarkStart w:id="7" w:name="_Toc161929356"/>
      <w:r>
        <w:lastRenderedPageBreak/>
        <w:t xml:space="preserve">1. </w:t>
      </w:r>
      <w:r w:rsidR="00C51F09" w:rsidRPr="002B4B5B">
        <w:t>Introduction</w:t>
      </w:r>
      <w:bookmarkEnd w:id="6"/>
      <w:bookmarkEnd w:id="7"/>
    </w:p>
    <w:p w14:paraId="71F855F6" w14:textId="2F2FA44E" w:rsidR="00C90040" w:rsidRPr="00F03563" w:rsidRDefault="00C90040" w:rsidP="00397124">
      <w:r w:rsidRPr="00F03563">
        <w:t xml:space="preserve">This report outlines the actions that </w:t>
      </w:r>
      <w:r w:rsidR="002A63EC">
        <w:t xml:space="preserve">City of </w:t>
      </w:r>
      <w:r w:rsidR="001F50FB" w:rsidRPr="00F03563">
        <w:t>Doncaster Council</w:t>
      </w:r>
      <w:r w:rsidR="00B34D0A" w:rsidRPr="00F03563">
        <w:t xml:space="preserve"> </w:t>
      </w:r>
      <w:r w:rsidRPr="00F03563">
        <w:t xml:space="preserve">will deliver between </w:t>
      </w:r>
      <w:r w:rsidR="008B668C" w:rsidRPr="009F0E5E">
        <w:t>202</w:t>
      </w:r>
      <w:r w:rsidR="00175826" w:rsidRPr="009F0E5E">
        <w:t>4</w:t>
      </w:r>
      <w:r w:rsidR="008B668C" w:rsidRPr="009F0E5E">
        <w:t xml:space="preserve"> – 202</w:t>
      </w:r>
      <w:r w:rsidR="00175826" w:rsidRPr="009F0E5E">
        <w:t>7</w:t>
      </w:r>
      <w:r w:rsidR="008B668C" w:rsidRPr="009F0E5E">
        <w:t xml:space="preserve"> </w:t>
      </w:r>
      <w:r w:rsidRPr="009F0E5E">
        <w:t>in</w:t>
      </w:r>
      <w:r w:rsidRPr="00F03563">
        <w:t xml:space="preserve"> order to reduce concentrations of </w:t>
      </w:r>
      <w:r w:rsidR="00645F0B" w:rsidRPr="00F03563">
        <w:t>air pollutants</w:t>
      </w:r>
      <w:r w:rsidRPr="00F03563">
        <w:t xml:space="preserve"> and exposure to </w:t>
      </w:r>
      <w:r w:rsidR="00645F0B" w:rsidRPr="00F03563">
        <w:t xml:space="preserve">air </w:t>
      </w:r>
      <w:r w:rsidRPr="00F03563">
        <w:t xml:space="preserve">pollution; thereby positively impacting on the health and quality of life of residents and visitors to the </w:t>
      </w:r>
      <w:r w:rsidR="002A63EC">
        <w:t>City</w:t>
      </w:r>
      <w:r w:rsidR="00B93536" w:rsidRPr="00F03563">
        <w:t xml:space="preserve"> of </w:t>
      </w:r>
      <w:r w:rsidR="001F50FB" w:rsidRPr="00F03563">
        <w:t>Doncaster</w:t>
      </w:r>
      <w:r w:rsidRPr="00F03563">
        <w:t>.</w:t>
      </w:r>
      <w:r w:rsidR="00680F35" w:rsidRPr="00F03563">
        <w:t xml:space="preserve"> </w:t>
      </w:r>
    </w:p>
    <w:p w14:paraId="4658B0F9" w14:textId="0D123F61" w:rsidR="00397124" w:rsidRDefault="00C90040" w:rsidP="00397124">
      <w:r w:rsidRPr="00E3664B">
        <w:t xml:space="preserve">It has been developed in recognition of the legal requirement on the local authority to work towards </w:t>
      </w:r>
      <w:r w:rsidR="00645F0B" w:rsidRPr="00E3664B">
        <w:t>Air Quality Strategy (AQS)</w:t>
      </w:r>
      <w:r w:rsidRPr="00E3664B">
        <w:t xml:space="preserve"> objectives under Part IV of the Environment Act 1995 and relevant regulations made under that part and to meet the requirements of the Local Air Quality Management </w:t>
      </w:r>
      <w:r w:rsidR="00645F0B" w:rsidRPr="00E3664B">
        <w:t xml:space="preserve">(LAQM) </w:t>
      </w:r>
      <w:r w:rsidRPr="00E3664B">
        <w:t>statutory process.</w:t>
      </w:r>
    </w:p>
    <w:p w14:paraId="6FC1F00B" w14:textId="2AD9A972" w:rsidR="008B668C" w:rsidRDefault="008A7DF2" w:rsidP="00397124">
      <w:r>
        <w:t xml:space="preserve">This Plan will be reviewed every five years at the latest and progress on measures set out within this Plan will be reported on </w:t>
      </w:r>
      <w:r w:rsidRPr="00F03563">
        <w:t xml:space="preserve">annually within </w:t>
      </w:r>
      <w:r w:rsidR="002A63EC">
        <w:t xml:space="preserve">City of </w:t>
      </w:r>
      <w:r w:rsidR="001F50FB" w:rsidRPr="00F03563">
        <w:t>Doncaster Council</w:t>
      </w:r>
      <w:r w:rsidR="00386918" w:rsidRPr="00F03563">
        <w:t>’s</w:t>
      </w:r>
      <w:r w:rsidR="008A5268" w:rsidRPr="00F03563">
        <w:t xml:space="preserve"> </w:t>
      </w:r>
      <w:r w:rsidR="00386918">
        <w:t xml:space="preserve">air quality </w:t>
      </w:r>
      <w:r w:rsidR="00564CEE">
        <w:t>Annual Status Report (ASR)</w:t>
      </w:r>
      <w:r w:rsidR="008A5268">
        <w:t>.</w:t>
      </w:r>
    </w:p>
    <w:p w14:paraId="570F243B" w14:textId="6D2AA963" w:rsidR="008B668C" w:rsidRDefault="008B668C" w:rsidP="00397124">
      <w:r w:rsidRPr="00B9426F">
        <w:t xml:space="preserve">This action plan replaces the previous action plan which </w:t>
      </w:r>
      <w:r>
        <w:t>dates ran from June 201</w:t>
      </w:r>
      <w:r w:rsidR="006675F7">
        <w:t>8 till June 2023</w:t>
      </w:r>
      <w:r w:rsidRPr="00B9426F">
        <w:t>. Projects delivered through the previous action plan include:</w:t>
      </w:r>
    </w:p>
    <w:p w14:paraId="62F08626" w14:textId="6D96758D" w:rsidR="006C3962" w:rsidRPr="006C3962" w:rsidRDefault="002A63EC" w:rsidP="006C3962">
      <w:pPr>
        <w:numPr>
          <w:ilvl w:val="0"/>
          <w:numId w:val="25"/>
        </w:numPr>
      </w:pPr>
      <w:r w:rsidRPr="006C3962">
        <w:t>Fuelling</w:t>
      </w:r>
      <w:r w:rsidR="006C3962" w:rsidRPr="006C3962">
        <w:t xml:space="preserve"> Change Campaign</w:t>
      </w:r>
    </w:p>
    <w:p w14:paraId="405756A4" w14:textId="77777777" w:rsidR="006C3962" w:rsidRPr="006C3962" w:rsidRDefault="006C3962" w:rsidP="006C3962">
      <w:pPr>
        <w:numPr>
          <w:ilvl w:val="0"/>
          <w:numId w:val="25"/>
        </w:numPr>
      </w:pPr>
      <w:r w:rsidRPr="006C3962">
        <w:t>ECO Stars</w:t>
      </w:r>
    </w:p>
    <w:p w14:paraId="71A3AE90" w14:textId="77777777" w:rsidR="006C3962" w:rsidRPr="006C3962" w:rsidRDefault="006C3962" w:rsidP="006C3962">
      <w:pPr>
        <w:numPr>
          <w:ilvl w:val="0"/>
          <w:numId w:val="25"/>
        </w:numPr>
      </w:pPr>
      <w:r w:rsidRPr="006C3962">
        <w:t>Air Quality and Planning Technical Guidance</w:t>
      </w:r>
    </w:p>
    <w:p w14:paraId="2F6CB41D" w14:textId="77777777" w:rsidR="006C3962" w:rsidRPr="006C3962" w:rsidRDefault="006C3962" w:rsidP="006C3962">
      <w:pPr>
        <w:numPr>
          <w:ilvl w:val="0"/>
          <w:numId w:val="25"/>
        </w:numPr>
      </w:pPr>
      <w:r w:rsidRPr="006C3962">
        <w:t>Clean Air Feasibility Study</w:t>
      </w:r>
    </w:p>
    <w:p w14:paraId="7846824A" w14:textId="77777777" w:rsidR="006C3962" w:rsidRPr="006C3962" w:rsidRDefault="006C3962" w:rsidP="006C3962">
      <w:pPr>
        <w:numPr>
          <w:ilvl w:val="0"/>
          <w:numId w:val="25"/>
        </w:numPr>
      </w:pPr>
      <w:r w:rsidRPr="006C3962">
        <w:t>Investigate the feasibility of green barriers in Doncaster’s AQMAs</w:t>
      </w:r>
    </w:p>
    <w:p w14:paraId="44015535" w14:textId="77777777" w:rsidR="006C3962" w:rsidRPr="006C3962" w:rsidRDefault="006C3962" w:rsidP="006C3962">
      <w:pPr>
        <w:numPr>
          <w:ilvl w:val="0"/>
          <w:numId w:val="25"/>
        </w:numPr>
      </w:pPr>
      <w:r w:rsidRPr="006C3962">
        <w:t>Highways Planned Maintenance Scheme Priority</w:t>
      </w:r>
    </w:p>
    <w:p w14:paraId="022EA3B4" w14:textId="60F9B55A" w:rsidR="006C3962" w:rsidRDefault="006C3962" w:rsidP="006C3962">
      <w:pPr>
        <w:numPr>
          <w:ilvl w:val="0"/>
          <w:numId w:val="25"/>
        </w:numPr>
      </w:pPr>
      <w:r w:rsidRPr="006C3962">
        <w:t>20mph Speed Limits</w:t>
      </w:r>
    </w:p>
    <w:p w14:paraId="66AF3893" w14:textId="77777777" w:rsidR="006C3962" w:rsidRPr="006C3962" w:rsidRDefault="006C3962" w:rsidP="006C3962">
      <w:pPr>
        <w:ind w:left="720"/>
      </w:pPr>
    </w:p>
    <w:p w14:paraId="6D319638" w14:textId="5F94503A" w:rsidR="006C3962" w:rsidRDefault="00564DDF" w:rsidP="00397124">
      <w:r>
        <w:t>Ongoing measures</w:t>
      </w:r>
      <w:r w:rsidR="006C3962">
        <w:t xml:space="preserve"> include</w:t>
      </w:r>
    </w:p>
    <w:p w14:paraId="6ACD1B95" w14:textId="64BB26F5" w:rsidR="00564DDF" w:rsidRDefault="006675F7" w:rsidP="00564DDF">
      <w:pPr>
        <w:pStyle w:val="ListParagraph"/>
        <w:numPr>
          <w:ilvl w:val="0"/>
          <w:numId w:val="28"/>
        </w:numPr>
      </w:pPr>
      <w:r>
        <w:t>Cycling Stra</w:t>
      </w:r>
      <w:r w:rsidR="00564DDF">
        <w:t>tegy</w:t>
      </w:r>
    </w:p>
    <w:p w14:paraId="4BFE3562" w14:textId="7F75EEB2" w:rsidR="00564DDF" w:rsidRDefault="00564DDF" w:rsidP="00564DDF">
      <w:pPr>
        <w:pStyle w:val="ListParagraph"/>
        <w:numPr>
          <w:ilvl w:val="0"/>
          <w:numId w:val="28"/>
        </w:numPr>
      </w:pPr>
      <w:r>
        <w:t>Walking Strategy</w:t>
      </w:r>
    </w:p>
    <w:p w14:paraId="5C3238E0" w14:textId="102B6E7D" w:rsidR="00B93536" w:rsidRDefault="00564DDF" w:rsidP="00A05154">
      <w:pPr>
        <w:pStyle w:val="ListParagraph"/>
        <w:numPr>
          <w:ilvl w:val="0"/>
          <w:numId w:val="28"/>
        </w:numPr>
      </w:pPr>
      <w:r>
        <w:t>Quality Bus Partnership</w:t>
      </w:r>
    </w:p>
    <w:p w14:paraId="0BF7D338" w14:textId="12770BD8" w:rsidR="00E921E7" w:rsidRDefault="00E921E7" w:rsidP="00E921E7">
      <w:pPr>
        <w:pStyle w:val="ListParagraph"/>
        <w:numPr>
          <w:ilvl w:val="0"/>
          <w:numId w:val="28"/>
        </w:numPr>
      </w:pPr>
      <w:r w:rsidRPr="00E921E7">
        <w:t>Future (Fleet) Transport Policy</w:t>
      </w:r>
    </w:p>
    <w:p w14:paraId="7C0E20FA" w14:textId="77777777" w:rsidR="006C3962" w:rsidRDefault="006C3962" w:rsidP="006C3962">
      <w:pPr>
        <w:ind w:left="360"/>
      </w:pPr>
    </w:p>
    <w:p w14:paraId="4F771039" w14:textId="3F3B026B" w:rsidR="002F3A79" w:rsidRPr="009F0E5E" w:rsidRDefault="00E921E7" w:rsidP="00E921E7">
      <w:r w:rsidRPr="009F0E5E">
        <w:t xml:space="preserve">A total of </w:t>
      </w:r>
      <w:r w:rsidR="00F84541" w:rsidRPr="009F0E5E">
        <w:t>ten</w:t>
      </w:r>
      <w:r w:rsidRPr="009F0E5E">
        <w:t xml:space="preserve"> measures have been identified representing a package of measures </w:t>
      </w:r>
      <w:r w:rsidR="00BA3CCF" w:rsidRPr="009F0E5E">
        <w:t>to</w:t>
      </w:r>
      <w:r w:rsidR="00CA14CE" w:rsidRPr="009F0E5E">
        <w:t xml:space="preserve"> achieve</w:t>
      </w:r>
      <w:r w:rsidRPr="009F0E5E">
        <w:t xml:space="preserve"> compliance in our Air quality Management Areas (AQMAs).</w:t>
      </w:r>
    </w:p>
    <w:p w14:paraId="52B87850" w14:textId="27E48B73" w:rsidR="002F3A79" w:rsidRDefault="00543481" w:rsidP="00E921E7">
      <w:pPr>
        <w:sectPr w:rsidR="002F3A79" w:rsidSect="00272BE7">
          <w:pgSz w:w="11906" w:h="16838" w:code="9"/>
          <w:pgMar w:top="1474" w:right="1418" w:bottom="1134" w:left="1418" w:header="964" w:footer="454" w:gutter="0"/>
          <w:pgNumType w:start="1"/>
          <w:cols w:space="708"/>
          <w:docGrid w:linePitch="360"/>
        </w:sectPr>
      </w:pPr>
      <w:r w:rsidRPr="009F0E5E">
        <w:t>T</w:t>
      </w:r>
      <w:r w:rsidR="00FC2B3B" w:rsidRPr="009F0E5E">
        <w:t xml:space="preserve">o better identify measures likely to be </w:t>
      </w:r>
      <w:r w:rsidRPr="009F0E5E">
        <w:t>sufficient</w:t>
      </w:r>
      <w:r w:rsidR="00FC2B3B" w:rsidRPr="009F0E5E">
        <w:t xml:space="preserve"> to address the significant exceedance of the Air Quality Standards</w:t>
      </w:r>
      <w:r w:rsidR="000334F2" w:rsidRPr="009F0E5E">
        <w:t>,</w:t>
      </w:r>
      <w:r w:rsidR="00FC2B3B" w:rsidRPr="009F0E5E">
        <w:t xml:space="preserve"> a </w:t>
      </w:r>
      <w:r w:rsidR="00984E9E" w:rsidRPr="009F0E5E">
        <w:t>v</w:t>
      </w:r>
      <w:r w:rsidR="00FC2B3B" w:rsidRPr="009F0E5E">
        <w:t xml:space="preserve">ehicle </w:t>
      </w:r>
      <w:r w:rsidR="00984E9E" w:rsidRPr="009F0E5E">
        <w:t>e</w:t>
      </w:r>
      <w:r w:rsidR="00FC2B3B" w:rsidRPr="009F0E5E">
        <w:t xml:space="preserve">mission </w:t>
      </w:r>
      <w:r w:rsidR="00984E9E" w:rsidRPr="009F0E5E">
        <w:t>m</w:t>
      </w:r>
      <w:r w:rsidR="00FC2B3B" w:rsidRPr="009F0E5E">
        <w:t xml:space="preserve">onitoring </w:t>
      </w:r>
      <w:r w:rsidR="00984E9E" w:rsidRPr="009F0E5E">
        <w:t>s</w:t>
      </w:r>
      <w:r w:rsidR="00FC2B3B" w:rsidRPr="009F0E5E">
        <w:t xml:space="preserve">tudy and a subsequent </w:t>
      </w:r>
      <w:r w:rsidR="00984E9E" w:rsidRPr="009F0E5E">
        <w:t>m</w:t>
      </w:r>
      <w:r w:rsidR="00FC2B3B" w:rsidRPr="009F0E5E">
        <w:t>odelling exercise have been completed by Ricardo Energy and Environment</w:t>
      </w:r>
      <w:r w:rsidR="007102E5" w:rsidRPr="009F0E5E">
        <w:t xml:space="preserve"> in relation to AQMA 7</w:t>
      </w:r>
      <w:r w:rsidR="00FC2B3B" w:rsidRPr="009F0E5E">
        <w:t>.</w:t>
      </w:r>
    </w:p>
    <w:p w14:paraId="1F06ED07" w14:textId="1D1A8224" w:rsidR="0020047D" w:rsidRPr="00E3664B" w:rsidRDefault="009E0F2A" w:rsidP="00D50711">
      <w:pPr>
        <w:pStyle w:val="Heading1"/>
      </w:pPr>
      <w:bookmarkStart w:id="8" w:name="_Toc161929357"/>
      <w:bookmarkStart w:id="9" w:name="_Toc88485994"/>
      <w:r>
        <w:lastRenderedPageBreak/>
        <w:t xml:space="preserve">2. </w:t>
      </w:r>
      <w:r w:rsidR="0020047D" w:rsidRPr="00E3664B">
        <w:t>Summary of Current Air Qu</w:t>
      </w:r>
      <w:r w:rsidR="0020047D" w:rsidRPr="009E0F2A">
        <w:t>al</w:t>
      </w:r>
      <w:r w:rsidR="0020047D" w:rsidRPr="00E3664B">
        <w:t>ity in</w:t>
      </w:r>
      <w:r w:rsidR="00F03563">
        <w:t xml:space="preserve"> Doncaster</w:t>
      </w:r>
      <w:bookmarkEnd w:id="8"/>
      <w:r w:rsidR="0020047D" w:rsidRPr="00E3664B">
        <w:t xml:space="preserve"> </w:t>
      </w:r>
      <w:bookmarkEnd w:id="9"/>
    </w:p>
    <w:p w14:paraId="5FCDC1C3" w14:textId="16240519" w:rsidR="002C08FB" w:rsidRPr="007102E5" w:rsidRDefault="00E63B55" w:rsidP="009E0F2A">
      <w:pPr>
        <w:rPr>
          <w:b/>
          <w:bCs/>
          <w:color w:val="008938"/>
          <w:sz w:val="32"/>
          <w:szCs w:val="32"/>
        </w:rPr>
      </w:pPr>
      <w:r w:rsidRPr="007102E5">
        <w:rPr>
          <w:b/>
          <w:bCs/>
          <w:color w:val="008938"/>
          <w:sz w:val="32"/>
          <w:szCs w:val="32"/>
        </w:rPr>
        <w:t>Location and context</w:t>
      </w:r>
    </w:p>
    <w:p w14:paraId="53180E1F" w14:textId="264C7FC0" w:rsidR="00440ED6" w:rsidRDefault="00440ED6" w:rsidP="00564CEE">
      <w:pPr>
        <w:pStyle w:val="Style1"/>
      </w:pPr>
      <w:r>
        <w:t>In Doncaster there are a number of locations where concentrations for the pollutant nitrogen dioxide is above the recommended objective. These objectives are set with regard to the impact nitrogen dioxide has on the health of the public.</w:t>
      </w:r>
    </w:p>
    <w:p w14:paraId="2962FC21" w14:textId="1AC80E7C" w:rsidR="00535348" w:rsidRPr="009F0E5E" w:rsidRDefault="00440ED6" w:rsidP="007102E5">
      <w:pPr>
        <w:tabs>
          <w:tab w:val="left" w:pos="6521"/>
        </w:tabs>
      </w:pPr>
      <w:r>
        <w:t xml:space="preserve">These locations have been declared as Air Quality Management Areas (AQMAs) some of which have been in place since 2001. There </w:t>
      </w:r>
      <w:r w:rsidR="002F3A79">
        <w:t>is</w:t>
      </w:r>
      <w:r>
        <w:t xml:space="preserve"> a total of eight AQMAs across Doncaster. As with much of the UK these localised areas are the result of local road transport and while improvement</w:t>
      </w:r>
      <w:r w:rsidRPr="002351B5">
        <w:t xml:space="preserve">s were expected over time due to cleaner vehicle technologies, </w:t>
      </w:r>
      <w:r w:rsidR="00535348">
        <w:t xml:space="preserve">exceedances of the national objectives have </w:t>
      </w:r>
      <w:r w:rsidR="007102E5">
        <w:t xml:space="preserve">still </w:t>
      </w:r>
      <w:r w:rsidR="00535348">
        <w:t xml:space="preserve">been identified </w:t>
      </w:r>
      <w:r w:rsidR="00535348" w:rsidRPr="009F0E5E">
        <w:t>in the existing AQMAs.</w:t>
      </w:r>
    </w:p>
    <w:p w14:paraId="18A597D7" w14:textId="2B451568" w:rsidR="00B627AA" w:rsidRPr="009F0E5E" w:rsidRDefault="00BB537F" w:rsidP="00BB537F">
      <w:bookmarkStart w:id="10" w:name="_Hlk160094681"/>
      <w:r w:rsidRPr="009F0E5E">
        <w:t>The AQMAs are located near busy roads in the following areas</w:t>
      </w:r>
      <w:r w:rsidR="000334F2" w:rsidRPr="009F0E5E">
        <w:t>:</w:t>
      </w:r>
      <w:r w:rsidRPr="009F0E5E">
        <w:t xml:space="preserve"> </w:t>
      </w:r>
      <w:r w:rsidR="0059439D" w:rsidRPr="009F0E5E">
        <w:t xml:space="preserve">AQMA 1 - </w:t>
      </w:r>
      <w:r w:rsidRPr="009F0E5E">
        <w:t>City Centre along A630 Church Way;</w:t>
      </w:r>
      <w:r w:rsidR="0059439D" w:rsidRPr="009F0E5E">
        <w:t xml:space="preserve"> AQMA 2 -</w:t>
      </w:r>
      <w:r w:rsidRPr="009F0E5E">
        <w:t xml:space="preserve"> Balby A630; </w:t>
      </w:r>
      <w:r w:rsidR="0059439D" w:rsidRPr="009F0E5E">
        <w:t xml:space="preserve">AQMA 3 - </w:t>
      </w:r>
      <w:r w:rsidRPr="009F0E5E">
        <w:t xml:space="preserve">Hyde Park along Carr House Road A18; </w:t>
      </w:r>
      <w:r w:rsidR="0059439D" w:rsidRPr="009F0E5E">
        <w:t xml:space="preserve">AQMA 4 - </w:t>
      </w:r>
      <w:r w:rsidRPr="009F0E5E">
        <w:t xml:space="preserve">Bawtry Road M18/A638; </w:t>
      </w:r>
      <w:r w:rsidR="0059439D" w:rsidRPr="009F0E5E">
        <w:t xml:space="preserve">AQMA 5 - </w:t>
      </w:r>
      <w:r w:rsidRPr="009F0E5E">
        <w:t xml:space="preserve">Conisbrough A630/Low Road; </w:t>
      </w:r>
      <w:r w:rsidR="0059439D" w:rsidRPr="009F0E5E">
        <w:t xml:space="preserve">AQMA 6 - </w:t>
      </w:r>
      <w:r w:rsidRPr="009F0E5E">
        <w:t xml:space="preserve">Skellow, adjacent to the A1, </w:t>
      </w:r>
      <w:r w:rsidR="0059439D" w:rsidRPr="009F0E5E">
        <w:t>with</w:t>
      </w:r>
      <w:r w:rsidRPr="009F0E5E">
        <w:t xml:space="preserve"> </w:t>
      </w:r>
      <w:r w:rsidR="0059439D" w:rsidRPr="009F0E5E">
        <w:t xml:space="preserve">AQMA 7- </w:t>
      </w:r>
      <w:r w:rsidRPr="009F0E5E">
        <w:t xml:space="preserve">Hickleton and </w:t>
      </w:r>
      <w:r w:rsidR="0059439D" w:rsidRPr="009F0E5E">
        <w:t xml:space="preserve">AQMA 7A - </w:t>
      </w:r>
      <w:r w:rsidRPr="009F0E5E">
        <w:t>Marr on the A635.</w:t>
      </w:r>
      <w:bookmarkEnd w:id="10"/>
      <w:r w:rsidR="0059439D" w:rsidRPr="009F0E5E">
        <w:t xml:space="preserve"> The location of the AQMAs are shown below.</w:t>
      </w:r>
    </w:p>
    <w:p w14:paraId="037C9265" w14:textId="77777777" w:rsidR="00B627AA" w:rsidRDefault="00B627AA">
      <w:pPr>
        <w:spacing w:before="0" w:after="0" w:line="240" w:lineRule="auto"/>
        <w:rPr>
          <w:highlight w:val="yellow"/>
        </w:rPr>
      </w:pPr>
      <w:r>
        <w:rPr>
          <w:highlight w:val="yellow"/>
        </w:rPr>
        <w:br w:type="page"/>
      </w:r>
    </w:p>
    <w:p w14:paraId="72822C7E" w14:textId="41FC6CBB" w:rsidR="00BB537F" w:rsidRDefault="00B627AA" w:rsidP="00D50711">
      <w:pPr>
        <w:pStyle w:val="Heading3"/>
        <w:numPr>
          <w:ilvl w:val="0"/>
          <w:numId w:val="0"/>
        </w:numPr>
      </w:pPr>
      <w:bookmarkStart w:id="11" w:name="_Toc161929358"/>
      <w:r w:rsidRPr="00B627AA">
        <w:lastRenderedPageBreak/>
        <w:t>Figure 2.1 AQMA 1 City Centre along A630 Church Way</w:t>
      </w:r>
      <w:bookmarkEnd w:id="11"/>
    </w:p>
    <w:p w14:paraId="3C1B7D86" w14:textId="2DB798C7" w:rsidR="00650394" w:rsidRDefault="00650394" w:rsidP="00BB537F">
      <w:r w:rsidRPr="00650394">
        <w:rPr>
          <w:rFonts w:eastAsia="Arial"/>
          <w:noProof/>
          <w:szCs w:val="22"/>
          <w:lang w:eastAsia="en-GB"/>
        </w:rPr>
        <w:drawing>
          <wp:inline distT="0" distB="0" distL="0" distR="0" wp14:anchorId="72A7A7D8" wp14:editId="707AAFCF">
            <wp:extent cx="4581525" cy="3219450"/>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0836" t="30065" r="64524" b="12221"/>
                    <a:stretch/>
                  </pic:blipFill>
                  <pic:spPr bwMode="auto">
                    <a:xfrm>
                      <a:off x="0" y="0"/>
                      <a:ext cx="4581997" cy="3219782"/>
                    </a:xfrm>
                    <a:prstGeom prst="rect">
                      <a:avLst/>
                    </a:prstGeom>
                    <a:ln>
                      <a:noFill/>
                    </a:ln>
                    <a:extLst>
                      <a:ext uri="{53640926-AAD7-44D8-BBD7-CCE9431645EC}">
                        <a14:shadowObscured xmlns:a14="http://schemas.microsoft.com/office/drawing/2010/main"/>
                      </a:ext>
                    </a:extLst>
                  </pic:spPr>
                </pic:pic>
              </a:graphicData>
            </a:graphic>
          </wp:inline>
        </w:drawing>
      </w:r>
    </w:p>
    <w:p w14:paraId="79A87902" w14:textId="77777777" w:rsidR="00B627AA" w:rsidRDefault="00B627AA" w:rsidP="00BB537F"/>
    <w:p w14:paraId="5E1A1B5A" w14:textId="01B78CFD" w:rsidR="00650394" w:rsidRPr="00B627AA" w:rsidRDefault="00B627AA" w:rsidP="00D50711">
      <w:pPr>
        <w:pStyle w:val="Heading3"/>
        <w:numPr>
          <w:ilvl w:val="0"/>
          <w:numId w:val="0"/>
        </w:numPr>
      </w:pPr>
      <w:bookmarkStart w:id="12" w:name="_Toc161929359"/>
      <w:r w:rsidRPr="00B627AA">
        <w:t>Figure 2.2 AQMA 2 Balby Road A630 with diffusion tube locations</w:t>
      </w:r>
      <w:bookmarkEnd w:id="12"/>
    </w:p>
    <w:p w14:paraId="6FD3B85E" w14:textId="6FBBC5AC" w:rsidR="00B627AA" w:rsidRDefault="00650394" w:rsidP="00BB537F">
      <w:r w:rsidRPr="00650394">
        <w:rPr>
          <w:rFonts w:eastAsia="Arial"/>
          <w:noProof/>
          <w:szCs w:val="22"/>
          <w:lang w:eastAsia="en-GB"/>
        </w:rPr>
        <w:drawing>
          <wp:inline distT="0" distB="0" distL="0" distR="0" wp14:anchorId="27C9B949" wp14:editId="3632AE42">
            <wp:extent cx="4600575" cy="320040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8785" t="24023" r="63375" b="11286"/>
                    <a:stretch/>
                  </pic:blipFill>
                  <pic:spPr bwMode="auto">
                    <a:xfrm>
                      <a:off x="0" y="0"/>
                      <a:ext cx="4600604" cy="3200420"/>
                    </a:xfrm>
                    <a:prstGeom prst="rect">
                      <a:avLst/>
                    </a:prstGeom>
                    <a:ln>
                      <a:noFill/>
                    </a:ln>
                    <a:extLst>
                      <a:ext uri="{53640926-AAD7-44D8-BBD7-CCE9431645EC}">
                        <a14:shadowObscured xmlns:a14="http://schemas.microsoft.com/office/drawing/2010/main"/>
                      </a:ext>
                    </a:extLst>
                  </pic:spPr>
                </pic:pic>
              </a:graphicData>
            </a:graphic>
          </wp:inline>
        </w:drawing>
      </w:r>
    </w:p>
    <w:p w14:paraId="0EA55684" w14:textId="77777777" w:rsidR="00B627AA" w:rsidRDefault="00B627AA">
      <w:pPr>
        <w:spacing w:before="0" w:after="0" w:line="240" w:lineRule="auto"/>
      </w:pPr>
      <w:r>
        <w:br w:type="page"/>
      </w:r>
    </w:p>
    <w:p w14:paraId="78299EBE" w14:textId="119B51FF" w:rsidR="00B627AA" w:rsidRPr="00B627AA" w:rsidRDefault="00B627AA" w:rsidP="00D50711">
      <w:pPr>
        <w:pStyle w:val="Heading3"/>
        <w:numPr>
          <w:ilvl w:val="0"/>
          <w:numId w:val="0"/>
        </w:numPr>
      </w:pPr>
      <w:bookmarkStart w:id="13" w:name="_Toc161929360"/>
      <w:r w:rsidRPr="00B627AA">
        <w:lastRenderedPageBreak/>
        <w:t>Figure 2.3 AQMA 3 Carr House Road A18 with diffusion tube locations</w:t>
      </w:r>
      <w:bookmarkEnd w:id="13"/>
    </w:p>
    <w:p w14:paraId="56AB554F" w14:textId="78DAD9D0" w:rsidR="00650394" w:rsidRDefault="00650394" w:rsidP="00BB537F">
      <w:r w:rsidRPr="00650394">
        <w:rPr>
          <w:rFonts w:eastAsia="Arial"/>
          <w:noProof/>
          <w:szCs w:val="22"/>
          <w:lang w:eastAsia="en-GB"/>
        </w:rPr>
        <w:drawing>
          <wp:inline distT="0" distB="0" distL="0" distR="0" wp14:anchorId="11276C16" wp14:editId="74B73B4D">
            <wp:extent cx="4619625" cy="3228975"/>
            <wp:effectExtent l="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8967" t="24063" r="63267" b="11108"/>
                    <a:stretch/>
                  </pic:blipFill>
                  <pic:spPr bwMode="auto">
                    <a:xfrm>
                      <a:off x="0" y="0"/>
                      <a:ext cx="4619909" cy="3229173"/>
                    </a:xfrm>
                    <a:prstGeom prst="rect">
                      <a:avLst/>
                    </a:prstGeom>
                    <a:ln>
                      <a:noFill/>
                    </a:ln>
                    <a:extLst>
                      <a:ext uri="{53640926-AAD7-44D8-BBD7-CCE9431645EC}">
                        <a14:shadowObscured xmlns:a14="http://schemas.microsoft.com/office/drawing/2010/main"/>
                      </a:ext>
                    </a:extLst>
                  </pic:spPr>
                </pic:pic>
              </a:graphicData>
            </a:graphic>
          </wp:inline>
        </w:drawing>
      </w:r>
    </w:p>
    <w:p w14:paraId="59AE36A3" w14:textId="77777777" w:rsidR="00B627AA" w:rsidRDefault="00B627AA" w:rsidP="00B627AA">
      <w:pPr>
        <w:rPr>
          <w:color w:val="008938"/>
        </w:rPr>
      </w:pPr>
    </w:p>
    <w:p w14:paraId="55210E87" w14:textId="0B72F504" w:rsidR="00B627AA" w:rsidRPr="00B627AA" w:rsidRDefault="00B627AA" w:rsidP="00D50711">
      <w:pPr>
        <w:pStyle w:val="Heading3"/>
        <w:numPr>
          <w:ilvl w:val="0"/>
          <w:numId w:val="0"/>
        </w:numPr>
      </w:pPr>
      <w:bookmarkStart w:id="14" w:name="_Toc161929361"/>
      <w:r w:rsidRPr="00B627AA">
        <w:t xml:space="preserve">Figure 2.4 AQMA 4 Bawtry </w:t>
      </w:r>
      <w:r w:rsidRPr="00805D2E">
        <w:t>Road M18/A638</w:t>
      </w:r>
      <w:r w:rsidRPr="00B627AA">
        <w:t>, Bessacarr with diffusion tube locations</w:t>
      </w:r>
      <w:bookmarkEnd w:id="14"/>
    </w:p>
    <w:p w14:paraId="5546BA99" w14:textId="70374002" w:rsidR="00650394" w:rsidRDefault="00650394" w:rsidP="00BB537F">
      <w:r w:rsidRPr="00650394">
        <w:rPr>
          <w:rFonts w:eastAsia="Arial"/>
          <w:noProof/>
          <w:szCs w:val="22"/>
          <w:lang w:eastAsia="en-GB"/>
        </w:rPr>
        <w:drawing>
          <wp:inline distT="0" distB="0" distL="0" distR="0" wp14:anchorId="2A9D755B" wp14:editId="50C938B5">
            <wp:extent cx="4629150" cy="322834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8922" t="22115" r="63088" b="13196"/>
                    <a:stretch/>
                  </pic:blipFill>
                  <pic:spPr bwMode="auto">
                    <a:xfrm>
                      <a:off x="0" y="0"/>
                      <a:ext cx="4631490" cy="3229972"/>
                    </a:xfrm>
                    <a:prstGeom prst="rect">
                      <a:avLst/>
                    </a:prstGeom>
                    <a:ln>
                      <a:noFill/>
                    </a:ln>
                    <a:extLst>
                      <a:ext uri="{53640926-AAD7-44D8-BBD7-CCE9431645EC}">
                        <a14:shadowObscured xmlns:a14="http://schemas.microsoft.com/office/drawing/2010/main"/>
                      </a:ext>
                    </a:extLst>
                  </pic:spPr>
                </pic:pic>
              </a:graphicData>
            </a:graphic>
          </wp:inline>
        </w:drawing>
      </w:r>
    </w:p>
    <w:p w14:paraId="129F8D4E" w14:textId="0DFCB77D" w:rsidR="00B627AA" w:rsidRDefault="00B627AA">
      <w:pPr>
        <w:spacing w:before="0" w:after="0" w:line="240" w:lineRule="auto"/>
      </w:pPr>
      <w:r>
        <w:br w:type="page"/>
      </w:r>
    </w:p>
    <w:p w14:paraId="63FE3E3A" w14:textId="77777777" w:rsidR="00B627AA" w:rsidRPr="00B627AA" w:rsidRDefault="00B627AA" w:rsidP="00D50711">
      <w:pPr>
        <w:pStyle w:val="Heading3"/>
        <w:numPr>
          <w:ilvl w:val="0"/>
          <w:numId w:val="0"/>
        </w:numPr>
      </w:pPr>
      <w:bookmarkStart w:id="15" w:name="_Toc161929362"/>
      <w:r w:rsidRPr="00B627AA">
        <w:lastRenderedPageBreak/>
        <w:t xml:space="preserve">Figure 2.5 AQMA 5 Low Road </w:t>
      </w:r>
      <w:r w:rsidRPr="00805D2E">
        <w:t>A630</w:t>
      </w:r>
      <w:r w:rsidRPr="00B627AA">
        <w:t>, Conisbrough with diffusion tube locations</w:t>
      </w:r>
      <w:bookmarkEnd w:id="15"/>
    </w:p>
    <w:p w14:paraId="00E572B8" w14:textId="5101B805" w:rsidR="00650394" w:rsidRDefault="00650394" w:rsidP="00BB537F">
      <w:r w:rsidRPr="00650394">
        <w:rPr>
          <w:rFonts w:eastAsia="Arial"/>
          <w:noProof/>
          <w:szCs w:val="22"/>
          <w:lang w:eastAsia="en-GB"/>
        </w:rPr>
        <w:drawing>
          <wp:inline distT="0" distB="0" distL="0" distR="0" wp14:anchorId="12633894" wp14:editId="386E5901">
            <wp:extent cx="4600575" cy="3219450"/>
            <wp:effectExtent l="0" t="0" r="952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8785" t="21963" r="63190" b="13065"/>
                    <a:stretch/>
                  </pic:blipFill>
                  <pic:spPr bwMode="auto">
                    <a:xfrm>
                      <a:off x="0" y="0"/>
                      <a:ext cx="4600767" cy="3219584"/>
                    </a:xfrm>
                    <a:prstGeom prst="rect">
                      <a:avLst/>
                    </a:prstGeom>
                    <a:ln>
                      <a:noFill/>
                    </a:ln>
                    <a:extLst>
                      <a:ext uri="{53640926-AAD7-44D8-BBD7-CCE9431645EC}">
                        <a14:shadowObscured xmlns:a14="http://schemas.microsoft.com/office/drawing/2010/main"/>
                      </a:ext>
                    </a:extLst>
                  </pic:spPr>
                </pic:pic>
              </a:graphicData>
            </a:graphic>
          </wp:inline>
        </w:drawing>
      </w:r>
    </w:p>
    <w:p w14:paraId="122DD595" w14:textId="77777777" w:rsidR="00B627AA" w:rsidRDefault="00B627AA" w:rsidP="00BB537F">
      <w:pPr>
        <w:rPr>
          <w:color w:val="008938"/>
        </w:rPr>
      </w:pPr>
    </w:p>
    <w:p w14:paraId="69F2F43F" w14:textId="542E6036" w:rsidR="00E62EFD" w:rsidRPr="00B627AA" w:rsidRDefault="00B627AA" w:rsidP="00D50711">
      <w:pPr>
        <w:pStyle w:val="Heading3"/>
        <w:numPr>
          <w:ilvl w:val="0"/>
          <w:numId w:val="0"/>
        </w:numPr>
        <w:rPr>
          <w:rFonts w:eastAsia="Arial"/>
          <w:noProof/>
          <w:szCs w:val="22"/>
          <w:lang w:eastAsia="en-GB"/>
        </w:rPr>
      </w:pPr>
      <w:bookmarkStart w:id="16" w:name="_Toc161929363"/>
      <w:r w:rsidRPr="00B627AA">
        <w:t>Figure 2.6 AQMA 6 Skellow A1 with diffusion tube locations</w:t>
      </w:r>
      <w:bookmarkEnd w:id="16"/>
    </w:p>
    <w:p w14:paraId="42EA52C6" w14:textId="03676011" w:rsidR="00E62EFD" w:rsidRDefault="00E62EFD" w:rsidP="00BB537F">
      <w:r w:rsidRPr="00E62EFD">
        <w:rPr>
          <w:rFonts w:eastAsia="Arial"/>
          <w:noProof/>
          <w:szCs w:val="22"/>
          <w:lang w:eastAsia="en-GB"/>
        </w:rPr>
        <w:drawing>
          <wp:inline distT="0" distB="0" distL="0" distR="0" wp14:anchorId="0C4F2F53" wp14:editId="2F440241">
            <wp:extent cx="4600575" cy="3238500"/>
            <wp:effectExtent l="0" t="0" r="952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8922" t="22116" r="63149" b="12889"/>
                    <a:stretch/>
                  </pic:blipFill>
                  <pic:spPr bwMode="auto">
                    <a:xfrm>
                      <a:off x="0" y="0"/>
                      <a:ext cx="4601359" cy="3239052"/>
                    </a:xfrm>
                    <a:prstGeom prst="rect">
                      <a:avLst/>
                    </a:prstGeom>
                    <a:ln>
                      <a:noFill/>
                    </a:ln>
                    <a:extLst>
                      <a:ext uri="{53640926-AAD7-44D8-BBD7-CCE9431645EC}">
                        <a14:shadowObscured xmlns:a14="http://schemas.microsoft.com/office/drawing/2010/main"/>
                      </a:ext>
                    </a:extLst>
                  </pic:spPr>
                </pic:pic>
              </a:graphicData>
            </a:graphic>
          </wp:inline>
        </w:drawing>
      </w:r>
    </w:p>
    <w:p w14:paraId="2FDD22BA" w14:textId="5189F609" w:rsidR="00B627AA" w:rsidRDefault="00B627AA">
      <w:pPr>
        <w:spacing w:before="0" w:after="0" w:line="240" w:lineRule="auto"/>
      </w:pPr>
      <w:r>
        <w:br w:type="page"/>
      </w:r>
    </w:p>
    <w:p w14:paraId="34B0A783" w14:textId="50090D1D" w:rsidR="00B627AA" w:rsidRPr="00B627AA" w:rsidRDefault="00B627AA" w:rsidP="00D50711">
      <w:pPr>
        <w:pStyle w:val="Heading3"/>
        <w:numPr>
          <w:ilvl w:val="0"/>
          <w:numId w:val="0"/>
        </w:numPr>
      </w:pPr>
      <w:bookmarkStart w:id="17" w:name="_Toc161929364"/>
      <w:r w:rsidRPr="00B627AA">
        <w:lastRenderedPageBreak/>
        <w:t>Figure 2.7 AQMA 7 Hickleton A635 with diffusion tube locations</w:t>
      </w:r>
      <w:bookmarkEnd w:id="17"/>
    </w:p>
    <w:p w14:paraId="6EC787C5" w14:textId="6667E2A4" w:rsidR="00E62EFD" w:rsidRDefault="00E62EFD" w:rsidP="00BB537F">
      <w:r w:rsidRPr="00E62EFD">
        <w:rPr>
          <w:rFonts w:eastAsia="Arial"/>
          <w:noProof/>
          <w:szCs w:val="22"/>
          <w:lang w:eastAsia="en-GB"/>
        </w:rPr>
        <w:drawing>
          <wp:inline distT="0" distB="0" distL="0" distR="0" wp14:anchorId="73017A09" wp14:editId="3C501131">
            <wp:extent cx="4591050" cy="3190875"/>
            <wp:effectExtent l="0" t="0" r="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8785" t="21734" r="63367" b="13745"/>
                    <a:stretch/>
                  </pic:blipFill>
                  <pic:spPr bwMode="auto">
                    <a:xfrm>
                      <a:off x="0" y="0"/>
                      <a:ext cx="4591054" cy="3190878"/>
                    </a:xfrm>
                    <a:prstGeom prst="rect">
                      <a:avLst/>
                    </a:prstGeom>
                    <a:ln>
                      <a:noFill/>
                    </a:ln>
                    <a:extLst>
                      <a:ext uri="{53640926-AAD7-44D8-BBD7-CCE9431645EC}">
                        <a14:shadowObscured xmlns:a14="http://schemas.microsoft.com/office/drawing/2010/main"/>
                      </a:ext>
                    </a:extLst>
                  </pic:spPr>
                </pic:pic>
              </a:graphicData>
            </a:graphic>
          </wp:inline>
        </w:drawing>
      </w:r>
    </w:p>
    <w:p w14:paraId="2DDC92BD" w14:textId="77777777" w:rsidR="00B627AA" w:rsidRDefault="00B627AA" w:rsidP="00B627AA"/>
    <w:p w14:paraId="15E93E37" w14:textId="01F618E8" w:rsidR="00E62EFD" w:rsidRDefault="00B627AA" w:rsidP="00D50711">
      <w:pPr>
        <w:pStyle w:val="Heading3"/>
        <w:numPr>
          <w:ilvl w:val="0"/>
          <w:numId w:val="0"/>
        </w:numPr>
        <w:ind w:left="570" w:hanging="567"/>
        <w:rPr>
          <w:rFonts w:eastAsia="Arial"/>
          <w:noProof/>
          <w:szCs w:val="22"/>
          <w:lang w:eastAsia="en-GB"/>
        </w:rPr>
      </w:pPr>
      <w:bookmarkStart w:id="18" w:name="_Toc161929365"/>
      <w:r w:rsidRPr="00B627AA">
        <w:t>Figure 2.8 AQMA 7A Marr A635 with diffusion tube locations</w:t>
      </w:r>
      <w:bookmarkEnd w:id="18"/>
    </w:p>
    <w:p w14:paraId="3D85EEFB" w14:textId="7031B2EF" w:rsidR="00E62EFD" w:rsidRDefault="00E62EFD" w:rsidP="00BB537F">
      <w:r w:rsidRPr="00E62EFD">
        <w:rPr>
          <w:rFonts w:eastAsia="Arial"/>
          <w:noProof/>
          <w:szCs w:val="22"/>
          <w:lang w:eastAsia="en-GB"/>
        </w:rPr>
        <w:drawing>
          <wp:inline distT="0" distB="0" distL="0" distR="0" wp14:anchorId="4A459300" wp14:editId="591B4E98">
            <wp:extent cx="4581525" cy="3219450"/>
            <wp:effectExtent l="0" t="0" r="952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8950" t="21734" r="63335" b="13345"/>
                    <a:stretch/>
                  </pic:blipFill>
                  <pic:spPr bwMode="auto">
                    <a:xfrm>
                      <a:off x="0" y="0"/>
                      <a:ext cx="4581778" cy="3219628"/>
                    </a:xfrm>
                    <a:prstGeom prst="rect">
                      <a:avLst/>
                    </a:prstGeom>
                    <a:ln>
                      <a:noFill/>
                    </a:ln>
                    <a:extLst>
                      <a:ext uri="{53640926-AAD7-44D8-BBD7-CCE9431645EC}">
                        <a14:shadowObscured xmlns:a14="http://schemas.microsoft.com/office/drawing/2010/main"/>
                      </a:ext>
                    </a:extLst>
                  </pic:spPr>
                </pic:pic>
              </a:graphicData>
            </a:graphic>
          </wp:inline>
        </w:drawing>
      </w:r>
    </w:p>
    <w:p w14:paraId="69BEF012" w14:textId="09D38D00" w:rsidR="009E0D3D" w:rsidRDefault="009E0D3D">
      <w:pPr>
        <w:spacing w:before="0" w:after="0" w:line="240" w:lineRule="auto"/>
      </w:pPr>
      <w:r>
        <w:br w:type="page"/>
      </w:r>
    </w:p>
    <w:p w14:paraId="13D4E642" w14:textId="77777777" w:rsidR="00E62EFD" w:rsidRDefault="00E62EFD" w:rsidP="00BB537F"/>
    <w:p w14:paraId="5CE2A775" w14:textId="145310F6" w:rsidR="00440ED6" w:rsidRPr="00CA14CE" w:rsidRDefault="00535348" w:rsidP="00564CEE">
      <w:r>
        <w:t>T</w:t>
      </w:r>
      <w:r w:rsidR="00440ED6" w:rsidRPr="002351B5">
        <w:t xml:space="preserve">he real-world concentrations </w:t>
      </w:r>
      <w:r w:rsidRPr="002351B5">
        <w:t>measured</w:t>
      </w:r>
      <w:r>
        <w:t xml:space="preserve"> in Doncaster</w:t>
      </w:r>
      <w:r w:rsidRPr="002351B5">
        <w:t xml:space="preserve"> </w:t>
      </w:r>
      <w:r w:rsidR="00440ED6" w:rsidRPr="002351B5">
        <w:t xml:space="preserve">have </w:t>
      </w:r>
      <w:r w:rsidR="002351B5" w:rsidRPr="002351B5">
        <w:t>been affected by the COVID 19 pandemic.</w:t>
      </w:r>
      <w:r w:rsidR="00CA14CE" w:rsidRPr="00CA14CE">
        <w:rPr>
          <w:color w:val="FF0000"/>
        </w:rPr>
        <w:t xml:space="preserve"> </w:t>
      </w:r>
      <w:r w:rsidR="00CA14CE" w:rsidRPr="00CA14CE">
        <w:t>Six of Doncaster’s AQMA’s are currently below the annual average national objective for Nitrogen Dioxide (2022) however it is important to recognise the impact of COVID 19 before looking to revoke these AQMAs</w:t>
      </w:r>
      <w:r w:rsidR="000334F2">
        <w:t>.</w:t>
      </w:r>
    </w:p>
    <w:p w14:paraId="65500B7E" w14:textId="0D565312" w:rsidR="00C73E90" w:rsidRPr="00805D2E" w:rsidRDefault="00440ED6" w:rsidP="00564CEE">
      <w:pPr>
        <w:pStyle w:val="Style1"/>
      </w:pPr>
      <w:r>
        <w:t xml:space="preserve">The most recent Annual Status Report (ASR) contains the current data recorded from across </w:t>
      </w:r>
      <w:r w:rsidR="0033278A">
        <w:t>Doncaster</w:t>
      </w:r>
      <w:r>
        <w:t xml:space="preserve">. Maps of the AQMAs and monitoring points can be found </w:t>
      </w:r>
      <w:r w:rsidR="00E62EFD" w:rsidRPr="00805D2E">
        <w:t xml:space="preserve">above as well as </w:t>
      </w:r>
      <w:r w:rsidRPr="00805D2E">
        <w:t xml:space="preserve">in the appendices, and further information is available on </w:t>
      </w:r>
      <w:r w:rsidR="002A63EC" w:rsidRPr="00805D2E">
        <w:t xml:space="preserve">City of </w:t>
      </w:r>
      <w:r w:rsidRPr="00805D2E">
        <w:t>Doncaster Council</w:t>
      </w:r>
      <w:r w:rsidR="0033278A" w:rsidRPr="00805D2E">
        <w:t>’</w:t>
      </w:r>
      <w:r w:rsidRPr="00805D2E">
        <w:t>s website.</w:t>
      </w:r>
    </w:p>
    <w:p w14:paraId="55992780" w14:textId="75A9A529" w:rsidR="00440ED6" w:rsidRDefault="00440ED6" w:rsidP="00564CEE">
      <w:pPr>
        <w:pStyle w:val="Style1"/>
      </w:pPr>
      <w:r w:rsidRPr="00805D2E">
        <w:t xml:space="preserve">The measures in this action plan aim to improve air quality across all </w:t>
      </w:r>
      <w:r w:rsidR="00CA14CE" w:rsidRPr="00805D2E">
        <w:t>eight</w:t>
      </w:r>
      <w:r w:rsidRPr="00805D2E">
        <w:t xml:space="preserve"> AQMAs, </w:t>
      </w:r>
      <w:r w:rsidR="000D3E21" w:rsidRPr="00805D2E">
        <w:t>while also focussing on AQMAs 2 and 7 which are currently in exceedance of the air quality objectives. If identified as a result of further studies,</w:t>
      </w:r>
      <w:r w:rsidRPr="00805D2E">
        <w:t xml:space="preserve"> specific measures may be brought forward at any time </w:t>
      </w:r>
      <w:r w:rsidR="000D3E21" w:rsidRPr="00805D2E">
        <w:t>to</w:t>
      </w:r>
      <w:r w:rsidRPr="00805D2E">
        <w:t xml:space="preserve"> </w:t>
      </w:r>
      <w:r w:rsidR="000D3E21" w:rsidRPr="00805D2E">
        <w:t xml:space="preserve">further </w:t>
      </w:r>
      <w:r w:rsidRPr="00805D2E">
        <w:t>target individual AQMAs</w:t>
      </w:r>
      <w:r w:rsidR="000D3E21" w:rsidRPr="00805D2E">
        <w:t>.</w:t>
      </w:r>
      <w:r w:rsidRPr="00805D2E">
        <w:t xml:space="preserve"> </w:t>
      </w:r>
      <w:r w:rsidR="000D3E21" w:rsidRPr="00805D2E">
        <w:t>W</w:t>
      </w:r>
      <w:r w:rsidRPr="00805D2E">
        <w:t>here an opportunity can be identified to improve air quality at any single location</w:t>
      </w:r>
      <w:r w:rsidR="000D3E21" w:rsidRPr="00805D2E">
        <w:t xml:space="preserve"> it</w:t>
      </w:r>
      <w:r w:rsidRPr="00805D2E">
        <w:t xml:space="preserve"> </w:t>
      </w:r>
      <w:r w:rsidR="00BA3CCF" w:rsidRPr="00805D2E">
        <w:t>will</w:t>
      </w:r>
      <w:r w:rsidRPr="00805D2E">
        <w:t xml:space="preserve"> be made clear in any annual reports and revisions.</w:t>
      </w:r>
    </w:p>
    <w:p w14:paraId="53720572" w14:textId="77777777" w:rsidR="00C92D3A" w:rsidRDefault="00440ED6" w:rsidP="00C92D3A">
      <w:pPr>
        <w:pStyle w:val="Style1"/>
      </w:pPr>
      <w:r>
        <w:t>New measures will be added when and where appropriate to ensure the plan continues to work towards improving air quality.</w:t>
      </w:r>
    </w:p>
    <w:p w14:paraId="35E3AE67" w14:textId="1FB50155" w:rsidR="00C92D3A" w:rsidRDefault="00C92D3A" w:rsidP="00C92D3A">
      <w:pPr>
        <w:pStyle w:val="Style1"/>
      </w:pPr>
      <w:r w:rsidRPr="00805D2E">
        <w:t>The 2022 monitoring results from diffusion tubes located in the eight AQMAs are shown below</w:t>
      </w:r>
      <w:r w:rsidR="00016B20" w:rsidRPr="00805D2E">
        <w:t xml:space="preserve"> in </w:t>
      </w:r>
      <w:r w:rsidR="0060188F" w:rsidRPr="00805D2E">
        <w:t>µg/m3. Exceedances of the Air Quality Objective</w:t>
      </w:r>
      <w:r w:rsidR="00822DAF" w:rsidRPr="00805D2E">
        <w:t xml:space="preserve"> (40µg/m3)</w:t>
      </w:r>
      <w:r w:rsidR="0060188F" w:rsidRPr="00805D2E">
        <w:t xml:space="preserve"> are shown in bold.</w:t>
      </w:r>
    </w:p>
    <w:p w14:paraId="4A5683EE" w14:textId="561789DF" w:rsidR="000D3E21" w:rsidRPr="00B627AA" w:rsidRDefault="00785389" w:rsidP="007B4CFB">
      <w:pPr>
        <w:pStyle w:val="Heading3"/>
        <w:numPr>
          <w:ilvl w:val="0"/>
          <w:numId w:val="0"/>
        </w:numPr>
      </w:pPr>
      <w:bookmarkStart w:id="19" w:name="_Toc161929366"/>
      <w:r w:rsidRPr="00B627AA">
        <w:t xml:space="preserve">Table </w:t>
      </w:r>
      <w:r w:rsidR="00FE7C23" w:rsidRPr="00B627AA">
        <w:t xml:space="preserve">2.1 - </w:t>
      </w:r>
      <w:r w:rsidRPr="00B627AA">
        <w:t>AQMA 1</w:t>
      </w:r>
      <w:r w:rsidR="00715DD9" w:rsidRPr="00B627AA">
        <w:t>,</w:t>
      </w:r>
      <w:r w:rsidRPr="00B627AA">
        <w:t xml:space="preserve"> </w:t>
      </w:r>
      <w:r w:rsidR="00BB537F" w:rsidRPr="00B627AA">
        <w:t>A630 Church Way</w:t>
      </w:r>
      <w:bookmarkEnd w:id="19"/>
    </w:p>
    <w:tbl>
      <w:tblPr>
        <w:tblStyle w:val="TableGrid"/>
        <w:tblW w:w="0" w:type="auto"/>
        <w:tblLook w:val="04A0" w:firstRow="1" w:lastRow="0" w:firstColumn="1" w:lastColumn="0" w:noHBand="0" w:noVBand="1"/>
      </w:tblPr>
      <w:tblGrid>
        <w:gridCol w:w="1510"/>
        <w:gridCol w:w="1510"/>
        <w:gridCol w:w="1510"/>
        <w:gridCol w:w="1510"/>
        <w:gridCol w:w="1510"/>
        <w:gridCol w:w="1510"/>
      </w:tblGrid>
      <w:tr w:rsidR="007864C4" w14:paraId="5CA28F01" w14:textId="77777777" w:rsidTr="00B627AA">
        <w:tc>
          <w:tcPr>
            <w:tcW w:w="1510" w:type="dxa"/>
            <w:shd w:val="clear" w:color="auto" w:fill="008938"/>
          </w:tcPr>
          <w:p w14:paraId="3603AB0F" w14:textId="77777777" w:rsidR="007864C4" w:rsidRPr="00B627AA" w:rsidRDefault="007864C4" w:rsidP="00B627AA">
            <w:pPr>
              <w:spacing w:before="0" w:after="0" w:line="240" w:lineRule="auto"/>
              <w:jc w:val="center"/>
              <w:rPr>
                <w:b/>
                <w:bCs/>
                <w:color w:val="FFFFFF" w:themeColor="background1"/>
              </w:rPr>
            </w:pPr>
            <w:bookmarkStart w:id="20" w:name="_Hlk151982360"/>
          </w:p>
        </w:tc>
        <w:tc>
          <w:tcPr>
            <w:tcW w:w="1510" w:type="dxa"/>
            <w:shd w:val="clear" w:color="auto" w:fill="008938"/>
          </w:tcPr>
          <w:p w14:paraId="45C64181" w14:textId="4E63F10B" w:rsidR="007864C4" w:rsidRPr="00B627AA" w:rsidRDefault="007864C4" w:rsidP="00B627AA">
            <w:pPr>
              <w:spacing w:before="0" w:after="0" w:line="240" w:lineRule="auto"/>
              <w:jc w:val="center"/>
              <w:rPr>
                <w:b/>
                <w:bCs/>
                <w:color w:val="FFFFFF" w:themeColor="background1"/>
              </w:rPr>
            </w:pPr>
            <w:r w:rsidRPr="00B627AA">
              <w:rPr>
                <w:b/>
                <w:bCs/>
                <w:color w:val="FFFFFF" w:themeColor="background1"/>
              </w:rPr>
              <w:t>2018</w:t>
            </w:r>
          </w:p>
        </w:tc>
        <w:tc>
          <w:tcPr>
            <w:tcW w:w="1510" w:type="dxa"/>
            <w:shd w:val="clear" w:color="auto" w:fill="008938"/>
          </w:tcPr>
          <w:p w14:paraId="61CBD0A5" w14:textId="389B9F6E" w:rsidR="007864C4" w:rsidRPr="00B627AA" w:rsidRDefault="007864C4" w:rsidP="00B627AA">
            <w:pPr>
              <w:spacing w:before="0" w:after="0" w:line="240" w:lineRule="auto"/>
              <w:jc w:val="center"/>
              <w:rPr>
                <w:b/>
                <w:bCs/>
                <w:color w:val="FFFFFF" w:themeColor="background1"/>
              </w:rPr>
            </w:pPr>
            <w:r w:rsidRPr="00B627AA">
              <w:rPr>
                <w:b/>
                <w:bCs/>
                <w:color w:val="FFFFFF" w:themeColor="background1"/>
              </w:rPr>
              <w:t>2019</w:t>
            </w:r>
          </w:p>
        </w:tc>
        <w:tc>
          <w:tcPr>
            <w:tcW w:w="1510" w:type="dxa"/>
            <w:shd w:val="clear" w:color="auto" w:fill="008938"/>
          </w:tcPr>
          <w:p w14:paraId="63104186" w14:textId="463FB716" w:rsidR="007864C4" w:rsidRPr="00B627AA" w:rsidRDefault="007864C4" w:rsidP="00B627AA">
            <w:pPr>
              <w:spacing w:before="0" w:after="0" w:line="240" w:lineRule="auto"/>
              <w:jc w:val="center"/>
              <w:rPr>
                <w:b/>
                <w:bCs/>
                <w:color w:val="FFFFFF" w:themeColor="background1"/>
              </w:rPr>
            </w:pPr>
            <w:r w:rsidRPr="00B627AA">
              <w:rPr>
                <w:b/>
                <w:bCs/>
                <w:color w:val="FFFFFF" w:themeColor="background1"/>
              </w:rPr>
              <w:t>2020</w:t>
            </w:r>
          </w:p>
        </w:tc>
        <w:tc>
          <w:tcPr>
            <w:tcW w:w="1510" w:type="dxa"/>
            <w:shd w:val="clear" w:color="auto" w:fill="008938"/>
          </w:tcPr>
          <w:p w14:paraId="01AEADFD" w14:textId="415FBADC" w:rsidR="007864C4" w:rsidRPr="00B627AA" w:rsidRDefault="007864C4" w:rsidP="00B627AA">
            <w:pPr>
              <w:spacing w:before="0" w:after="0" w:line="240" w:lineRule="auto"/>
              <w:jc w:val="center"/>
              <w:rPr>
                <w:b/>
                <w:bCs/>
                <w:color w:val="FFFFFF" w:themeColor="background1"/>
              </w:rPr>
            </w:pPr>
            <w:r w:rsidRPr="00B627AA">
              <w:rPr>
                <w:b/>
                <w:bCs/>
                <w:color w:val="FFFFFF" w:themeColor="background1"/>
              </w:rPr>
              <w:t>2021</w:t>
            </w:r>
          </w:p>
        </w:tc>
        <w:tc>
          <w:tcPr>
            <w:tcW w:w="1510" w:type="dxa"/>
            <w:shd w:val="clear" w:color="auto" w:fill="008938"/>
          </w:tcPr>
          <w:p w14:paraId="25558380" w14:textId="08585281" w:rsidR="007864C4" w:rsidRPr="00B627AA" w:rsidRDefault="007864C4" w:rsidP="00B627AA">
            <w:pPr>
              <w:spacing w:before="0" w:after="0" w:line="240" w:lineRule="auto"/>
              <w:jc w:val="center"/>
              <w:rPr>
                <w:b/>
                <w:bCs/>
                <w:color w:val="FFFFFF" w:themeColor="background1"/>
              </w:rPr>
            </w:pPr>
            <w:r w:rsidRPr="00B627AA">
              <w:rPr>
                <w:b/>
                <w:bCs/>
                <w:color w:val="FFFFFF" w:themeColor="background1"/>
              </w:rPr>
              <w:t>2022</w:t>
            </w:r>
          </w:p>
        </w:tc>
      </w:tr>
      <w:bookmarkEnd w:id="20"/>
      <w:tr w:rsidR="007864C4" w14:paraId="6B7C46B9" w14:textId="77777777" w:rsidTr="00B627AA">
        <w:tc>
          <w:tcPr>
            <w:tcW w:w="1510" w:type="dxa"/>
            <w:shd w:val="clear" w:color="auto" w:fill="CBE9D3"/>
          </w:tcPr>
          <w:p w14:paraId="63551179" w14:textId="6373983D" w:rsidR="007864C4" w:rsidRDefault="007864C4">
            <w:pPr>
              <w:spacing w:before="0" w:after="0" w:line="240" w:lineRule="auto"/>
            </w:pPr>
            <w:r>
              <w:t>DT2</w:t>
            </w:r>
          </w:p>
        </w:tc>
        <w:tc>
          <w:tcPr>
            <w:tcW w:w="1510" w:type="dxa"/>
          </w:tcPr>
          <w:p w14:paraId="518C2F50" w14:textId="543890A0" w:rsidR="007864C4" w:rsidRPr="008B00FC" w:rsidRDefault="007864C4" w:rsidP="008B00FC">
            <w:pPr>
              <w:spacing w:before="0" w:after="0" w:line="240" w:lineRule="auto"/>
              <w:jc w:val="center"/>
              <w:rPr>
                <w:b/>
                <w:bCs/>
              </w:rPr>
            </w:pPr>
            <w:r w:rsidRPr="008B00FC">
              <w:rPr>
                <w:b/>
                <w:bCs/>
              </w:rPr>
              <w:t>41</w:t>
            </w:r>
          </w:p>
        </w:tc>
        <w:tc>
          <w:tcPr>
            <w:tcW w:w="1510" w:type="dxa"/>
          </w:tcPr>
          <w:p w14:paraId="0A000089" w14:textId="05DB705E" w:rsidR="007864C4" w:rsidRDefault="007864C4" w:rsidP="008B00FC">
            <w:pPr>
              <w:spacing w:before="0" w:after="0" w:line="240" w:lineRule="auto"/>
              <w:jc w:val="center"/>
            </w:pPr>
            <w:r>
              <w:t>36.8</w:t>
            </w:r>
          </w:p>
        </w:tc>
        <w:tc>
          <w:tcPr>
            <w:tcW w:w="1510" w:type="dxa"/>
          </w:tcPr>
          <w:p w14:paraId="3D212D89" w14:textId="4D796F35" w:rsidR="007864C4" w:rsidRDefault="007864C4" w:rsidP="008B00FC">
            <w:pPr>
              <w:spacing w:before="0" w:after="0" w:line="240" w:lineRule="auto"/>
              <w:jc w:val="center"/>
            </w:pPr>
            <w:r>
              <w:t>31.9</w:t>
            </w:r>
          </w:p>
        </w:tc>
        <w:tc>
          <w:tcPr>
            <w:tcW w:w="1510" w:type="dxa"/>
          </w:tcPr>
          <w:p w14:paraId="3CDCA93A" w14:textId="574FCAC1" w:rsidR="007864C4" w:rsidRDefault="007864C4" w:rsidP="008B00FC">
            <w:pPr>
              <w:spacing w:before="0" w:after="0" w:line="240" w:lineRule="auto"/>
              <w:jc w:val="center"/>
            </w:pPr>
            <w:r>
              <w:t>30</w:t>
            </w:r>
          </w:p>
        </w:tc>
        <w:tc>
          <w:tcPr>
            <w:tcW w:w="1510" w:type="dxa"/>
          </w:tcPr>
          <w:p w14:paraId="7854E258" w14:textId="095B7F00" w:rsidR="007864C4" w:rsidRDefault="007864C4" w:rsidP="008B00FC">
            <w:pPr>
              <w:spacing w:before="0" w:after="0" w:line="240" w:lineRule="auto"/>
              <w:jc w:val="center"/>
            </w:pPr>
            <w:r>
              <w:t>30.2</w:t>
            </w:r>
          </w:p>
        </w:tc>
      </w:tr>
      <w:tr w:rsidR="007864C4" w14:paraId="6EAFC79C" w14:textId="77777777" w:rsidTr="00B627AA">
        <w:tc>
          <w:tcPr>
            <w:tcW w:w="1510" w:type="dxa"/>
            <w:shd w:val="clear" w:color="auto" w:fill="CBE9D3"/>
          </w:tcPr>
          <w:p w14:paraId="19B211AF" w14:textId="7B6A449D" w:rsidR="007864C4" w:rsidRDefault="007864C4">
            <w:pPr>
              <w:spacing w:before="0" w:after="0" w:line="240" w:lineRule="auto"/>
            </w:pPr>
            <w:r>
              <w:t>DT36</w:t>
            </w:r>
          </w:p>
        </w:tc>
        <w:tc>
          <w:tcPr>
            <w:tcW w:w="1510" w:type="dxa"/>
          </w:tcPr>
          <w:p w14:paraId="5F5D1E65" w14:textId="20AE322D" w:rsidR="007864C4" w:rsidRDefault="007864C4" w:rsidP="008B00FC">
            <w:pPr>
              <w:spacing w:before="0" w:after="0" w:line="240" w:lineRule="auto"/>
              <w:jc w:val="center"/>
            </w:pPr>
            <w:r>
              <w:t>37</w:t>
            </w:r>
          </w:p>
        </w:tc>
        <w:tc>
          <w:tcPr>
            <w:tcW w:w="1510" w:type="dxa"/>
          </w:tcPr>
          <w:p w14:paraId="1263EEE6" w14:textId="01DE651E" w:rsidR="007864C4" w:rsidRDefault="008B00FC" w:rsidP="008B00FC">
            <w:pPr>
              <w:spacing w:before="0" w:after="0" w:line="240" w:lineRule="auto"/>
              <w:jc w:val="center"/>
            </w:pPr>
            <w:r>
              <w:t>31.9</w:t>
            </w:r>
          </w:p>
        </w:tc>
        <w:tc>
          <w:tcPr>
            <w:tcW w:w="1510" w:type="dxa"/>
          </w:tcPr>
          <w:p w14:paraId="1ED097BE" w14:textId="0958CEFD" w:rsidR="007864C4" w:rsidRDefault="008B00FC" w:rsidP="008B00FC">
            <w:pPr>
              <w:spacing w:before="0" w:after="0" w:line="240" w:lineRule="auto"/>
              <w:jc w:val="center"/>
            </w:pPr>
            <w:r>
              <w:t>27.9</w:t>
            </w:r>
          </w:p>
        </w:tc>
        <w:tc>
          <w:tcPr>
            <w:tcW w:w="1510" w:type="dxa"/>
          </w:tcPr>
          <w:p w14:paraId="435A119D" w14:textId="7B36C3CA" w:rsidR="007864C4" w:rsidRDefault="008B00FC" w:rsidP="008B00FC">
            <w:pPr>
              <w:spacing w:before="0" w:after="0" w:line="240" w:lineRule="auto"/>
              <w:jc w:val="center"/>
            </w:pPr>
            <w:r>
              <w:t>27.1</w:t>
            </w:r>
          </w:p>
        </w:tc>
        <w:tc>
          <w:tcPr>
            <w:tcW w:w="1510" w:type="dxa"/>
          </w:tcPr>
          <w:p w14:paraId="716299B6" w14:textId="59E8B4E3" w:rsidR="007864C4" w:rsidRDefault="007864C4" w:rsidP="008B00FC">
            <w:pPr>
              <w:spacing w:before="0" w:after="0" w:line="240" w:lineRule="auto"/>
              <w:jc w:val="center"/>
            </w:pPr>
            <w:r>
              <w:t>29.4</w:t>
            </w:r>
          </w:p>
        </w:tc>
      </w:tr>
      <w:tr w:rsidR="007864C4" w14:paraId="29571544" w14:textId="77777777" w:rsidTr="00B627AA">
        <w:tc>
          <w:tcPr>
            <w:tcW w:w="1510" w:type="dxa"/>
            <w:shd w:val="clear" w:color="auto" w:fill="CBE9D3"/>
          </w:tcPr>
          <w:p w14:paraId="6889AC79" w14:textId="4FD47F1B" w:rsidR="007864C4" w:rsidRDefault="007864C4">
            <w:pPr>
              <w:spacing w:before="0" w:after="0" w:line="240" w:lineRule="auto"/>
            </w:pPr>
            <w:r>
              <w:t>DT37</w:t>
            </w:r>
          </w:p>
        </w:tc>
        <w:tc>
          <w:tcPr>
            <w:tcW w:w="1510" w:type="dxa"/>
          </w:tcPr>
          <w:p w14:paraId="04AA8117" w14:textId="683B6218" w:rsidR="007864C4" w:rsidRPr="008B00FC" w:rsidRDefault="007864C4" w:rsidP="008B00FC">
            <w:pPr>
              <w:spacing w:before="0" w:after="0" w:line="240" w:lineRule="auto"/>
              <w:jc w:val="center"/>
              <w:rPr>
                <w:b/>
                <w:bCs/>
              </w:rPr>
            </w:pPr>
            <w:r w:rsidRPr="008B00FC">
              <w:rPr>
                <w:b/>
                <w:bCs/>
              </w:rPr>
              <w:t>41</w:t>
            </w:r>
          </w:p>
        </w:tc>
        <w:tc>
          <w:tcPr>
            <w:tcW w:w="1510" w:type="dxa"/>
          </w:tcPr>
          <w:p w14:paraId="1C270EBF" w14:textId="0F79DEEC" w:rsidR="007864C4" w:rsidRDefault="008B00FC" w:rsidP="008B00FC">
            <w:pPr>
              <w:spacing w:before="0" w:after="0" w:line="240" w:lineRule="auto"/>
              <w:jc w:val="center"/>
            </w:pPr>
            <w:r>
              <w:t>39</w:t>
            </w:r>
          </w:p>
        </w:tc>
        <w:tc>
          <w:tcPr>
            <w:tcW w:w="1510" w:type="dxa"/>
          </w:tcPr>
          <w:p w14:paraId="216D827D" w14:textId="7A181E6F" w:rsidR="007864C4" w:rsidRDefault="008B00FC" w:rsidP="008B00FC">
            <w:pPr>
              <w:spacing w:before="0" w:after="0" w:line="240" w:lineRule="auto"/>
              <w:jc w:val="center"/>
            </w:pPr>
            <w:r>
              <w:t>29.9</w:t>
            </w:r>
          </w:p>
        </w:tc>
        <w:tc>
          <w:tcPr>
            <w:tcW w:w="1510" w:type="dxa"/>
          </w:tcPr>
          <w:p w14:paraId="0133CBBB" w14:textId="691A685F" w:rsidR="007864C4" w:rsidRDefault="008B00FC" w:rsidP="008B00FC">
            <w:pPr>
              <w:spacing w:before="0" w:after="0" w:line="240" w:lineRule="auto"/>
              <w:jc w:val="center"/>
            </w:pPr>
            <w:r>
              <w:t>29</w:t>
            </w:r>
          </w:p>
        </w:tc>
        <w:tc>
          <w:tcPr>
            <w:tcW w:w="1510" w:type="dxa"/>
          </w:tcPr>
          <w:p w14:paraId="3B1B8200" w14:textId="419D6C5F" w:rsidR="007864C4" w:rsidRDefault="007864C4" w:rsidP="008B00FC">
            <w:pPr>
              <w:spacing w:before="0" w:after="0" w:line="240" w:lineRule="auto"/>
              <w:jc w:val="center"/>
            </w:pPr>
            <w:r>
              <w:t>34</w:t>
            </w:r>
          </w:p>
        </w:tc>
      </w:tr>
      <w:tr w:rsidR="007864C4" w14:paraId="194A9408" w14:textId="77777777" w:rsidTr="00B627AA">
        <w:tc>
          <w:tcPr>
            <w:tcW w:w="1510" w:type="dxa"/>
            <w:shd w:val="clear" w:color="auto" w:fill="CBE9D3"/>
          </w:tcPr>
          <w:p w14:paraId="0CD799CA" w14:textId="4FE21AE0" w:rsidR="007864C4" w:rsidRDefault="007864C4">
            <w:pPr>
              <w:spacing w:before="0" w:after="0" w:line="240" w:lineRule="auto"/>
            </w:pPr>
            <w:r>
              <w:t>DT60</w:t>
            </w:r>
          </w:p>
        </w:tc>
        <w:tc>
          <w:tcPr>
            <w:tcW w:w="1510" w:type="dxa"/>
          </w:tcPr>
          <w:p w14:paraId="463383D1" w14:textId="44473C33" w:rsidR="007864C4" w:rsidRPr="008B00FC" w:rsidRDefault="007864C4" w:rsidP="008B00FC">
            <w:pPr>
              <w:spacing w:before="0" w:after="0" w:line="240" w:lineRule="auto"/>
              <w:jc w:val="center"/>
              <w:rPr>
                <w:b/>
                <w:bCs/>
              </w:rPr>
            </w:pPr>
            <w:r w:rsidRPr="008B00FC">
              <w:rPr>
                <w:b/>
                <w:bCs/>
              </w:rPr>
              <w:t>43.5</w:t>
            </w:r>
          </w:p>
        </w:tc>
        <w:tc>
          <w:tcPr>
            <w:tcW w:w="1510" w:type="dxa"/>
          </w:tcPr>
          <w:p w14:paraId="4154D3EC" w14:textId="474BBA08" w:rsidR="007864C4" w:rsidRDefault="008B00FC" w:rsidP="008B00FC">
            <w:pPr>
              <w:spacing w:before="0" w:after="0" w:line="240" w:lineRule="auto"/>
              <w:jc w:val="center"/>
            </w:pPr>
            <w:r>
              <w:t>36.9</w:t>
            </w:r>
          </w:p>
        </w:tc>
        <w:tc>
          <w:tcPr>
            <w:tcW w:w="1510" w:type="dxa"/>
          </w:tcPr>
          <w:p w14:paraId="6E52ED42" w14:textId="4FF486D7" w:rsidR="007864C4" w:rsidRDefault="008B00FC" w:rsidP="008B00FC">
            <w:pPr>
              <w:spacing w:before="0" w:after="0" w:line="240" w:lineRule="auto"/>
              <w:jc w:val="center"/>
            </w:pPr>
            <w:r>
              <w:t>29.3</w:t>
            </w:r>
          </w:p>
        </w:tc>
        <w:tc>
          <w:tcPr>
            <w:tcW w:w="1510" w:type="dxa"/>
          </w:tcPr>
          <w:p w14:paraId="7E64E5B9" w14:textId="62264659" w:rsidR="007864C4" w:rsidRDefault="008B00FC" w:rsidP="008B00FC">
            <w:pPr>
              <w:spacing w:before="0" w:after="0" w:line="240" w:lineRule="auto"/>
              <w:jc w:val="center"/>
            </w:pPr>
            <w:r>
              <w:t>28.7</w:t>
            </w:r>
          </w:p>
        </w:tc>
        <w:tc>
          <w:tcPr>
            <w:tcW w:w="1510" w:type="dxa"/>
          </w:tcPr>
          <w:p w14:paraId="7FCDE802" w14:textId="1F718A44" w:rsidR="007864C4" w:rsidRDefault="007864C4" w:rsidP="008B00FC">
            <w:pPr>
              <w:spacing w:before="0" w:after="0" w:line="240" w:lineRule="auto"/>
              <w:jc w:val="center"/>
            </w:pPr>
            <w:r>
              <w:t>26.1</w:t>
            </w:r>
          </w:p>
        </w:tc>
      </w:tr>
      <w:tr w:rsidR="007864C4" w14:paraId="7C5C7C01" w14:textId="77777777" w:rsidTr="00B627AA">
        <w:tc>
          <w:tcPr>
            <w:tcW w:w="1510" w:type="dxa"/>
            <w:shd w:val="clear" w:color="auto" w:fill="CBE9D3"/>
          </w:tcPr>
          <w:p w14:paraId="5D1DC1C2" w14:textId="4C29323A" w:rsidR="007864C4" w:rsidRDefault="007864C4">
            <w:pPr>
              <w:spacing w:before="0" w:after="0" w:line="240" w:lineRule="auto"/>
            </w:pPr>
            <w:r>
              <w:t>DT61</w:t>
            </w:r>
          </w:p>
        </w:tc>
        <w:tc>
          <w:tcPr>
            <w:tcW w:w="1510" w:type="dxa"/>
          </w:tcPr>
          <w:p w14:paraId="599F1AEC" w14:textId="74BCBB55" w:rsidR="007864C4" w:rsidRPr="008B00FC" w:rsidRDefault="007864C4" w:rsidP="008B00FC">
            <w:pPr>
              <w:spacing w:before="0" w:after="0" w:line="240" w:lineRule="auto"/>
              <w:jc w:val="center"/>
              <w:rPr>
                <w:b/>
                <w:bCs/>
              </w:rPr>
            </w:pPr>
            <w:r w:rsidRPr="008B00FC">
              <w:rPr>
                <w:b/>
                <w:bCs/>
              </w:rPr>
              <w:t>42</w:t>
            </w:r>
          </w:p>
        </w:tc>
        <w:tc>
          <w:tcPr>
            <w:tcW w:w="1510" w:type="dxa"/>
          </w:tcPr>
          <w:p w14:paraId="47D8BBB5" w14:textId="483ACA97" w:rsidR="007864C4" w:rsidRDefault="008B00FC" w:rsidP="008B00FC">
            <w:pPr>
              <w:spacing w:before="0" w:after="0" w:line="240" w:lineRule="auto"/>
              <w:jc w:val="center"/>
            </w:pPr>
            <w:r>
              <w:t>37</w:t>
            </w:r>
          </w:p>
        </w:tc>
        <w:tc>
          <w:tcPr>
            <w:tcW w:w="1510" w:type="dxa"/>
          </w:tcPr>
          <w:p w14:paraId="60A5DEC7" w14:textId="3D7C57DA" w:rsidR="007864C4" w:rsidRDefault="008B00FC" w:rsidP="008B00FC">
            <w:pPr>
              <w:spacing w:before="0" w:after="0" w:line="240" w:lineRule="auto"/>
              <w:jc w:val="center"/>
            </w:pPr>
            <w:r>
              <w:t>27.4</w:t>
            </w:r>
          </w:p>
        </w:tc>
        <w:tc>
          <w:tcPr>
            <w:tcW w:w="1510" w:type="dxa"/>
          </w:tcPr>
          <w:p w14:paraId="566051D5" w14:textId="1BFAC42A" w:rsidR="007864C4" w:rsidRDefault="008B00FC" w:rsidP="008B00FC">
            <w:pPr>
              <w:spacing w:before="0" w:after="0" w:line="240" w:lineRule="auto"/>
              <w:jc w:val="center"/>
            </w:pPr>
            <w:r>
              <w:t>27.5</w:t>
            </w:r>
          </w:p>
        </w:tc>
        <w:tc>
          <w:tcPr>
            <w:tcW w:w="1510" w:type="dxa"/>
          </w:tcPr>
          <w:p w14:paraId="4830348A" w14:textId="32F48C24" w:rsidR="007864C4" w:rsidRDefault="007864C4" w:rsidP="008B00FC">
            <w:pPr>
              <w:spacing w:before="0" w:after="0" w:line="240" w:lineRule="auto"/>
              <w:jc w:val="center"/>
            </w:pPr>
            <w:r>
              <w:t>26.3</w:t>
            </w:r>
          </w:p>
        </w:tc>
      </w:tr>
      <w:tr w:rsidR="007864C4" w14:paraId="23F59BA1" w14:textId="77777777" w:rsidTr="00B627AA">
        <w:tc>
          <w:tcPr>
            <w:tcW w:w="1510" w:type="dxa"/>
            <w:shd w:val="clear" w:color="auto" w:fill="CBE9D3"/>
          </w:tcPr>
          <w:p w14:paraId="030E2575" w14:textId="7FD0DFB1" w:rsidR="007864C4" w:rsidRDefault="007864C4">
            <w:pPr>
              <w:spacing w:before="0" w:after="0" w:line="240" w:lineRule="auto"/>
            </w:pPr>
            <w:r>
              <w:t>DT62</w:t>
            </w:r>
          </w:p>
        </w:tc>
        <w:tc>
          <w:tcPr>
            <w:tcW w:w="1510" w:type="dxa"/>
          </w:tcPr>
          <w:p w14:paraId="50BFACFB" w14:textId="175725D9" w:rsidR="007864C4" w:rsidRPr="008B00FC" w:rsidRDefault="007864C4" w:rsidP="008B00FC">
            <w:pPr>
              <w:spacing w:before="0" w:after="0" w:line="240" w:lineRule="auto"/>
              <w:jc w:val="center"/>
              <w:rPr>
                <w:b/>
                <w:bCs/>
              </w:rPr>
            </w:pPr>
            <w:r w:rsidRPr="008B00FC">
              <w:rPr>
                <w:b/>
                <w:bCs/>
              </w:rPr>
              <w:t>53.1</w:t>
            </w:r>
          </w:p>
        </w:tc>
        <w:tc>
          <w:tcPr>
            <w:tcW w:w="1510" w:type="dxa"/>
          </w:tcPr>
          <w:p w14:paraId="645BEADB" w14:textId="562071EF" w:rsidR="007864C4" w:rsidRPr="008B00FC" w:rsidRDefault="008B00FC" w:rsidP="008B00FC">
            <w:pPr>
              <w:spacing w:before="0" w:after="0" w:line="240" w:lineRule="auto"/>
              <w:jc w:val="center"/>
              <w:rPr>
                <w:b/>
                <w:bCs/>
              </w:rPr>
            </w:pPr>
            <w:r w:rsidRPr="008B00FC">
              <w:rPr>
                <w:b/>
                <w:bCs/>
              </w:rPr>
              <w:t>45.3</w:t>
            </w:r>
          </w:p>
        </w:tc>
        <w:tc>
          <w:tcPr>
            <w:tcW w:w="1510" w:type="dxa"/>
          </w:tcPr>
          <w:p w14:paraId="354DC3F4" w14:textId="46921D21" w:rsidR="007864C4" w:rsidRDefault="008B00FC" w:rsidP="008B00FC">
            <w:pPr>
              <w:spacing w:before="0" w:after="0" w:line="240" w:lineRule="auto"/>
              <w:jc w:val="center"/>
            </w:pPr>
            <w:r>
              <w:t>32.9</w:t>
            </w:r>
          </w:p>
        </w:tc>
        <w:tc>
          <w:tcPr>
            <w:tcW w:w="1510" w:type="dxa"/>
          </w:tcPr>
          <w:p w14:paraId="03632CCE" w14:textId="193EB1B7" w:rsidR="007864C4" w:rsidRDefault="008B00FC" w:rsidP="008B00FC">
            <w:pPr>
              <w:spacing w:before="0" w:after="0" w:line="240" w:lineRule="auto"/>
              <w:jc w:val="center"/>
            </w:pPr>
            <w:r>
              <w:t>34.8</w:t>
            </w:r>
          </w:p>
        </w:tc>
        <w:tc>
          <w:tcPr>
            <w:tcW w:w="1510" w:type="dxa"/>
          </w:tcPr>
          <w:p w14:paraId="0EBA810D" w14:textId="2766A57E" w:rsidR="007864C4" w:rsidRDefault="007864C4" w:rsidP="008B00FC">
            <w:pPr>
              <w:spacing w:before="0" w:after="0" w:line="240" w:lineRule="auto"/>
              <w:jc w:val="center"/>
            </w:pPr>
            <w:r>
              <w:t>32.2</w:t>
            </w:r>
          </w:p>
        </w:tc>
      </w:tr>
      <w:tr w:rsidR="007864C4" w14:paraId="10E12212" w14:textId="77777777" w:rsidTr="00B627AA">
        <w:tc>
          <w:tcPr>
            <w:tcW w:w="1510" w:type="dxa"/>
            <w:shd w:val="clear" w:color="auto" w:fill="CBE9D3"/>
          </w:tcPr>
          <w:p w14:paraId="37AD524B" w14:textId="5B60FCA4" w:rsidR="007864C4" w:rsidRDefault="007864C4">
            <w:pPr>
              <w:spacing w:before="0" w:after="0" w:line="240" w:lineRule="auto"/>
            </w:pPr>
            <w:r>
              <w:t>DT63</w:t>
            </w:r>
          </w:p>
        </w:tc>
        <w:tc>
          <w:tcPr>
            <w:tcW w:w="1510" w:type="dxa"/>
          </w:tcPr>
          <w:p w14:paraId="0F3ACAE9" w14:textId="353B03F9" w:rsidR="007864C4" w:rsidRPr="008B00FC" w:rsidRDefault="007864C4" w:rsidP="008B00FC">
            <w:pPr>
              <w:spacing w:before="0" w:after="0" w:line="240" w:lineRule="auto"/>
              <w:jc w:val="center"/>
              <w:rPr>
                <w:b/>
                <w:bCs/>
              </w:rPr>
            </w:pPr>
            <w:r w:rsidRPr="008B00FC">
              <w:rPr>
                <w:b/>
                <w:bCs/>
              </w:rPr>
              <w:t>49.7</w:t>
            </w:r>
          </w:p>
        </w:tc>
        <w:tc>
          <w:tcPr>
            <w:tcW w:w="1510" w:type="dxa"/>
          </w:tcPr>
          <w:p w14:paraId="5D8700F1" w14:textId="7AFECAF2" w:rsidR="007864C4" w:rsidRPr="008B00FC" w:rsidRDefault="008B00FC" w:rsidP="008B00FC">
            <w:pPr>
              <w:spacing w:before="0" w:after="0" w:line="240" w:lineRule="auto"/>
              <w:jc w:val="center"/>
              <w:rPr>
                <w:b/>
                <w:bCs/>
              </w:rPr>
            </w:pPr>
            <w:r w:rsidRPr="008B00FC">
              <w:rPr>
                <w:b/>
                <w:bCs/>
              </w:rPr>
              <w:t>42.3</w:t>
            </w:r>
          </w:p>
        </w:tc>
        <w:tc>
          <w:tcPr>
            <w:tcW w:w="1510" w:type="dxa"/>
          </w:tcPr>
          <w:p w14:paraId="1F3C1583" w14:textId="73F233A2" w:rsidR="007864C4" w:rsidRDefault="008B00FC" w:rsidP="008B00FC">
            <w:pPr>
              <w:spacing w:before="0" w:after="0" w:line="240" w:lineRule="auto"/>
              <w:jc w:val="center"/>
            </w:pPr>
            <w:r>
              <w:t>28.9</w:t>
            </w:r>
          </w:p>
        </w:tc>
        <w:tc>
          <w:tcPr>
            <w:tcW w:w="1510" w:type="dxa"/>
          </w:tcPr>
          <w:p w14:paraId="5F121502" w14:textId="621DAD0F" w:rsidR="007864C4" w:rsidRDefault="008B00FC" w:rsidP="008B00FC">
            <w:pPr>
              <w:spacing w:before="0" w:after="0" w:line="240" w:lineRule="auto"/>
              <w:jc w:val="center"/>
            </w:pPr>
            <w:r>
              <w:t>35</w:t>
            </w:r>
          </w:p>
        </w:tc>
        <w:tc>
          <w:tcPr>
            <w:tcW w:w="1510" w:type="dxa"/>
          </w:tcPr>
          <w:p w14:paraId="53BCE66F" w14:textId="4830A49A" w:rsidR="007864C4" w:rsidRDefault="007864C4" w:rsidP="008B00FC">
            <w:pPr>
              <w:spacing w:before="0" w:after="0" w:line="240" w:lineRule="auto"/>
              <w:jc w:val="center"/>
            </w:pPr>
            <w:r>
              <w:t>28.5</w:t>
            </w:r>
          </w:p>
        </w:tc>
      </w:tr>
      <w:tr w:rsidR="007864C4" w14:paraId="6B06E285" w14:textId="77777777" w:rsidTr="00B627AA">
        <w:tc>
          <w:tcPr>
            <w:tcW w:w="1510" w:type="dxa"/>
            <w:shd w:val="clear" w:color="auto" w:fill="CBE9D3"/>
          </w:tcPr>
          <w:p w14:paraId="2060230B" w14:textId="0E566426" w:rsidR="007864C4" w:rsidRDefault="007864C4">
            <w:pPr>
              <w:spacing w:before="0" w:after="0" w:line="240" w:lineRule="auto"/>
            </w:pPr>
            <w:r>
              <w:t>DT64</w:t>
            </w:r>
          </w:p>
        </w:tc>
        <w:tc>
          <w:tcPr>
            <w:tcW w:w="1510" w:type="dxa"/>
          </w:tcPr>
          <w:p w14:paraId="232D0F46" w14:textId="4CCE9EC9" w:rsidR="007864C4" w:rsidRPr="008B00FC" w:rsidRDefault="007864C4" w:rsidP="008B00FC">
            <w:pPr>
              <w:spacing w:before="0" w:after="0" w:line="240" w:lineRule="auto"/>
              <w:jc w:val="center"/>
              <w:rPr>
                <w:b/>
                <w:bCs/>
              </w:rPr>
            </w:pPr>
            <w:r w:rsidRPr="008B00FC">
              <w:rPr>
                <w:b/>
                <w:bCs/>
              </w:rPr>
              <w:t>48.6</w:t>
            </w:r>
          </w:p>
        </w:tc>
        <w:tc>
          <w:tcPr>
            <w:tcW w:w="1510" w:type="dxa"/>
          </w:tcPr>
          <w:p w14:paraId="12AFC5B4" w14:textId="21AB7556" w:rsidR="007864C4" w:rsidRPr="008B00FC" w:rsidRDefault="008B00FC" w:rsidP="008B00FC">
            <w:pPr>
              <w:spacing w:before="0" w:after="0" w:line="240" w:lineRule="auto"/>
              <w:jc w:val="center"/>
              <w:rPr>
                <w:b/>
                <w:bCs/>
              </w:rPr>
            </w:pPr>
            <w:r w:rsidRPr="008B00FC">
              <w:rPr>
                <w:b/>
                <w:bCs/>
              </w:rPr>
              <w:t>44.1</w:t>
            </w:r>
          </w:p>
        </w:tc>
        <w:tc>
          <w:tcPr>
            <w:tcW w:w="1510" w:type="dxa"/>
          </w:tcPr>
          <w:p w14:paraId="7C4032A0" w14:textId="7515FCB7" w:rsidR="007864C4" w:rsidRDefault="008B00FC" w:rsidP="008B00FC">
            <w:pPr>
              <w:spacing w:before="0" w:after="0" w:line="240" w:lineRule="auto"/>
              <w:jc w:val="center"/>
            </w:pPr>
            <w:r>
              <w:t>33.2</w:t>
            </w:r>
          </w:p>
        </w:tc>
        <w:tc>
          <w:tcPr>
            <w:tcW w:w="1510" w:type="dxa"/>
          </w:tcPr>
          <w:p w14:paraId="45E312B8" w14:textId="580464AB" w:rsidR="007864C4" w:rsidRDefault="008B00FC" w:rsidP="008B00FC">
            <w:pPr>
              <w:spacing w:before="0" w:after="0" w:line="240" w:lineRule="auto"/>
              <w:jc w:val="center"/>
            </w:pPr>
            <w:r>
              <w:t>32.9</w:t>
            </w:r>
          </w:p>
        </w:tc>
        <w:tc>
          <w:tcPr>
            <w:tcW w:w="1510" w:type="dxa"/>
          </w:tcPr>
          <w:p w14:paraId="3351FA95" w14:textId="2F22B9E4" w:rsidR="007864C4" w:rsidRDefault="007864C4" w:rsidP="008B00FC">
            <w:pPr>
              <w:spacing w:before="0" w:after="0" w:line="240" w:lineRule="auto"/>
              <w:jc w:val="center"/>
            </w:pPr>
            <w:r>
              <w:t>32.9</w:t>
            </w:r>
          </w:p>
        </w:tc>
      </w:tr>
    </w:tbl>
    <w:p w14:paraId="77897316" w14:textId="52E8C8B7" w:rsidR="009E0D3D" w:rsidRDefault="009E0D3D">
      <w:pPr>
        <w:spacing w:before="0" w:after="0" w:line="240" w:lineRule="auto"/>
      </w:pPr>
    </w:p>
    <w:p w14:paraId="4768F357" w14:textId="77777777" w:rsidR="009E0D3D" w:rsidRDefault="009E0D3D">
      <w:pPr>
        <w:spacing w:before="0" w:after="0" w:line="240" w:lineRule="auto"/>
      </w:pPr>
      <w:r>
        <w:br w:type="page"/>
      </w:r>
    </w:p>
    <w:p w14:paraId="1268A0AD" w14:textId="77777777" w:rsidR="00785389" w:rsidRDefault="00785389">
      <w:pPr>
        <w:spacing w:before="0" w:after="0" w:line="240" w:lineRule="auto"/>
      </w:pPr>
    </w:p>
    <w:p w14:paraId="5351AF69" w14:textId="5421783A" w:rsidR="00785389" w:rsidRDefault="00785389" w:rsidP="007B4CFB">
      <w:pPr>
        <w:pStyle w:val="Heading3"/>
        <w:numPr>
          <w:ilvl w:val="0"/>
          <w:numId w:val="0"/>
        </w:numPr>
      </w:pPr>
      <w:bookmarkStart w:id="21" w:name="_Toc161929367"/>
      <w:r w:rsidRPr="00B627AA">
        <w:t xml:space="preserve">Table </w:t>
      </w:r>
      <w:r w:rsidR="00FE7C23" w:rsidRPr="00B627AA">
        <w:t xml:space="preserve">2.2 - </w:t>
      </w:r>
      <w:r w:rsidRPr="00B627AA">
        <w:t>AQMA 2</w:t>
      </w:r>
      <w:r w:rsidR="00715DD9" w:rsidRPr="00B627AA">
        <w:t>,</w:t>
      </w:r>
      <w:r w:rsidRPr="00B627AA">
        <w:t xml:space="preserve"> </w:t>
      </w:r>
      <w:r w:rsidR="00BB537F" w:rsidRPr="00B627AA">
        <w:t xml:space="preserve">A630 </w:t>
      </w:r>
      <w:r w:rsidRPr="00B627AA">
        <w:t>Balby Road</w:t>
      </w:r>
      <w:bookmarkEnd w:id="21"/>
    </w:p>
    <w:tbl>
      <w:tblPr>
        <w:tblStyle w:val="TableGrid"/>
        <w:tblW w:w="0" w:type="auto"/>
        <w:tblLook w:val="04A0" w:firstRow="1" w:lastRow="0" w:firstColumn="1" w:lastColumn="0" w:noHBand="0" w:noVBand="1"/>
      </w:tblPr>
      <w:tblGrid>
        <w:gridCol w:w="1510"/>
        <w:gridCol w:w="1510"/>
        <w:gridCol w:w="1510"/>
        <w:gridCol w:w="1510"/>
        <w:gridCol w:w="1510"/>
        <w:gridCol w:w="1510"/>
      </w:tblGrid>
      <w:tr w:rsidR="00785389" w14:paraId="3D087F92" w14:textId="77777777" w:rsidTr="00B627AA">
        <w:tc>
          <w:tcPr>
            <w:tcW w:w="1510" w:type="dxa"/>
            <w:shd w:val="clear" w:color="auto" w:fill="008938"/>
          </w:tcPr>
          <w:p w14:paraId="60D4F3C1" w14:textId="77777777" w:rsidR="00785389" w:rsidRPr="00B627AA" w:rsidRDefault="00785389" w:rsidP="00B627AA">
            <w:pPr>
              <w:spacing w:before="0" w:after="0" w:line="240" w:lineRule="auto"/>
              <w:jc w:val="center"/>
              <w:rPr>
                <w:b/>
                <w:bCs/>
                <w:color w:val="FFFFFF" w:themeColor="background1"/>
              </w:rPr>
            </w:pPr>
          </w:p>
        </w:tc>
        <w:tc>
          <w:tcPr>
            <w:tcW w:w="1510" w:type="dxa"/>
            <w:shd w:val="clear" w:color="auto" w:fill="008938"/>
          </w:tcPr>
          <w:p w14:paraId="6498151E" w14:textId="02C53227" w:rsidR="00785389" w:rsidRPr="00B627AA" w:rsidRDefault="00785389" w:rsidP="00B627AA">
            <w:pPr>
              <w:spacing w:before="0" w:after="0" w:line="240" w:lineRule="auto"/>
              <w:jc w:val="center"/>
              <w:rPr>
                <w:b/>
                <w:bCs/>
                <w:color w:val="FFFFFF" w:themeColor="background1"/>
              </w:rPr>
            </w:pPr>
            <w:r w:rsidRPr="00B627AA">
              <w:rPr>
                <w:b/>
                <w:bCs/>
                <w:color w:val="FFFFFF" w:themeColor="background1"/>
              </w:rPr>
              <w:t>2018</w:t>
            </w:r>
          </w:p>
        </w:tc>
        <w:tc>
          <w:tcPr>
            <w:tcW w:w="1510" w:type="dxa"/>
            <w:shd w:val="clear" w:color="auto" w:fill="008938"/>
          </w:tcPr>
          <w:p w14:paraId="396F1037" w14:textId="6221A682" w:rsidR="00785389" w:rsidRPr="00B627AA" w:rsidRDefault="00785389" w:rsidP="00B627AA">
            <w:pPr>
              <w:spacing w:before="0" w:after="0" w:line="240" w:lineRule="auto"/>
              <w:jc w:val="center"/>
              <w:rPr>
                <w:b/>
                <w:bCs/>
                <w:color w:val="FFFFFF" w:themeColor="background1"/>
              </w:rPr>
            </w:pPr>
            <w:r w:rsidRPr="00B627AA">
              <w:rPr>
                <w:b/>
                <w:bCs/>
                <w:color w:val="FFFFFF" w:themeColor="background1"/>
              </w:rPr>
              <w:t>2019</w:t>
            </w:r>
          </w:p>
        </w:tc>
        <w:tc>
          <w:tcPr>
            <w:tcW w:w="1510" w:type="dxa"/>
            <w:shd w:val="clear" w:color="auto" w:fill="008938"/>
          </w:tcPr>
          <w:p w14:paraId="74CDF288" w14:textId="3FFDA6BD" w:rsidR="00785389" w:rsidRPr="00B627AA" w:rsidRDefault="00785389" w:rsidP="00B627AA">
            <w:pPr>
              <w:spacing w:before="0" w:after="0" w:line="240" w:lineRule="auto"/>
              <w:jc w:val="center"/>
              <w:rPr>
                <w:b/>
                <w:bCs/>
                <w:color w:val="FFFFFF" w:themeColor="background1"/>
              </w:rPr>
            </w:pPr>
            <w:r w:rsidRPr="00B627AA">
              <w:rPr>
                <w:b/>
                <w:bCs/>
                <w:color w:val="FFFFFF" w:themeColor="background1"/>
              </w:rPr>
              <w:t>2020</w:t>
            </w:r>
          </w:p>
        </w:tc>
        <w:tc>
          <w:tcPr>
            <w:tcW w:w="1510" w:type="dxa"/>
            <w:shd w:val="clear" w:color="auto" w:fill="008938"/>
          </w:tcPr>
          <w:p w14:paraId="1BDE4278" w14:textId="00F28585" w:rsidR="00785389" w:rsidRPr="00B627AA" w:rsidRDefault="00785389" w:rsidP="00B627AA">
            <w:pPr>
              <w:spacing w:before="0" w:after="0" w:line="240" w:lineRule="auto"/>
              <w:jc w:val="center"/>
              <w:rPr>
                <w:b/>
                <w:bCs/>
                <w:color w:val="FFFFFF" w:themeColor="background1"/>
              </w:rPr>
            </w:pPr>
            <w:r w:rsidRPr="00B627AA">
              <w:rPr>
                <w:b/>
                <w:bCs/>
                <w:color w:val="FFFFFF" w:themeColor="background1"/>
              </w:rPr>
              <w:t>2021</w:t>
            </w:r>
          </w:p>
        </w:tc>
        <w:tc>
          <w:tcPr>
            <w:tcW w:w="1510" w:type="dxa"/>
            <w:shd w:val="clear" w:color="auto" w:fill="008938"/>
          </w:tcPr>
          <w:p w14:paraId="38A8C132" w14:textId="72F8DF28" w:rsidR="00785389" w:rsidRPr="00B627AA" w:rsidRDefault="00785389" w:rsidP="00B627AA">
            <w:pPr>
              <w:spacing w:before="0" w:after="0" w:line="240" w:lineRule="auto"/>
              <w:jc w:val="center"/>
              <w:rPr>
                <w:b/>
                <w:bCs/>
                <w:color w:val="FFFFFF" w:themeColor="background1"/>
              </w:rPr>
            </w:pPr>
            <w:r w:rsidRPr="00B627AA">
              <w:rPr>
                <w:b/>
                <w:bCs/>
                <w:color w:val="FFFFFF" w:themeColor="background1"/>
              </w:rPr>
              <w:t>2022</w:t>
            </w:r>
          </w:p>
        </w:tc>
      </w:tr>
      <w:tr w:rsidR="00785389" w14:paraId="78DF53A4" w14:textId="77777777" w:rsidTr="00B627AA">
        <w:tc>
          <w:tcPr>
            <w:tcW w:w="1510" w:type="dxa"/>
            <w:shd w:val="clear" w:color="auto" w:fill="CBE9D3"/>
          </w:tcPr>
          <w:p w14:paraId="0A12C6CE" w14:textId="399F9E44" w:rsidR="00785389" w:rsidRDefault="00785389" w:rsidP="00785389">
            <w:pPr>
              <w:spacing w:before="0" w:after="0" w:line="240" w:lineRule="auto"/>
            </w:pPr>
            <w:r>
              <w:t>DT21</w:t>
            </w:r>
          </w:p>
        </w:tc>
        <w:tc>
          <w:tcPr>
            <w:tcW w:w="1510" w:type="dxa"/>
          </w:tcPr>
          <w:p w14:paraId="0D617A3F" w14:textId="71FEC718" w:rsidR="00785389" w:rsidRPr="00785389" w:rsidRDefault="00785389" w:rsidP="00785389">
            <w:pPr>
              <w:spacing w:before="0" w:after="0" w:line="240" w:lineRule="auto"/>
              <w:jc w:val="center"/>
              <w:rPr>
                <w:b/>
                <w:bCs/>
              </w:rPr>
            </w:pPr>
            <w:r w:rsidRPr="00785389">
              <w:rPr>
                <w:b/>
                <w:bCs/>
              </w:rPr>
              <w:t>50</w:t>
            </w:r>
          </w:p>
        </w:tc>
        <w:tc>
          <w:tcPr>
            <w:tcW w:w="1510" w:type="dxa"/>
          </w:tcPr>
          <w:p w14:paraId="6F9B7935" w14:textId="72260C74" w:rsidR="00785389" w:rsidRPr="00785389" w:rsidRDefault="00785389" w:rsidP="00785389">
            <w:pPr>
              <w:spacing w:before="0" w:after="0" w:line="240" w:lineRule="auto"/>
              <w:jc w:val="center"/>
              <w:rPr>
                <w:b/>
                <w:bCs/>
              </w:rPr>
            </w:pPr>
            <w:r w:rsidRPr="00785389">
              <w:rPr>
                <w:b/>
                <w:bCs/>
              </w:rPr>
              <w:t>46.2</w:t>
            </w:r>
          </w:p>
        </w:tc>
        <w:tc>
          <w:tcPr>
            <w:tcW w:w="1510" w:type="dxa"/>
          </w:tcPr>
          <w:p w14:paraId="3A85DA8B" w14:textId="47EBD226" w:rsidR="00785389" w:rsidRDefault="00785389" w:rsidP="00785389">
            <w:pPr>
              <w:spacing w:before="0" w:after="0" w:line="240" w:lineRule="auto"/>
              <w:jc w:val="center"/>
            </w:pPr>
            <w:r>
              <w:t>36.9</w:t>
            </w:r>
          </w:p>
        </w:tc>
        <w:tc>
          <w:tcPr>
            <w:tcW w:w="1510" w:type="dxa"/>
          </w:tcPr>
          <w:p w14:paraId="3C1DDCBD" w14:textId="02ADE77B" w:rsidR="00785389" w:rsidRDefault="00785389" w:rsidP="00785389">
            <w:pPr>
              <w:spacing w:before="0" w:after="0" w:line="240" w:lineRule="auto"/>
              <w:jc w:val="center"/>
            </w:pPr>
            <w:r>
              <w:t>37.6</w:t>
            </w:r>
          </w:p>
        </w:tc>
        <w:tc>
          <w:tcPr>
            <w:tcW w:w="1510" w:type="dxa"/>
          </w:tcPr>
          <w:p w14:paraId="60AA1B1F" w14:textId="69366A14" w:rsidR="00785389" w:rsidRDefault="00785389" w:rsidP="00785389">
            <w:pPr>
              <w:spacing w:before="0" w:after="0" w:line="240" w:lineRule="auto"/>
              <w:jc w:val="center"/>
            </w:pPr>
            <w:r>
              <w:t>38</w:t>
            </w:r>
          </w:p>
        </w:tc>
      </w:tr>
      <w:tr w:rsidR="00785389" w14:paraId="16E397DA" w14:textId="77777777" w:rsidTr="00B627AA">
        <w:tc>
          <w:tcPr>
            <w:tcW w:w="1510" w:type="dxa"/>
            <w:shd w:val="clear" w:color="auto" w:fill="CBE9D3"/>
          </w:tcPr>
          <w:p w14:paraId="2A98C38C" w14:textId="12637E35" w:rsidR="00785389" w:rsidRDefault="00785389" w:rsidP="00785389">
            <w:pPr>
              <w:spacing w:before="0" w:after="0" w:line="240" w:lineRule="auto"/>
            </w:pPr>
            <w:r>
              <w:t>DT22</w:t>
            </w:r>
          </w:p>
        </w:tc>
        <w:tc>
          <w:tcPr>
            <w:tcW w:w="1510" w:type="dxa"/>
          </w:tcPr>
          <w:p w14:paraId="4192AD32" w14:textId="2B84C422" w:rsidR="00785389" w:rsidRPr="00785389" w:rsidRDefault="00785389" w:rsidP="00785389">
            <w:pPr>
              <w:spacing w:before="0" w:after="0" w:line="240" w:lineRule="auto"/>
              <w:jc w:val="center"/>
              <w:rPr>
                <w:b/>
                <w:bCs/>
              </w:rPr>
            </w:pPr>
            <w:r w:rsidRPr="00785389">
              <w:rPr>
                <w:b/>
                <w:bCs/>
              </w:rPr>
              <w:t>52</w:t>
            </w:r>
          </w:p>
        </w:tc>
        <w:tc>
          <w:tcPr>
            <w:tcW w:w="1510" w:type="dxa"/>
          </w:tcPr>
          <w:p w14:paraId="330B411D" w14:textId="44E3ABCF" w:rsidR="00785389" w:rsidRPr="00785389" w:rsidRDefault="00785389" w:rsidP="00785389">
            <w:pPr>
              <w:spacing w:before="0" w:after="0" w:line="240" w:lineRule="auto"/>
              <w:jc w:val="center"/>
              <w:rPr>
                <w:b/>
                <w:bCs/>
              </w:rPr>
            </w:pPr>
            <w:r w:rsidRPr="00785389">
              <w:rPr>
                <w:b/>
                <w:bCs/>
              </w:rPr>
              <w:t>46.1</w:t>
            </w:r>
          </w:p>
        </w:tc>
        <w:tc>
          <w:tcPr>
            <w:tcW w:w="1510" w:type="dxa"/>
          </w:tcPr>
          <w:p w14:paraId="51CDC93B" w14:textId="6AFD0D2F" w:rsidR="00785389" w:rsidRDefault="00785389" w:rsidP="00785389">
            <w:pPr>
              <w:spacing w:before="0" w:after="0" w:line="240" w:lineRule="auto"/>
              <w:jc w:val="center"/>
            </w:pPr>
            <w:r>
              <w:t>37.5</w:t>
            </w:r>
          </w:p>
        </w:tc>
        <w:tc>
          <w:tcPr>
            <w:tcW w:w="1510" w:type="dxa"/>
          </w:tcPr>
          <w:p w14:paraId="5EADB226" w14:textId="4FCDB237" w:rsidR="00785389" w:rsidRDefault="00785389" w:rsidP="00785389">
            <w:pPr>
              <w:spacing w:before="0" w:after="0" w:line="240" w:lineRule="auto"/>
              <w:jc w:val="center"/>
            </w:pPr>
            <w:r>
              <w:t>37.1</w:t>
            </w:r>
          </w:p>
        </w:tc>
        <w:tc>
          <w:tcPr>
            <w:tcW w:w="1510" w:type="dxa"/>
          </w:tcPr>
          <w:p w14:paraId="48985437" w14:textId="75113BA1" w:rsidR="00785389" w:rsidRDefault="00785389" w:rsidP="00785389">
            <w:pPr>
              <w:spacing w:before="0" w:after="0" w:line="240" w:lineRule="auto"/>
              <w:jc w:val="center"/>
            </w:pPr>
            <w:r>
              <w:t>33.1</w:t>
            </w:r>
          </w:p>
        </w:tc>
      </w:tr>
      <w:tr w:rsidR="00785389" w14:paraId="7872F6B4" w14:textId="77777777" w:rsidTr="00B627AA">
        <w:tc>
          <w:tcPr>
            <w:tcW w:w="1510" w:type="dxa"/>
            <w:shd w:val="clear" w:color="auto" w:fill="CBE9D3"/>
          </w:tcPr>
          <w:p w14:paraId="34453FD1" w14:textId="55D448E2" w:rsidR="00785389" w:rsidRDefault="00785389" w:rsidP="00785389">
            <w:pPr>
              <w:spacing w:before="0" w:after="0" w:line="240" w:lineRule="auto"/>
            </w:pPr>
            <w:r>
              <w:t>DT25</w:t>
            </w:r>
          </w:p>
        </w:tc>
        <w:tc>
          <w:tcPr>
            <w:tcW w:w="1510" w:type="dxa"/>
          </w:tcPr>
          <w:p w14:paraId="5FAE028D" w14:textId="2285CA88" w:rsidR="00785389" w:rsidRPr="00785389" w:rsidRDefault="00785389" w:rsidP="00785389">
            <w:pPr>
              <w:spacing w:before="0" w:after="0" w:line="240" w:lineRule="auto"/>
              <w:jc w:val="center"/>
              <w:rPr>
                <w:b/>
                <w:bCs/>
              </w:rPr>
            </w:pPr>
            <w:r w:rsidRPr="00785389">
              <w:rPr>
                <w:b/>
                <w:bCs/>
              </w:rPr>
              <w:t>41</w:t>
            </w:r>
          </w:p>
        </w:tc>
        <w:tc>
          <w:tcPr>
            <w:tcW w:w="1510" w:type="dxa"/>
          </w:tcPr>
          <w:p w14:paraId="31A4BBF5" w14:textId="779D49A1" w:rsidR="00785389" w:rsidRDefault="00785389" w:rsidP="00785389">
            <w:pPr>
              <w:spacing w:before="0" w:after="0" w:line="240" w:lineRule="auto"/>
              <w:jc w:val="center"/>
            </w:pPr>
            <w:r>
              <w:t>37.9</w:t>
            </w:r>
          </w:p>
        </w:tc>
        <w:tc>
          <w:tcPr>
            <w:tcW w:w="1510" w:type="dxa"/>
          </w:tcPr>
          <w:p w14:paraId="17CB6C97" w14:textId="1E397B0F" w:rsidR="00785389" w:rsidRDefault="00785389" w:rsidP="00785389">
            <w:pPr>
              <w:spacing w:before="0" w:after="0" w:line="240" w:lineRule="auto"/>
              <w:jc w:val="center"/>
            </w:pPr>
            <w:r>
              <w:t>29.9</w:t>
            </w:r>
          </w:p>
        </w:tc>
        <w:tc>
          <w:tcPr>
            <w:tcW w:w="1510" w:type="dxa"/>
          </w:tcPr>
          <w:p w14:paraId="72119460" w14:textId="0D371CA9" w:rsidR="00785389" w:rsidRDefault="00785389" w:rsidP="00785389">
            <w:pPr>
              <w:spacing w:before="0" w:after="0" w:line="240" w:lineRule="auto"/>
              <w:jc w:val="center"/>
            </w:pPr>
            <w:r>
              <w:t>30.6</w:t>
            </w:r>
          </w:p>
        </w:tc>
        <w:tc>
          <w:tcPr>
            <w:tcW w:w="1510" w:type="dxa"/>
          </w:tcPr>
          <w:p w14:paraId="27761792" w14:textId="520D4BED" w:rsidR="00785389" w:rsidRDefault="00785389" w:rsidP="00785389">
            <w:pPr>
              <w:spacing w:before="0" w:after="0" w:line="240" w:lineRule="auto"/>
              <w:jc w:val="center"/>
            </w:pPr>
            <w:r>
              <w:t>30.4</w:t>
            </w:r>
          </w:p>
        </w:tc>
      </w:tr>
      <w:tr w:rsidR="00785389" w14:paraId="5695C508" w14:textId="77777777" w:rsidTr="00B627AA">
        <w:tc>
          <w:tcPr>
            <w:tcW w:w="1510" w:type="dxa"/>
            <w:shd w:val="clear" w:color="auto" w:fill="CBE9D3"/>
          </w:tcPr>
          <w:p w14:paraId="6D6F6035" w14:textId="506703C0" w:rsidR="00785389" w:rsidRDefault="00785389" w:rsidP="00785389">
            <w:pPr>
              <w:spacing w:before="0" w:after="0" w:line="240" w:lineRule="auto"/>
            </w:pPr>
            <w:r>
              <w:t>DT26</w:t>
            </w:r>
          </w:p>
        </w:tc>
        <w:tc>
          <w:tcPr>
            <w:tcW w:w="1510" w:type="dxa"/>
          </w:tcPr>
          <w:p w14:paraId="64CAC52B" w14:textId="5EFFEB16" w:rsidR="00785389" w:rsidRDefault="00785389" w:rsidP="00785389">
            <w:pPr>
              <w:spacing w:before="0" w:after="0" w:line="240" w:lineRule="auto"/>
              <w:jc w:val="center"/>
            </w:pPr>
            <w:r>
              <w:t>39</w:t>
            </w:r>
          </w:p>
        </w:tc>
        <w:tc>
          <w:tcPr>
            <w:tcW w:w="1510" w:type="dxa"/>
          </w:tcPr>
          <w:p w14:paraId="51FADC76" w14:textId="7781E9F8" w:rsidR="00785389" w:rsidRDefault="00785389" w:rsidP="00785389">
            <w:pPr>
              <w:spacing w:before="0" w:after="0" w:line="240" w:lineRule="auto"/>
              <w:jc w:val="center"/>
            </w:pPr>
            <w:r>
              <w:t>34.2</w:t>
            </w:r>
          </w:p>
        </w:tc>
        <w:tc>
          <w:tcPr>
            <w:tcW w:w="1510" w:type="dxa"/>
          </w:tcPr>
          <w:p w14:paraId="1FE86C8B" w14:textId="25CA736D" w:rsidR="00785389" w:rsidRDefault="00785389" w:rsidP="00785389">
            <w:pPr>
              <w:spacing w:before="0" w:after="0" w:line="240" w:lineRule="auto"/>
              <w:jc w:val="center"/>
            </w:pPr>
            <w:r>
              <w:t>27.1</w:t>
            </w:r>
          </w:p>
        </w:tc>
        <w:tc>
          <w:tcPr>
            <w:tcW w:w="1510" w:type="dxa"/>
          </w:tcPr>
          <w:p w14:paraId="3298C386" w14:textId="5E8247A8" w:rsidR="00785389" w:rsidRDefault="00785389" w:rsidP="00785389">
            <w:pPr>
              <w:spacing w:before="0" w:after="0" w:line="240" w:lineRule="auto"/>
              <w:jc w:val="center"/>
            </w:pPr>
            <w:r>
              <w:t>28.3</w:t>
            </w:r>
          </w:p>
        </w:tc>
        <w:tc>
          <w:tcPr>
            <w:tcW w:w="1510" w:type="dxa"/>
          </w:tcPr>
          <w:p w14:paraId="2991B9E8" w14:textId="48BFFE81" w:rsidR="00785389" w:rsidRDefault="00785389" w:rsidP="00785389">
            <w:pPr>
              <w:spacing w:before="0" w:after="0" w:line="240" w:lineRule="auto"/>
              <w:jc w:val="center"/>
            </w:pPr>
            <w:r>
              <w:t>28.4</w:t>
            </w:r>
          </w:p>
        </w:tc>
      </w:tr>
      <w:tr w:rsidR="00785389" w14:paraId="175E1268" w14:textId="77777777" w:rsidTr="00B627AA">
        <w:tc>
          <w:tcPr>
            <w:tcW w:w="1510" w:type="dxa"/>
            <w:shd w:val="clear" w:color="auto" w:fill="CBE9D3"/>
          </w:tcPr>
          <w:p w14:paraId="4AB4B63F" w14:textId="1A15FEE0" w:rsidR="00785389" w:rsidRDefault="00785389" w:rsidP="00785389">
            <w:pPr>
              <w:spacing w:before="0" w:after="0" w:line="240" w:lineRule="auto"/>
            </w:pPr>
            <w:r>
              <w:t>DT27</w:t>
            </w:r>
          </w:p>
        </w:tc>
        <w:tc>
          <w:tcPr>
            <w:tcW w:w="1510" w:type="dxa"/>
          </w:tcPr>
          <w:p w14:paraId="11C06FC6" w14:textId="1E581364" w:rsidR="00785389" w:rsidRPr="00785389" w:rsidRDefault="00785389" w:rsidP="00785389">
            <w:pPr>
              <w:spacing w:before="0" w:after="0" w:line="240" w:lineRule="auto"/>
              <w:jc w:val="center"/>
              <w:rPr>
                <w:b/>
                <w:bCs/>
              </w:rPr>
            </w:pPr>
            <w:r w:rsidRPr="00785389">
              <w:rPr>
                <w:b/>
                <w:bCs/>
              </w:rPr>
              <w:t>45</w:t>
            </w:r>
          </w:p>
        </w:tc>
        <w:tc>
          <w:tcPr>
            <w:tcW w:w="1510" w:type="dxa"/>
          </w:tcPr>
          <w:p w14:paraId="1E8CAD16" w14:textId="16622E83" w:rsidR="00785389" w:rsidRPr="00785389" w:rsidRDefault="00785389" w:rsidP="00785389">
            <w:pPr>
              <w:spacing w:before="0" w:after="0" w:line="240" w:lineRule="auto"/>
              <w:jc w:val="center"/>
              <w:rPr>
                <w:b/>
                <w:bCs/>
              </w:rPr>
            </w:pPr>
            <w:r w:rsidRPr="00785389">
              <w:rPr>
                <w:b/>
                <w:bCs/>
              </w:rPr>
              <w:t>40</w:t>
            </w:r>
          </w:p>
        </w:tc>
        <w:tc>
          <w:tcPr>
            <w:tcW w:w="1510" w:type="dxa"/>
          </w:tcPr>
          <w:p w14:paraId="15D8FAA3" w14:textId="7C26D9B6" w:rsidR="00785389" w:rsidRDefault="00785389" w:rsidP="00785389">
            <w:pPr>
              <w:spacing w:before="0" w:after="0" w:line="240" w:lineRule="auto"/>
              <w:jc w:val="center"/>
            </w:pPr>
            <w:r>
              <w:t>33.6</w:t>
            </w:r>
          </w:p>
        </w:tc>
        <w:tc>
          <w:tcPr>
            <w:tcW w:w="1510" w:type="dxa"/>
          </w:tcPr>
          <w:p w14:paraId="40140A4B" w14:textId="63D19105" w:rsidR="00785389" w:rsidRDefault="00785389" w:rsidP="00785389">
            <w:pPr>
              <w:spacing w:before="0" w:after="0" w:line="240" w:lineRule="auto"/>
              <w:jc w:val="center"/>
            </w:pPr>
            <w:r>
              <w:t>31.9</w:t>
            </w:r>
          </w:p>
        </w:tc>
        <w:tc>
          <w:tcPr>
            <w:tcW w:w="1510" w:type="dxa"/>
          </w:tcPr>
          <w:p w14:paraId="5BDBB93C" w14:textId="1833A39C" w:rsidR="00785389" w:rsidRDefault="00785389" w:rsidP="00785389">
            <w:pPr>
              <w:spacing w:before="0" w:after="0" w:line="240" w:lineRule="auto"/>
              <w:jc w:val="center"/>
            </w:pPr>
            <w:r>
              <w:t>31.5</w:t>
            </w:r>
          </w:p>
        </w:tc>
      </w:tr>
      <w:tr w:rsidR="00785389" w14:paraId="4AC486DB" w14:textId="77777777" w:rsidTr="00B627AA">
        <w:tc>
          <w:tcPr>
            <w:tcW w:w="1510" w:type="dxa"/>
            <w:shd w:val="clear" w:color="auto" w:fill="CBE9D3"/>
          </w:tcPr>
          <w:p w14:paraId="0EF4F0EF" w14:textId="37B3D6F2" w:rsidR="00785389" w:rsidRDefault="00785389" w:rsidP="00785389">
            <w:pPr>
              <w:spacing w:before="0" w:after="0" w:line="240" w:lineRule="auto"/>
            </w:pPr>
            <w:r>
              <w:t>DT28</w:t>
            </w:r>
          </w:p>
        </w:tc>
        <w:tc>
          <w:tcPr>
            <w:tcW w:w="1510" w:type="dxa"/>
          </w:tcPr>
          <w:p w14:paraId="65CBA96F" w14:textId="0E192D37" w:rsidR="00785389" w:rsidRPr="00785389" w:rsidRDefault="00785389" w:rsidP="00785389">
            <w:pPr>
              <w:spacing w:before="0" w:after="0" w:line="240" w:lineRule="auto"/>
              <w:jc w:val="center"/>
              <w:rPr>
                <w:b/>
                <w:bCs/>
              </w:rPr>
            </w:pPr>
            <w:r w:rsidRPr="00785389">
              <w:rPr>
                <w:b/>
                <w:bCs/>
              </w:rPr>
              <w:t>57</w:t>
            </w:r>
          </w:p>
        </w:tc>
        <w:tc>
          <w:tcPr>
            <w:tcW w:w="1510" w:type="dxa"/>
          </w:tcPr>
          <w:p w14:paraId="512FF265" w14:textId="47F06283" w:rsidR="00785389" w:rsidRPr="00785389" w:rsidRDefault="00785389" w:rsidP="00785389">
            <w:pPr>
              <w:spacing w:before="0" w:after="0" w:line="240" w:lineRule="auto"/>
              <w:jc w:val="center"/>
              <w:rPr>
                <w:b/>
                <w:bCs/>
              </w:rPr>
            </w:pPr>
            <w:r w:rsidRPr="00785389">
              <w:rPr>
                <w:b/>
                <w:bCs/>
              </w:rPr>
              <w:t>49</w:t>
            </w:r>
          </w:p>
        </w:tc>
        <w:tc>
          <w:tcPr>
            <w:tcW w:w="1510" w:type="dxa"/>
          </w:tcPr>
          <w:p w14:paraId="3772FC30" w14:textId="0156511D" w:rsidR="00785389" w:rsidRPr="00785389" w:rsidRDefault="00785389" w:rsidP="00785389">
            <w:pPr>
              <w:spacing w:before="0" w:after="0" w:line="240" w:lineRule="auto"/>
              <w:jc w:val="center"/>
              <w:rPr>
                <w:b/>
                <w:bCs/>
              </w:rPr>
            </w:pPr>
            <w:r w:rsidRPr="00785389">
              <w:rPr>
                <w:b/>
                <w:bCs/>
              </w:rPr>
              <w:t>40.4</w:t>
            </w:r>
          </w:p>
        </w:tc>
        <w:tc>
          <w:tcPr>
            <w:tcW w:w="1510" w:type="dxa"/>
          </w:tcPr>
          <w:p w14:paraId="51417BB4" w14:textId="313C7DA6" w:rsidR="00785389" w:rsidRPr="00785389" w:rsidRDefault="00785389" w:rsidP="00785389">
            <w:pPr>
              <w:spacing w:before="0" w:after="0" w:line="240" w:lineRule="auto"/>
              <w:jc w:val="center"/>
              <w:rPr>
                <w:b/>
                <w:bCs/>
              </w:rPr>
            </w:pPr>
            <w:r w:rsidRPr="00785389">
              <w:rPr>
                <w:b/>
                <w:bCs/>
              </w:rPr>
              <w:t>40.8</w:t>
            </w:r>
          </w:p>
        </w:tc>
        <w:tc>
          <w:tcPr>
            <w:tcW w:w="1510" w:type="dxa"/>
          </w:tcPr>
          <w:p w14:paraId="5833800E" w14:textId="2155E037" w:rsidR="00785389" w:rsidRPr="00785389" w:rsidRDefault="00785389" w:rsidP="00785389">
            <w:pPr>
              <w:spacing w:before="0" w:after="0" w:line="240" w:lineRule="auto"/>
              <w:jc w:val="center"/>
              <w:rPr>
                <w:b/>
                <w:bCs/>
              </w:rPr>
            </w:pPr>
            <w:r w:rsidRPr="00785389">
              <w:rPr>
                <w:b/>
                <w:bCs/>
              </w:rPr>
              <w:t>42</w:t>
            </w:r>
          </w:p>
        </w:tc>
      </w:tr>
    </w:tbl>
    <w:p w14:paraId="2A97D8B4" w14:textId="77777777" w:rsidR="00FE7C23" w:rsidRDefault="00FE7C23">
      <w:pPr>
        <w:spacing w:before="0" w:after="0" w:line="240" w:lineRule="auto"/>
      </w:pPr>
    </w:p>
    <w:p w14:paraId="23453664" w14:textId="230E2AEE" w:rsidR="00FE7C23" w:rsidRDefault="00FE7C23" w:rsidP="007B4CFB">
      <w:pPr>
        <w:pStyle w:val="Heading3"/>
        <w:numPr>
          <w:ilvl w:val="0"/>
          <w:numId w:val="0"/>
        </w:numPr>
      </w:pPr>
      <w:bookmarkStart w:id="22" w:name="_Toc161929368"/>
      <w:r w:rsidRPr="00B627AA">
        <w:t>Table 2.3 - AQMA 3</w:t>
      </w:r>
      <w:r w:rsidR="00715DD9" w:rsidRPr="00B627AA">
        <w:t>,</w:t>
      </w:r>
      <w:r w:rsidR="00BB537F" w:rsidRPr="00B627AA">
        <w:t xml:space="preserve"> A18</w:t>
      </w:r>
      <w:r w:rsidRPr="00B627AA">
        <w:t xml:space="preserve"> Carr House Road</w:t>
      </w:r>
      <w:bookmarkEnd w:id="22"/>
    </w:p>
    <w:tbl>
      <w:tblPr>
        <w:tblStyle w:val="TableGrid"/>
        <w:tblW w:w="0" w:type="auto"/>
        <w:tblLook w:val="04A0" w:firstRow="1" w:lastRow="0" w:firstColumn="1" w:lastColumn="0" w:noHBand="0" w:noVBand="1"/>
      </w:tblPr>
      <w:tblGrid>
        <w:gridCol w:w="1510"/>
        <w:gridCol w:w="1510"/>
        <w:gridCol w:w="1510"/>
        <w:gridCol w:w="1510"/>
        <w:gridCol w:w="1510"/>
        <w:gridCol w:w="1510"/>
      </w:tblGrid>
      <w:tr w:rsidR="00FE7C23" w14:paraId="7872EAE8" w14:textId="77777777" w:rsidTr="00B627AA">
        <w:tc>
          <w:tcPr>
            <w:tcW w:w="1510" w:type="dxa"/>
            <w:shd w:val="clear" w:color="auto" w:fill="008938"/>
          </w:tcPr>
          <w:p w14:paraId="6658B175" w14:textId="77777777" w:rsidR="00FE7C23" w:rsidRPr="00B627AA" w:rsidRDefault="00FE7C23" w:rsidP="00B627AA">
            <w:pPr>
              <w:spacing w:before="0" w:after="0" w:line="240" w:lineRule="auto"/>
              <w:jc w:val="center"/>
              <w:rPr>
                <w:b/>
                <w:bCs/>
                <w:color w:val="FFFFFF" w:themeColor="background1"/>
              </w:rPr>
            </w:pPr>
          </w:p>
        </w:tc>
        <w:tc>
          <w:tcPr>
            <w:tcW w:w="1510" w:type="dxa"/>
            <w:shd w:val="clear" w:color="auto" w:fill="008938"/>
          </w:tcPr>
          <w:p w14:paraId="739CB58F" w14:textId="072001A9" w:rsidR="00FE7C23" w:rsidRPr="00B627AA" w:rsidRDefault="00FE7C23" w:rsidP="00B627AA">
            <w:pPr>
              <w:spacing w:before="0" w:after="0" w:line="240" w:lineRule="auto"/>
              <w:jc w:val="center"/>
              <w:rPr>
                <w:b/>
                <w:bCs/>
                <w:color w:val="FFFFFF" w:themeColor="background1"/>
              </w:rPr>
            </w:pPr>
            <w:r w:rsidRPr="00B627AA">
              <w:rPr>
                <w:b/>
                <w:bCs/>
                <w:color w:val="FFFFFF" w:themeColor="background1"/>
              </w:rPr>
              <w:t>2018</w:t>
            </w:r>
          </w:p>
        </w:tc>
        <w:tc>
          <w:tcPr>
            <w:tcW w:w="1510" w:type="dxa"/>
            <w:shd w:val="clear" w:color="auto" w:fill="008938"/>
          </w:tcPr>
          <w:p w14:paraId="5DEE29E8" w14:textId="7EB79E95" w:rsidR="00FE7C23" w:rsidRPr="00B627AA" w:rsidRDefault="00FE7C23" w:rsidP="00B627AA">
            <w:pPr>
              <w:spacing w:before="0" w:after="0" w:line="240" w:lineRule="auto"/>
              <w:jc w:val="center"/>
              <w:rPr>
                <w:b/>
                <w:bCs/>
                <w:color w:val="FFFFFF" w:themeColor="background1"/>
              </w:rPr>
            </w:pPr>
            <w:r w:rsidRPr="00B627AA">
              <w:rPr>
                <w:b/>
                <w:bCs/>
                <w:color w:val="FFFFFF" w:themeColor="background1"/>
              </w:rPr>
              <w:t>2019</w:t>
            </w:r>
          </w:p>
        </w:tc>
        <w:tc>
          <w:tcPr>
            <w:tcW w:w="1510" w:type="dxa"/>
            <w:shd w:val="clear" w:color="auto" w:fill="008938"/>
          </w:tcPr>
          <w:p w14:paraId="14CA85F8" w14:textId="16DEBAE3" w:rsidR="00FE7C23" w:rsidRPr="00B627AA" w:rsidRDefault="00FE7C23" w:rsidP="00B627AA">
            <w:pPr>
              <w:spacing w:before="0" w:after="0" w:line="240" w:lineRule="auto"/>
              <w:jc w:val="center"/>
              <w:rPr>
                <w:b/>
                <w:bCs/>
                <w:color w:val="FFFFFF" w:themeColor="background1"/>
              </w:rPr>
            </w:pPr>
            <w:r w:rsidRPr="00B627AA">
              <w:rPr>
                <w:b/>
                <w:bCs/>
                <w:color w:val="FFFFFF" w:themeColor="background1"/>
              </w:rPr>
              <w:t>2020</w:t>
            </w:r>
          </w:p>
        </w:tc>
        <w:tc>
          <w:tcPr>
            <w:tcW w:w="1510" w:type="dxa"/>
            <w:shd w:val="clear" w:color="auto" w:fill="008938"/>
          </w:tcPr>
          <w:p w14:paraId="38824905" w14:textId="5D2EBDB6" w:rsidR="00FE7C23" w:rsidRPr="00B627AA" w:rsidRDefault="00FE7C23" w:rsidP="00B627AA">
            <w:pPr>
              <w:spacing w:before="0" w:after="0" w:line="240" w:lineRule="auto"/>
              <w:jc w:val="center"/>
              <w:rPr>
                <w:b/>
                <w:bCs/>
                <w:color w:val="FFFFFF" w:themeColor="background1"/>
              </w:rPr>
            </w:pPr>
            <w:r w:rsidRPr="00B627AA">
              <w:rPr>
                <w:b/>
                <w:bCs/>
                <w:color w:val="FFFFFF" w:themeColor="background1"/>
              </w:rPr>
              <w:t>2021</w:t>
            </w:r>
          </w:p>
        </w:tc>
        <w:tc>
          <w:tcPr>
            <w:tcW w:w="1510" w:type="dxa"/>
            <w:shd w:val="clear" w:color="auto" w:fill="008938"/>
          </w:tcPr>
          <w:p w14:paraId="79381B0E" w14:textId="53733C2F" w:rsidR="00FE7C23" w:rsidRPr="00B627AA" w:rsidRDefault="00FE7C23" w:rsidP="00B627AA">
            <w:pPr>
              <w:spacing w:before="0" w:after="0" w:line="240" w:lineRule="auto"/>
              <w:jc w:val="center"/>
              <w:rPr>
                <w:b/>
                <w:bCs/>
                <w:color w:val="FFFFFF" w:themeColor="background1"/>
              </w:rPr>
            </w:pPr>
            <w:r w:rsidRPr="00B627AA">
              <w:rPr>
                <w:b/>
                <w:bCs/>
                <w:color w:val="FFFFFF" w:themeColor="background1"/>
              </w:rPr>
              <w:t>2022</w:t>
            </w:r>
          </w:p>
        </w:tc>
      </w:tr>
      <w:tr w:rsidR="00FE7C23" w14:paraId="3861505F" w14:textId="77777777" w:rsidTr="00B627AA">
        <w:tc>
          <w:tcPr>
            <w:tcW w:w="1510" w:type="dxa"/>
            <w:shd w:val="clear" w:color="auto" w:fill="CBE9D3"/>
          </w:tcPr>
          <w:p w14:paraId="6BAACC2D" w14:textId="2DA8D989" w:rsidR="00FE7C23" w:rsidRDefault="00FE7C23">
            <w:pPr>
              <w:spacing w:before="0" w:after="0" w:line="240" w:lineRule="auto"/>
            </w:pPr>
            <w:r>
              <w:t>DT5</w:t>
            </w:r>
          </w:p>
        </w:tc>
        <w:tc>
          <w:tcPr>
            <w:tcW w:w="1510" w:type="dxa"/>
          </w:tcPr>
          <w:p w14:paraId="1267CAF8" w14:textId="53D42C05" w:rsidR="00FE7C23" w:rsidRDefault="00FE7C23" w:rsidP="00FE7C23">
            <w:pPr>
              <w:spacing w:before="0" w:after="0" w:line="240" w:lineRule="auto"/>
              <w:jc w:val="center"/>
            </w:pPr>
            <w:r>
              <w:t>37</w:t>
            </w:r>
          </w:p>
        </w:tc>
        <w:tc>
          <w:tcPr>
            <w:tcW w:w="1510" w:type="dxa"/>
          </w:tcPr>
          <w:p w14:paraId="32E23FDF" w14:textId="4604CE0A" w:rsidR="00FE7C23" w:rsidRDefault="00FE7C23" w:rsidP="00FE7C23">
            <w:pPr>
              <w:spacing w:before="0" w:after="0" w:line="240" w:lineRule="auto"/>
              <w:jc w:val="center"/>
            </w:pPr>
            <w:r>
              <w:t>34.7</w:t>
            </w:r>
          </w:p>
        </w:tc>
        <w:tc>
          <w:tcPr>
            <w:tcW w:w="1510" w:type="dxa"/>
          </w:tcPr>
          <w:p w14:paraId="2CB91532" w14:textId="7D380394" w:rsidR="00FE7C23" w:rsidRDefault="00FE7C23" w:rsidP="00FE7C23">
            <w:pPr>
              <w:spacing w:before="0" w:after="0" w:line="240" w:lineRule="auto"/>
              <w:jc w:val="center"/>
            </w:pPr>
            <w:r>
              <w:t>27.8</w:t>
            </w:r>
          </w:p>
        </w:tc>
        <w:tc>
          <w:tcPr>
            <w:tcW w:w="1510" w:type="dxa"/>
          </w:tcPr>
          <w:p w14:paraId="536EE812" w14:textId="664B3E4C" w:rsidR="00FE7C23" w:rsidRDefault="00FE7C23" w:rsidP="00FE7C23">
            <w:pPr>
              <w:spacing w:before="0" w:after="0" w:line="240" w:lineRule="auto"/>
              <w:jc w:val="center"/>
            </w:pPr>
            <w:r>
              <w:t>30.7</w:t>
            </w:r>
          </w:p>
        </w:tc>
        <w:tc>
          <w:tcPr>
            <w:tcW w:w="1510" w:type="dxa"/>
          </w:tcPr>
          <w:p w14:paraId="60C9CA43" w14:textId="2CAB7AC0" w:rsidR="00FE7C23" w:rsidRDefault="00FE7C23" w:rsidP="00FE7C23">
            <w:pPr>
              <w:spacing w:before="0" w:after="0" w:line="240" w:lineRule="auto"/>
              <w:jc w:val="center"/>
            </w:pPr>
            <w:r>
              <w:t>33</w:t>
            </w:r>
          </w:p>
        </w:tc>
      </w:tr>
      <w:tr w:rsidR="00FE7C23" w14:paraId="53ECBE76" w14:textId="77777777" w:rsidTr="00B627AA">
        <w:tc>
          <w:tcPr>
            <w:tcW w:w="1510" w:type="dxa"/>
            <w:shd w:val="clear" w:color="auto" w:fill="CBE9D3"/>
          </w:tcPr>
          <w:p w14:paraId="085512CC" w14:textId="34315FA7" w:rsidR="00FE7C23" w:rsidRDefault="00FE7C23">
            <w:pPr>
              <w:spacing w:before="0" w:after="0" w:line="240" w:lineRule="auto"/>
            </w:pPr>
            <w:r>
              <w:t>DT65</w:t>
            </w:r>
          </w:p>
        </w:tc>
        <w:tc>
          <w:tcPr>
            <w:tcW w:w="1510" w:type="dxa"/>
          </w:tcPr>
          <w:p w14:paraId="42BEDE1F" w14:textId="461244A8" w:rsidR="00FE7C23" w:rsidRDefault="00FE7C23" w:rsidP="00FE7C23">
            <w:pPr>
              <w:spacing w:before="0" w:after="0" w:line="240" w:lineRule="auto"/>
              <w:jc w:val="center"/>
            </w:pPr>
            <w:r>
              <w:t>38.6</w:t>
            </w:r>
          </w:p>
        </w:tc>
        <w:tc>
          <w:tcPr>
            <w:tcW w:w="1510" w:type="dxa"/>
          </w:tcPr>
          <w:p w14:paraId="2F5C2613" w14:textId="58039EFA" w:rsidR="00FE7C23" w:rsidRDefault="00FE7C23" w:rsidP="00FE7C23">
            <w:pPr>
              <w:spacing w:before="0" w:after="0" w:line="240" w:lineRule="auto"/>
              <w:jc w:val="center"/>
            </w:pPr>
            <w:r>
              <w:t>34</w:t>
            </w:r>
          </w:p>
        </w:tc>
        <w:tc>
          <w:tcPr>
            <w:tcW w:w="1510" w:type="dxa"/>
          </w:tcPr>
          <w:p w14:paraId="7D2D866F" w14:textId="17E1CB3F" w:rsidR="00FE7C23" w:rsidRDefault="00FE7C23" w:rsidP="00FE7C23">
            <w:pPr>
              <w:spacing w:before="0" w:after="0" w:line="240" w:lineRule="auto"/>
              <w:jc w:val="center"/>
            </w:pPr>
            <w:r>
              <w:t>27.7</w:t>
            </w:r>
          </w:p>
        </w:tc>
        <w:tc>
          <w:tcPr>
            <w:tcW w:w="1510" w:type="dxa"/>
          </w:tcPr>
          <w:p w14:paraId="568B40DE" w14:textId="6B7457A9" w:rsidR="00FE7C23" w:rsidRDefault="00FE7C23" w:rsidP="00FE7C23">
            <w:pPr>
              <w:spacing w:before="0" w:after="0" w:line="240" w:lineRule="auto"/>
              <w:jc w:val="center"/>
            </w:pPr>
            <w:r>
              <w:t>26.3</w:t>
            </w:r>
          </w:p>
        </w:tc>
        <w:tc>
          <w:tcPr>
            <w:tcW w:w="1510" w:type="dxa"/>
          </w:tcPr>
          <w:p w14:paraId="374457E5" w14:textId="3603BFB2" w:rsidR="00FE7C23" w:rsidRDefault="00FE7C23" w:rsidP="00FE7C23">
            <w:pPr>
              <w:spacing w:before="0" w:after="0" w:line="240" w:lineRule="auto"/>
              <w:jc w:val="center"/>
            </w:pPr>
            <w:r>
              <w:t>30.1</w:t>
            </w:r>
          </w:p>
        </w:tc>
      </w:tr>
      <w:tr w:rsidR="00FE7C23" w14:paraId="7F95FB08" w14:textId="77777777" w:rsidTr="00B627AA">
        <w:tc>
          <w:tcPr>
            <w:tcW w:w="1510" w:type="dxa"/>
            <w:shd w:val="clear" w:color="auto" w:fill="CBE9D3"/>
          </w:tcPr>
          <w:p w14:paraId="3C539FA4" w14:textId="5C533433" w:rsidR="00FE7C23" w:rsidRDefault="00FE7C23">
            <w:pPr>
              <w:spacing w:before="0" w:after="0" w:line="240" w:lineRule="auto"/>
            </w:pPr>
            <w:r>
              <w:t>DT66</w:t>
            </w:r>
          </w:p>
        </w:tc>
        <w:tc>
          <w:tcPr>
            <w:tcW w:w="1510" w:type="dxa"/>
          </w:tcPr>
          <w:p w14:paraId="6F202A32" w14:textId="2ED39C06" w:rsidR="00FE7C23" w:rsidRPr="00FE7C23" w:rsidRDefault="00FE7C23" w:rsidP="00FE7C23">
            <w:pPr>
              <w:spacing w:before="0" w:after="0" w:line="240" w:lineRule="auto"/>
              <w:jc w:val="center"/>
              <w:rPr>
                <w:b/>
                <w:bCs/>
              </w:rPr>
            </w:pPr>
            <w:r w:rsidRPr="00FE7C23">
              <w:rPr>
                <w:b/>
                <w:bCs/>
              </w:rPr>
              <w:t>42.9</w:t>
            </w:r>
          </w:p>
        </w:tc>
        <w:tc>
          <w:tcPr>
            <w:tcW w:w="1510" w:type="dxa"/>
          </w:tcPr>
          <w:p w14:paraId="3FFFB547" w14:textId="758E7FAD" w:rsidR="00FE7C23" w:rsidRDefault="00FE7C23" w:rsidP="00FE7C23">
            <w:pPr>
              <w:spacing w:before="0" w:after="0" w:line="240" w:lineRule="auto"/>
              <w:jc w:val="center"/>
            </w:pPr>
            <w:r>
              <w:t>37.5</w:t>
            </w:r>
          </w:p>
        </w:tc>
        <w:tc>
          <w:tcPr>
            <w:tcW w:w="1510" w:type="dxa"/>
          </w:tcPr>
          <w:p w14:paraId="4FDA3B09" w14:textId="30B417C4" w:rsidR="00FE7C23" w:rsidRDefault="00FE7C23" w:rsidP="00FE7C23">
            <w:pPr>
              <w:spacing w:before="0" w:after="0" w:line="240" w:lineRule="auto"/>
              <w:jc w:val="center"/>
            </w:pPr>
            <w:r>
              <w:t>30.9</w:t>
            </w:r>
          </w:p>
        </w:tc>
        <w:tc>
          <w:tcPr>
            <w:tcW w:w="1510" w:type="dxa"/>
          </w:tcPr>
          <w:p w14:paraId="0217A4BC" w14:textId="789410D8" w:rsidR="00FE7C23" w:rsidRDefault="00FE7C23" w:rsidP="00FE7C23">
            <w:pPr>
              <w:spacing w:before="0" w:after="0" w:line="240" w:lineRule="auto"/>
              <w:jc w:val="center"/>
            </w:pPr>
            <w:r>
              <w:t>32.9</w:t>
            </w:r>
          </w:p>
        </w:tc>
        <w:tc>
          <w:tcPr>
            <w:tcW w:w="1510" w:type="dxa"/>
          </w:tcPr>
          <w:p w14:paraId="60177951" w14:textId="4D9C5685" w:rsidR="00FE7C23" w:rsidRDefault="00FE7C23" w:rsidP="00FE7C23">
            <w:pPr>
              <w:spacing w:before="0" w:after="0" w:line="240" w:lineRule="auto"/>
              <w:jc w:val="center"/>
            </w:pPr>
            <w:r>
              <w:t>31.4</w:t>
            </w:r>
          </w:p>
        </w:tc>
      </w:tr>
      <w:tr w:rsidR="00FE7C23" w14:paraId="15D90639" w14:textId="77777777" w:rsidTr="00B627AA">
        <w:tc>
          <w:tcPr>
            <w:tcW w:w="1510" w:type="dxa"/>
            <w:shd w:val="clear" w:color="auto" w:fill="CBE9D3"/>
          </w:tcPr>
          <w:p w14:paraId="37CC543F" w14:textId="5C1E2CE1" w:rsidR="00FE7C23" w:rsidRDefault="00FE7C23">
            <w:pPr>
              <w:spacing w:before="0" w:after="0" w:line="240" w:lineRule="auto"/>
            </w:pPr>
            <w:r>
              <w:t>DT67</w:t>
            </w:r>
          </w:p>
        </w:tc>
        <w:tc>
          <w:tcPr>
            <w:tcW w:w="1510" w:type="dxa"/>
          </w:tcPr>
          <w:p w14:paraId="34C8D5EB" w14:textId="1539DDE7" w:rsidR="00FE7C23" w:rsidRDefault="00FE7C23" w:rsidP="00FE7C23">
            <w:pPr>
              <w:spacing w:before="0" w:after="0" w:line="240" w:lineRule="auto"/>
              <w:jc w:val="center"/>
            </w:pPr>
            <w:r>
              <w:t>38</w:t>
            </w:r>
          </w:p>
        </w:tc>
        <w:tc>
          <w:tcPr>
            <w:tcW w:w="1510" w:type="dxa"/>
          </w:tcPr>
          <w:p w14:paraId="17C37AD4" w14:textId="6E72176C" w:rsidR="00FE7C23" w:rsidRDefault="00FE7C23" w:rsidP="00FE7C23">
            <w:pPr>
              <w:spacing w:before="0" w:after="0" w:line="240" w:lineRule="auto"/>
              <w:jc w:val="center"/>
            </w:pPr>
            <w:r>
              <w:t>31.8</w:t>
            </w:r>
          </w:p>
        </w:tc>
        <w:tc>
          <w:tcPr>
            <w:tcW w:w="1510" w:type="dxa"/>
          </w:tcPr>
          <w:p w14:paraId="414BE46B" w14:textId="3005D66F" w:rsidR="00FE7C23" w:rsidRDefault="00FE7C23" w:rsidP="00FE7C23">
            <w:pPr>
              <w:spacing w:before="0" w:after="0" w:line="240" w:lineRule="auto"/>
              <w:jc w:val="center"/>
            </w:pPr>
            <w:r>
              <w:t>26.3</w:t>
            </w:r>
          </w:p>
        </w:tc>
        <w:tc>
          <w:tcPr>
            <w:tcW w:w="1510" w:type="dxa"/>
          </w:tcPr>
          <w:p w14:paraId="1786A8B4" w14:textId="3F3DE9D9" w:rsidR="00FE7C23" w:rsidRDefault="00FE7C23" w:rsidP="00FE7C23">
            <w:pPr>
              <w:spacing w:before="0" w:after="0" w:line="240" w:lineRule="auto"/>
              <w:jc w:val="center"/>
            </w:pPr>
            <w:r>
              <w:t>27.6</w:t>
            </w:r>
          </w:p>
        </w:tc>
        <w:tc>
          <w:tcPr>
            <w:tcW w:w="1510" w:type="dxa"/>
          </w:tcPr>
          <w:p w14:paraId="2402ADFA" w14:textId="00CBAC74" w:rsidR="00FE7C23" w:rsidRDefault="00FE7C23" w:rsidP="00FE7C23">
            <w:pPr>
              <w:spacing w:before="0" w:after="0" w:line="240" w:lineRule="auto"/>
              <w:jc w:val="center"/>
            </w:pPr>
            <w:r>
              <w:t>25.5</w:t>
            </w:r>
          </w:p>
        </w:tc>
      </w:tr>
    </w:tbl>
    <w:p w14:paraId="45260BFC" w14:textId="77777777" w:rsidR="00B627AA" w:rsidRDefault="00B627AA">
      <w:pPr>
        <w:spacing w:before="0" w:after="0" w:line="240" w:lineRule="auto"/>
        <w:rPr>
          <w:color w:val="008938"/>
        </w:rPr>
      </w:pPr>
    </w:p>
    <w:p w14:paraId="6DAAC627" w14:textId="581EAB5F" w:rsidR="00FE7C23" w:rsidRDefault="00FE7C23" w:rsidP="007B4CFB">
      <w:pPr>
        <w:pStyle w:val="Heading3"/>
        <w:numPr>
          <w:ilvl w:val="0"/>
          <w:numId w:val="0"/>
        </w:numPr>
      </w:pPr>
      <w:bookmarkStart w:id="23" w:name="_Toc161929369"/>
      <w:r w:rsidRPr="00B627AA">
        <w:t>Table 2.</w:t>
      </w:r>
      <w:r w:rsidR="00715DD9" w:rsidRPr="00B627AA">
        <w:t>4</w:t>
      </w:r>
      <w:r w:rsidRPr="00B627AA">
        <w:t xml:space="preserve"> </w:t>
      </w:r>
      <w:r w:rsidR="002521E3" w:rsidRPr="00B627AA">
        <w:t>-</w:t>
      </w:r>
      <w:r w:rsidRPr="00B627AA">
        <w:t xml:space="preserve"> AQMA 4</w:t>
      </w:r>
      <w:r w:rsidR="00715DD9" w:rsidRPr="00B627AA">
        <w:t>,</w:t>
      </w:r>
      <w:r w:rsidRPr="00B627AA">
        <w:t xml:space="preserve"> </w:t>
      </w:r>
      <w:r w:rsidR="00BB537F" w:rsidRPr="00B627AA">
        <w:t xml:space="preserve">M18/A638 </w:t>
      </w:r>
      <w:r w:rsidRPr="00B627AA">
        <w:t>Bawtry Road, Bessacarr</w:t>
      </w:r>
      <w:bookmarkEnd w:id="23"/>
    </w:p>
    <w:tbl>
      <w:tblPr>
        <w:tblStyle w:val="TableGrid"/>
        <w:tblW w:w="0" w:type="auto"/>
        <w:tblLook w:val="04A0" w:firstRow="1" w:lastRow="0" w:firstColumn="1" w:lastColumn="0" w:noHBand="0" w:noVBand="1"/>
      </w:tblPr>
      <w:tblGrid>
        <w:gridCol w:w="1510"/>
        <w:gridCol w:w="1510"/>
        <w:gridCol w:w="1510"/>
        <w:gridCol w:w="1510"/>
        <w:gridCol w:w="1510"/>
        <w:gridCol w:w="1510"/>
      </w:tblGrid>
      <w:tr w:rsidR="002521E3" w14:paraId="38E485DB" w14:textId="77777777" w:rsidTr="00B627AA">
        <w:tc>
          <w:tcPr>
            <w:tcW w:w="1510" w:type="dxa"/>
            <w:shd w:val="clear" w:color="auto" w:fill="008938"/>
          </w:tcPr>
          <w:p w14:paraId="72EE71C6" w14:textId="77777777" w:rsidR="002521E3" w:rsidRPr="00B627AA" w:rsidRDefault="002521E3" w:rsidP="00B627AA">
            <w:pPr>
              <w:spacing w:before="0" w:after="0" w:line="240" w:lineRule="auto"/>
              <w:jc w:val="center"/>
              <w:rPr>
                <w:b/>
                <w:bCs/>
                <w:color w:val="FFFFFF" w:themeColor="background1"/>
              </w:rPr>
            </w:pPr>
          </w:p>
        </w:tc>
        <w:tc>
          <w:tcPr>
            <w:tcW w:w="1510" w:type="dxa"/>
            <w:shd w:val="clear" w:color="auto" w:fill="008938"/>
          </w:tcPr>
          <w:p w14:paraId="408FBB88" w14:textId="6D7A6913" w:rsidR="002521E3" w:rsidRPr="00B627AA" w:rsidRDefault="002521E3" w:rsidP="00B627AA">
            <w:pPr>
              <w:spacing w:before="0" w:after="0" w:line="240" w:lineRule="auto"/>
              <w:jc w:val="center"/>
              <w:rPr>
                <w:b/>
                <w:bCs/>
                <w:color w:val="FFFFFF" w:themeColor="background1"/>
              </w:rPr>
            </w:pPr>
            <w:r w:rsidRPr="00B627AA">
              <w:rPr>
                <w:b/>
                <w:bCs/>
                <w:color w:val="FFFFFF" w:themeColor="background1"/>
              </w:rPr>
              <w:t>2018</w:t>
            </w:r>
          </w:p>
        </w:tc>
        <w:tc>
          <w:tcPr>
            <w:tcW w:w="1510" w:type="dxa"/>
            <w:shd w:val="clear" w:color="auto" w:fill="008938"/>
          </w:tcPr>
          <w:p w14:paraId="651A1AF5" w14:textId="1BF2393B" w:rsidR="002521E3" w:rsidRPr="00B627AA" w:rsidRDefault="002521E3" w:rsidP="00B627AA">
            <w:pPr>
              <w:spacing w:before="0" w:after="0" w:line="240" w:lineRule="auto"/>
              <w:jc w:val="center"/>
              <w:rPr>
                <w:b/>
                <w:bCs/>
                <w:color w:val="FFFFFF" w:themeColor="background1"/>
              </w:rPr>
            </w:pPr>
            <w:r w:rsidRPr="00B627AA">
              <w:rPr>
                <w:b/>
                <w:bCs/>
                <w:color w:val="FFFFFF" w:themeColor="background1"/>
              </w:rPr>
              <w:t>2019</w:t>
            </w:r>
          </w:p>
        </w:tc>
        <w:tc>
          <w:tcPr>
            <w:tcW w:w="1510" w:type="dxa"/>
            <w:shd w:val="clear" w:color="auto" w:fill="008938"/>
          </w:tcPr>
          <w:p w14:paraId="35891EF1" w14:textId="3C96EEE5" w:rsidR="002521E3" w:rsidRPr="00B627AA" w:rsidRDefault="002521E3" w:rsidP="00B627AA">
            <w:pPr>
              <w:spacing w:before="0" w:after="0" w:line="240" w:lineRule="auto"/>
              <w:jc w:val="center"/>
              <w:rPr>
                <w:b/>
                <w:bCs/>
                <w:color w:val="FFFFFF" w:themeColor="background1"/>
              </w:rPr>
            </w:pPr>
            <w:r w:rsidRPr="00B627AA">
              <w:rPr>
                <w:b/>
                <w:bCs/>
                <w:color w:val="FFFFFF" w:themeColor="background1"/>
              </w:rPr>
              <w:t>2020</w:t>
            </w:r>
          </w:p>
        </w:tc>
        <w:tc>
          <w:tcPr>
            <w:tcW w:w="1510" w:type="dxa"/>
            <w:shd w:val="clear" w:color="auto" w:fill="008938"/>
          </w:tcPr>
          <w:p w14:paraId="6874D9A4" w14:textId="1A372323" w:rsidR="002521E3" w:rsidRPr="00B627AA" w:rsidRDefault="002521E3" w:rsidP="00B627AA">
            <w:pPr>
              <w:spacing w:before="0" w:after="0" w:line="240" w:lineRule="auto"/>
              <w:jc w:val="center"/>
              <w:rPr>
                <w:b/>
                <w:bCs/>
                <w:color w:val="FFFFFF" w:themeColor="background1"/>
              </w:rPr>
            </w:pPr>
            <w:r w:rsidRPr="00B627AA">
              <w:rPr>
                <w:b/>
                <w:bCs/>
                <w:color w:val="FFFFFF" w:themeColor="background1"/>
              </w:rPr>
              <w:t>2021</w:t>
            </w:r>
          </w:p>
        </w:tc>
        <w:tc>
          <w:tcPr>
            <w:tcW w:w="1510" w:type="dxa"/>
            <w:shd w:val="clear" w:color="auto" w:fill="008938"/>
          </w:tcPr>
          <w:p w14:paraId="65CE5D77" w14:textId="280ADF5E" w:rsidR="002521E3" w:rsidRPr="00B627AA" w:rsidRDefault="002521E3" w:rsidP="00B627AA">
            <w:pPr>
              <w:spacing w:before="0" w:after="0" w:line="240" w:lineRule="auto"/>
              <w:jc w:val="center"/>
              <w:rPr>
                <w:b/>
                <w:bCs/>
                <w:color w:val="FFFFFF" w:themeColor="background1"/>
              </w:rPr>
            </w:pPr>
            <w:r w:rsidRPr="00B627AA">
              <w:rPr>
                <w:b/>
                <w:bCs/>
                <w:color w:val="FFFFFF" w:themeColor="background1"/>
              </w:rPr>
              <w:t>2022</w:t>
            </w:r>
          </w:p>
        </w:tc>
      </w:tr>
      <w:tr w:rsidR="002521E3" w14:paraId="64059E79" w14:textId="77777777" w:rsidTr="00B627AA">
        <w:tc>
          <w:tcPr>
            <w:tcW w:w="1510" w:type="dxa"/>
            <w:shd w:val="clear" w:color="auto" w:fill="CBE9D3"/>
          </w:tcPr>
          <w:p w14:paraId="31F0046B" w14:textId="495FA75F" w:rsidR="002521E3" w:rsidRDefault="002521E3">
            <w:pPr>
              <w:spacing w:before="0" w:after="0" w:line="240" w:lineRule="auto"/>
            </w:pPr>
            <w:r>
              <w:t>DT13</w:t>
            </w:r>
          </w:p>
        </w:tc>
        <w:tc>
          <w:tcPr>
            <w:tcW w:w="1510" w:type="dxa"/>
          </w:tcPr>
          <w:p w14:paraId="5FE638E3" w14:textId="60CA46B9" w:rsidR="002521E3" w:rsidRPr="002521E3" w:rsidRDefault="002521E3" w:rsidP="002521E3">
            <w:pPr>
              <w:spacing w:before="0" w:after="0" w:line="240" w:lineRule="auto"/>
              <w:jc w:val="center"/>
              <w:rPr>
                <w:b/>
                <w:bCs/>
              </w:rPr>
            </w:pPr>
            <w:r w:rsidRPr="002521E3">
              <w:rPr>
                <w:b/>
                <w:bCs/>
              </w:rPr>
              <w:t>41</w:t>
            </w:r>
          </w:p>
        </w:tc>
        <w:tc>
          <w:tcPr>
            <w:tcW w:w="1510" w:type="dxa"/>
          </w:tcPr>
          <w:p w14:paraId="1E214943" w14:textId="53C0A4FB" w:rsidR="002521E3" w:rsidRDefault="002521E3" w:rsidP="002521E3">
            <w:pPr>
              <w:spacing w:before="0" w:after="0" w:line="240" w:lineRule="auto"/>
              <w:jc w:val="center"/>
            </w:pPr>
            <w:r>
              <w:t>38.3</w:t>
            </w:r>
          </w:p>
        </w:tc>
        <w:tc>
          <w:tcPr>
            <w:tcW w:w="1510" w:type="dxa"/>
          </w:tcPr>
          <w:p w14:paraId="7E045F49" w14:textId="1DA09AAF" w:rsidR="002521E3" w:rsidRDefault="002521E3" w:rsidP="002521E3">
            <w:pPr>
              <w:spacing w:before="0" w:after="0" w:line="240" w:lineRule="auto"/>
              <w:jc w:val="center"/>
            </w:pPr>
            <w:r>
              <w:t>28.8</w:t>
            </w:r>
          </w:p>
        </w:tc>
        <w:tc>
          <w:tcPr>
            <w:tcW w:w="1510" w:type="dxa"/>
          </w:tcPr>
          <w:p w14:paraId="08C86C75" w14:textId="483C5DC0" w:rsidR="002521E3" w:rsidRDefault="002521E3" w:rsidP="002521E3">
            <w:pPr>
              <w:spacing w:before="0" w:after="0" w:line="240" w:lineRule="auto"/>
              <w:jc w:val="center"/>
            </w:pPr>
            <w:r>
              <w:t>30.6</w:t>
            </w:r>
          </w:p>
        </w:tc>
        <w:tc>
          <w:tcPr>
            <w:tcW w:w="1510" w:type="dxa"/>
          </w:tcPr>
          <w:p w14:paraId="0BF57E94" w14:textId="7BF5505A" w:rsidR="002521E3" w:rsidRDefault="002521E3" w:rsidP="002521E3">
            <w:pPr>
              <w:spacing w:before="0" w:after="0" w:line="240" w:lineRule="auto"/>
              <w:jc w:val="center"/>
            </w:pPr>
            <w:r>
              <w:t>29.6</w:t>
            </w:r>
          </w:p>
        </w:tc>
      </w:tr>
      <w:tr w:rsidR="002521E3" w14:paraId="6865D36B" w14:textId="77777777" w:rsidTr="00B627AA">
        <w:tc>
          <w:tcPr>
            <w:tcW w:w="1510" w:type="dxa"/>
            <w:shd w:val="clear" w:color="auto" w:fill="CBE9D3"/>
          </w:tcPr>
          <w:p w14:paraId="469D7654" w14:textId="6C782A94" w:rsidR="002521E3" w:rsidRDefault="002521E3">
            <w:pPr>
              <w:spacing w:before="0" w:after="0" w:line="240" w:lineRule="auto"/>
            </w:pPr>
            <w:r>
              <w:t>DT68</w:t>
            </w:r>
          </w:p>
        </w:tc>
        <w:tc>
          <w:tcPr>
            <w:tcW w:w="1510" w:type="dxa"/>
          </w:tcPr>
          <w:p w14:paraId="21D13D59" w14:textId="2937337D" w:rsidR="002521E3" w:rsidRDefault="002521E3" w:rsidP="002521E3">
            <w:pPr>
              <w:spacing w:before="0" w:after="0" w:line="240" w:lineRule="auto"/>
              <w:jc w:val="center"/>
            </w:pPr>
            <w:r>
              <w:t>-</w:t>
            </w:r>
          </w:p>
        </w:tc>
        <w:tc>
          <w:tcPr>
            <w:tcW w:w="1510" w:type="dxa"/>
          </w:tcPr>
          <w:p w14:paraId="732B4816" w14:textId="45BEFA9B" w:rsidR="002521E3" w:rsidRDefault="002521E3" w:rsidP="002521E3">
            <w:pPr>
              <w:spacing w:before="0" w:after="0" w:line="240" w:lineRule="auto"/>
              <w:jc w:val="center"/>
            </w:pPr>
            <w:r>
              <w:t>-</w:t>
            </w:r>
          </w:p>
        </w:tc>
        <w:tc>
          <w:tcPr>
            <w:tcW w:w="1510" w:type="dxa"/>
          </w:tcPr>
          <w:p w14:paraId="5E795C24" w14:textId="7D9E6244" w:rsidR="002521E3" w:rsidRDefault="002521E3" w:rsidP="002521E3">
            <w:pPr>
              <w:spacing w:before="0" w:after="0" w:line="240" w:lineRule="auto"/>
              <w:jc w:val="center"/>
            </w:pPr>
            <w:r>
              <w:t>16.4</w:t>
            </w:r>
          </w:p>
        </w:tc>
        <w:tc>
          <w:tcPr>
            <w:tcW w:w="1510" w:type="dxa"/>
          </w:tcPr>
          <w:p w14:paraId="70D0BD7F" w14:textId="27049A81" w:rsidR="002521E3" w:rsidRDefault="002521E3" w:rsidP="002521E3">
            <w:pPr>
              <w:spacing w:before="0" w:after="0" w:line="240" w:lineRule="auto"/>
              <w:jc w:val="center"/>
            </w:pPr>
            <w:r>
              <w:t>16.9</w:t>
            </w:r>
          </w:p>
        </w:tc>
        <w:tc>
          <w:tcPr>
            <w:tcW w:w="1510" w:type="dxa"/>
          </w:tcPr>
          <w:p w14:paraId="1302AAF9" w14:textId="071E1C7A" w:rsidR="002521E3" w:rsidRDefault="002521E3" w:rsidP="002521E3">
            <w:pPr>
              <w:spacing w:before="0" w:after="0" w:line="240" w:lineRule="auto"/>
              <w:jc w:val="center"/>
            </w:pPr>
            <w:r>
              <w:t>16.5</w:t>
            </w:r>
          </w:p>
        </w:tc>
      </w:tr>
      <w:tr w:rsidR="002521E3" w14:paraId="57E3C12B" w14:textId="77777777" w:rsidTr="00B627AA">
        <w:tc>
          <w:tcPr>
            <w:tcW w:w="1510" w:type="dxa"/>
            <w:shd w:val="clear" w:color="auto" w:fill="CBE9D3"/>
          </w:tcPr>
          <w:p w14:paraId="256C9C38" w14:textId="122BDCD4" w:rsidR="002521E3" w:rsidRDefault="002521E3">
            <w:pPr>
              <w:spacing w:before="0" w:after="0" w:line="240" w:lineRule="auto"/>
            </w:pPr>
            <w:r>
              <w:t>DT69</w:t>
            </w:r>
          </w:p>
        </w:tc>
        <w:tc>
          <w:tcPr>
            <w:tcW w:w="1510" w:type="dxa"/>
          </w:tcPr>
          <w:p w14:paraId="52B1DCD8" w14:textId="76A80DE4" w:rsidR="002521E3" w:rsidRDefault="002521E3" w:rsidP="002521E3">
            <w:pPr>
              <w:spacing w:before="0" w:after="0" w:line="240" w:lineRule="auto"/>
              <w:jc w:val="center"/>
            </w:pPr>
            <w:r>
              <w:t>-</w:t>
            </w:r>
          </w:p>
        </w:tc>
        <w:tc>
          <w:tcPr>
            <w:tcW w:w="1510" w:type="dxa"/>
          </w:tcPr>
          <w:p w14:paraId="0C7235C5" w14:textId="2829EB86" w:rsidR="002521E3" w:rsidRDefault="002521E3" w:rsidP="002521E3">
            <w:pPr>
              <w:spacing w:before="0" w:after="0" w:line="240" w:lineRule="auto"/>
              <w:jc w:val="center"/>
            </w:pPr>
            <w:r>
              <w:t>-</w:t>
            </w:r>
          </w:p>
        </w:tc>
        <w:tc>
          <w:tcPr>
            <w:tcW w:w="1510" w:type="dxa"/>
          </w:tcPr>
          <w:p w14:paraId="14857E3E" w14:textId="246CE213" w:rsidR="002521E3" w:rsidRDefault="002521E3" w:rsidP="002521E3">
            <w:pPr>
              <w:spacing w:before="0" w:after="0" w:line="240" w:lineRule="auto"/>
              <w:jc w:val="center"/>
            </w:pPr>
            <w:r>
              <w:t>18.2</w:t>
            </w:r>
          </w:p>
        </w:tc>
        <w:tc>
          <w:tcPr>
            <w:tcW w:w="1510" w:type="dxa"/>
          </w:tcPr>
          <w:p w14:paraId="6048C26D" w14:textId="74DEC00F" w:rsidR="002521E3" w:rsidRDefault="002521E3" w:rsidP="002521E3">
            <w:pPr>
              <w:spacing w:before="0" w:after="0" w:line="240" w:lineRule="auto"/>
              <w:jc w:val="center"/>
            </w:pPr>
            <w:r>
              <w:t>18.7</w:t>
            </w:r>
          </w:p>
        </w:tc>
        <w:tc>
          <w:tcPr>
            <w:tcW w:w="1510" w:type="dxa"/>
          </w:tcPr>
          <w:p w14:paraId="6257A863" w14:textId="4E07B0C4" w:rsidR="002521E3" w:rsidRDefault="002521E3" w:rsidP="002521E3">
            <w:pPr>
              <w:spacing w:before="0" w:after="0" w:line="240" w:lineRule="auto"/>
              <w:jc w:val="center"/>
            </w:pPr>
            <w:r>
              <w:t>17.3</w:t>
            </w:r>
          </w:p>
        </w:tc>
      </w:tr>
    </w:tbl>
    <w:p w14:paraId="15AAB510" w14:textId="77777777" w:rsidR="00B627AA" w:rsidRDefault="00B627AA">
      <w:pPr>
        <w:spacing w:before="0" w:after="0" w:line="240" w:lineRule="auto"/>
      </w:pPr>
    </w:p>
    <w:p w14:paraId="14DC3889" w14:textId="2BA152F3" w:rsidR="002521E3" w:rsidRDefault="002521E3" w:rsidP="007B4CFB">
      <w:pPr>
        <w:pStyle w:val="Heading3"/>
        <w:numPr>
          <w:ilvl w:val="0"/>
          <w:numId w:val="0"/>
        </w:numPr>
      </w:pPr>
      <w:bookmarkStart w:id="24" w:name="_Toc161929370"/>
      <w:r w:rsidRPr="00B627AA">
        <w:t>Table 2.</w:t>
      </w:r>
      <w:r w:rsidR="00715DD9" w:rsidRPr="00B627AA">
        <w:t>5</w:t>
      </w:r>
      <w:r w:rsidRPr="00B627AA">
        <w:t xml:space="preserve"> - AQMA 5</w:t>
      </w:r>
      <w:r w:rsidR="00715DD9" w:rsidRPr="00B627AA">
        <w:t>,</w:t>
      </w:r>
      <w:r w:rsidRPr="00B627AA">
        <w:t xml:space="preserve"> </w:t>
      </w:r>
      <w:r w:rsidR="00BB537F" w:rsidRPr="00B627AA">
        <w:t xml:space="preserve">A630/Low Road, </w:t>
      </w:r>
      <w:r w:rsidRPr="00B627AA">
        <w:t>Conisbrough</w:t>
      </w:r>
      <w:bookmarkEnd w:id="24"/>
    </w:p>
    <w:tbl>
      <w:tblPr>
        <w:tblStyle w:val="TableGrid"/>
        <w:tblW w:w="0" w:type="auto"/>
        <w:tblLook w:val="04A0" w:firstRow="1" w:lastRow="0" w:firstColumn="1" w:lastColumn="0" w:noHBand="0" w:noVBand="1"/>
      </w:tblPr>
      <w:tblGrid>
        <w:gridCol w:w="1510"/>
        <w:gridCol w:w="1510"/>
        <w:gridCol w:w="1510"/>
        <w:gridCol w:w="1510"/>
        <w:gridCol w:w="1510"/>
        <w:gridCol w:w="1510"/>
      </w:tblGrid>
      <w:tr w:rsidR="002521E3" w14:paraId="014746D4" w14:textId="77777777" w:rsidTr="00B627AA">
        <w:tc>
          <w:tcPr>
            <w:tcW w:w="1510" w:type="dxa"/>
            <w:shd w:val="clear" w:color="auto" w:fill="008938"/>
          </w:tcPr>
          <w:p w14:paraId="27CE27A5" w14:textId="77777777" w:rsidR="002521E3" w:rsidRPr="00B627AA" w:rsidRDefault="002521E3" w:rsidP="00B627AA">
            <w:pPr>
              <w:spacing w:before="0" w:after="0" w:line="240" w:lineRule="auto"/>
              <w:jc w:val="center"/>
              <w:rPr>
                <w:b/>
                <w:bCs/>
                <w:color w:val="FFFFFF" w:themeColor="background1"/>
              </w:rPr>
            </w:pPr>
          </w:p>
        </w:tc>
        <w:tc>
          <w:tcPr>
            <w:tcW w:w="1510" w:type="dxa"/>
            <w:shd w:val="clear" w:color="auto" w:fill="008938"/>
          </w:tcPr>
          <w:p w14:paraId="2AD39C9D" w14:textId="7874CA37" w:rsidR="002521E3" w:rsidRPr="00B627AA" w:rsidRDefault="002521E3" w:rsidP="00B627AA">
            <w:pPr>
              <w:spacing w:before="0" w:after="0" w:line="240" w:lineRule="auto"/>
              <w:jc w:val="center"/>
              <w:rPr>
                <w:b/>
                <w:bCs/>
                <w:color w:val="FFFFFF" w:themeColor="background1"/>
              </w:rPr>
            </w:pPr>
            <w:r w:rsidRPr="00B627AA">
              <w:rPr>
                <w:b/>
                <w:bCs/>
                <w:color w:val="FFFFFF" w:themeColor="background1"/>
              </w:rPr>
              <w:t>2018</w:t>
            </w:r>
          </w:p>
        </w:tc>
        <w:tc>
          <w:tcPr>
            <w:tcW w:w="1510" w:type="dxa"/>
            <w:shd w:val="clear" w:color="auto" w:fill="008938"/>
          </w:tcPr>
          <w:p w14:paraId="132C0B4E" w14:textId="1ABA716F" w:rsidR="002521E3" w:rsidRPr="00B627AA" w:rsidRDefault="002521E3" w:rsidP="00B627AA">
            <w:pPr>
              <w:spacing w:before="0" w:after="0" w:line="240" w:lineRule="auto"/>
              <w:jc w:val="center"/>
              <w:rPr>
                <w:b/>
                <w:bCs/>
                <w:color w:val="FFFFFF" w:themeColor="background1"/>
              </w:rPr>
            </w:pPr>
            <w:r w:rsidRPr="00B627AA">
              <w:rPr>
                <w:b/>
                <w:bCs/>
                <w:color w:val="FFFFFF" w:themeColor="background1"/>
              </w:rPr>
              <w:t>2019</w:t>
            </w:r>
          </w:p>
        </w:tc>
        <w:tc>
          <w:tcPr>
            <w:tcW w:w="1510" w:type="dxa"/>
            <w:shd w:val="clear" w:color="auto" w:fill="008938"/>
          </w:tcPr>
          <w:p w14:paraId="1BBA61C4" w14:textId="7C6E3734" w:rsidR="002521E3" w:rsidRPr="00B627AA" w:rsidRDefault="002521E3" w:rsidP="00B627AA">
            <w:pPr>
              <w:spacing w:before="0" w:after="0" w:line="240" w:lineRule="auto"/>
              <w:jc w:val="center"/>
              <w:rPr>
                <w:b/>
                <w:bCs/>
                <w:color w:val="FFFFFF" w:themeColor="background1"/>
              </w:rPr>
            </w:pPr>
            <w:r w:rsidRPr="00B627AA">
              <w:rPr>
                <w:b/>
                <w:bCs/>
                <w:color w:val="FFFFFF" w:themeColor="background1"/>
              </w:rPr>
              <w:t>2020</w:t>
            </w:r>
          </w:p>
        </w:tc>
        <w:tc>
          <w:tcPr>
            <w:tcW w:w="1510" w:type="dxa"/>
            <w:shd w:val="clear" w:color="auto" w:fill="008938"/>
          </w:tcPr>
          <w:p w14:paraId="5845590B" w14:textId="2DD238A5" w:rsidR="002521E3" w:rsidRPr="00B627AA" w:rsidRDefault="002521E3" w:rsidP="00B627AA">
            <w:pPr>
              <w:spacing w:before="0" w:after="0" w:line="240" w:lineRule="auto"/>
              <w:jc w:val="center"/>
              <w:rPr>
                <w:b/>
                <w:bCs/>
                <w:color w:val="FFFFFF" w:themeColor="background1"/>
              </w:rPr>
            </w:pPr>
            <w:r w:rsidRPr="00B627AA">
              <w:rPr>
                <w:b/>
                <w:bCs/>
                <w:color w:val="FFFFFF" w:themeColor="background1"/>
              </w:rPr>
              <w:t>2021</w:t>
            </w:r>
          </w:p>
        </w:tc>
        <w:tc>
          <w:tcPr>
            <w:tcW w:w="1510" w:type="dxa"/>
            <w:shd w:val="clear" w:color="auto" w:fill="008938"/>
          </w:tcPr>
          <w:p w14:paraId="7775E7B7" w14:textId="23605BA2" w:rsidR="002521E3" w:rsidRPr="00B627AA" w:rsidRDefault="002521E3" w:rsidP="00B627AA">
            <w:pPr>
              <w:spacing w:before="0" w:after="0" w:line="240" w:lineRule="auto"/>
              <w:jc w:val="center"/>
              <w:rPr>
                <w:b/>
                <w:bCs/>
                <w:color w:val="FFFFFF" w:themeColor="background1"/>
              </w:rPr>
            </w:pPr>
            <w:r w:rsidRPr="00B627AA">
              <w:rPr>
                <w:b/>
                <w:bCs/>
                <w:color w:val="FFFFFF" w:themeColor="background1"/>
              </w:rPr>
              <w:t>2022</w:t>
            </w:r>
          </w:p>
        </w:tc>
      </w:tr>
      <w:tr w:rsidR="002521E3" w14:paraId="131F7FD2" w14:textId="77777777" w:rsidTr="00B627AA">
        <w:tc>
          <w:tcPr>
            <w:tcW w:w="1510" w:type="dxa"/>
            <w:shd w:val="clear" w:color="auto" w:fill="CBE9D3"/>
          </w:tcPr>
          <w:p w14:paraId="2674E37F" w14:textId="5E841676" w:rsidR="002521E3" w:rsidRDefault="002521E3">
            <w:pPr>
              <w:spacing w:before="0" w:after="0" w:line="240" w:lineRule="auto"/>
            </w:pPr>
            <w:r>
              <w:t>DT23</w:t>
            </w:r>
          </w:p>
        </w:tc>
        <w:tc>
          <w:tcPr>
            <w:tcW w:w="1510" w:type="dxa"/>
          </w:tcPr>
          <w:p w14:paraId="6D48469E" w14:textId="33FCE268" w:rsidR="002521E3" w:rsidRPr="002521E3" w:rsidRDefault="002521E3" w:rsidP="00715DD9">
            <w:pPr>
              <w:spacing w:before="0" w:after="0" w:line="240" w:lineRule="auto"/>
              <w:jc w:val="center"/>
              <w:rPr>
                <w:b/>
                <w:bCs/>
              </w:rPr>
            </w:pPr>
            <w:r w:rsidRPr="002521E3">
              <w:rPr>
                <w:b/>
                <w:bCs/>
              </w:rPr>
              <w:t>40</w:t>
            </w:r>
          </w:p>
        </w:tc>
        <w:tc>
          <w:tcPr>
            <w:tcW w:w="1510" w:type="dxa"/>
          </w:tcPr>
          <w:p w14:paraId="08CA0BAF" w14:textId="1B50EEF8" w:rsidR="002521E3" w:rsidRDefault="002521E3" w:rsidP="00715DD9">
            <w:pPr>
              <w:spacing w:before="0" w:after="0" w:line="240" w:lineRule="auto"/>
              <w:jc w:val="center"/>
            </w:pPr>
            <w:r>
              <w:t>37.6</w:t>
            </w:r>
          </w:p>
        </w:tc>
        <w:tc>
          <w:tcPr>
            <w:tcW w:w="1510" w:type="dxa"/>
          </w:tcPr>
          <w:p w14:paraId="4A2EE036" w14:textId="5D2F8B84" w:rsidR="002521E3" w:rsidRDefault="002521E3" w:rsidP="00715DD9">
            <w:pPr>
              <w:spacing w:before="0" w:after="0" w:line="240" w:lineRule="auto"/>
              <w:jc w:val="center"/>
            </w:pPr>
            <w:r>
              <w:t>29.8</w:t>
            </w:r>
          </w:p>
        </w:tc>
        <w:tc>
          <w:tcPr>
            <w:tcW w:w="1510" w:type="dxa"/>
          </w:tcPr>
          <w:p w14:paraId="035C54D5" w14:textId="3DFC75FB" w:rsidR="002521E3" w:rsidRDefault="002521E3" w:rsidP="00715DD9">
            <w:pPr>
              <w:spacing w:before="0" w:after="0" w:line="240" w:lineRule="auto"/>
              <w:jc w:val="center"/>
            </w:pPr>
            <w:r>
              <w:t>28.7</w:t>
            </w:r>
          </w:p>
        </w:tc>
        <w:tc>
          <w:tcPr>
            <w:tcW w:w="1510" w:type="dxa"/>
          </w:tcPr>
          <w:p w14:paraId="082F215C" w14:textId="1468D587" w:rsidR="002521E3" w:rsidRDefault="002521E3" w:rsidP="00715DD9">
            <w:pPr>
              <w:spacing w:before="0" w:after="0" w:line="240" w:lineRule="auto"/>
              <w:jc w:val="center"/>
            </w:pPr>
            <w:r>
              <w:t>30.2</w:t>
            </w:r>
          </w:p>
        </w:tc>
      </w:tr>
      <w:tr w:rsidR="002521E3" w14:paraId="14F98433" w14:textId="77777777" w:rsidTr="00B627AA">
        <w:tc>
          <w:tcPr>
            <w:tcW w:w="1510" w:type="dxa"/>
            <w:shd w:val="clear" w:color="auto" w:fill="CBE9D3"/>
          </w:tcPr>
          <w:p w14:paraId="3A775403" w14:textId="5FC97B75" w:rsidR="002521E3" w:rsidRDefault="002521E3">
            <w:pPr>
              <w:spacing w:before="0" w:after="0" w:line="240" w:lineRule="auto"/>
            </w:pPr>
            <w:r>
              <w:t>DT24</w:t>
            </w:r>
          </w:p>
        </w:tc>
        <w:tc>
          <w:tcPr>
            <w:tcW w:w="1510" w:type="dxa"/>
          </w:tcPr>
          <w:p w14:paraId="0EDEBDD3" w14:textId="3051AF1C" w:rsidR="002521E3" w:rsidRPr="002521E3" w:rsidRDefault="002521E3" w:rsidP="00715DD9">
            <w:pPr>
              <w:spacing w:before="0" w:after="0" w:line="240" w:lineRule="auto"/>
              <w:jc w:val="center"/>
              <w:rPr>
                <w:b/>
                <w:bCs/>
              </w:rPr>
            </w:pPr>
            <w:r w:rsidRPr="002521E3">
              <w:rPr>
                <w:b/>
                <w:bCs/>
              </w:rPr>
              <w:t>43</w:t>
            </w:r>
          </w:p>
        </w:tc>
        <w:tc>
          <w:tcPr>
            <w:tcW w:w="1510" w:type="dxa"/>
          </w:tcPr>
          <w:p w14:paraId="12250D1D" w14:textId="5DB11653" w:rsidR="002521E3" w:rsidRDefault="002521E3" w:rsidP="00715DD9">
            <w:pPr>
              <w:spacing w:before="0" w:after="0" w:line="240" w:lineRule="auto"/>
              <w:jc w:val="center"/>
            </w:pPr>
            <w:r>
              <w:t>39.1</w:t>
            </w:r>
          </w:p>
        </w:tc>
        <w:tc>
          <w:tcPr>
            <w:tcW w:w="1510" w:type="dxa"/>
          </w:tcPr>
          <w:p w14:paraId="3274D3A0" w14:textId="483ED6B2" w:rsidR="002521E3" w:rsidRDefault="002521E3" w:rsidP="00715DD9">
            <w:pPr>
              <w:spacing w:before="0" w:after="0" w:line="240" w:lineRule="auto"/>
              <w:jc w:val="center"/>
            </w:pPr>
            <w:r>
              <w:t>32</w:t>
            </w:r>
          </w:p>
        </w:tc>
        <w:tc>
          <w:tcPr>
            <w:tcW w:w="1510" w:type="dxa"/>
          </w:tcPr>
          <w:p w14:paraId="46E75C8B" w14:textId="1E68F264" w:rsidR="002521E3" w:rsidRDefault="002521E3" w:rsidP="00715DD9">
            <w:pPr>
              <w:spacing w:before="0" w:after="0" w:line="240" w:lineRule="auto"/>
              <w:jc w:val="center"/>
            </w:pPr>
            <w:r>
              <w:t>31.2</w:t>
            </w:r>
          </w:p>
        </w:tc>
        <w:tc>
          <w:tcPr>
            <w:tcW w:w="1510" w:type="dxa"/>
          </w:tcPr>
          <w:p w14:paraId="34D61BE9" w14:textId="4F9593AF" w:rsidR="002521E3" w:rsidRDefault="002521E3" w:rsidP="00715DD9">
            <w:pPr>
              <w:spacing w:before="0" w:after="0" w:line="240" w:lineRule="auto"/>
              <w:jc w:val="center"/>
            </w:pPr>
            <w:r>
              <w:t>32.1</w:t>
            </w:r>
          </w:p>
        </w:tc>
      </w:tr>
      <w:tr w:rsidR="002521E3" w14:paraId="4EB52828" w14:textId="77777777" w:rsidTr="00B627AA">
        <w:tc>
          <w:tcPr>
            <w:tcW w:w="1510" w:type="dxa"/>
            <w:shd w:val="clear" w:color="auto" w:fill="CBE9D3"/>
          </w:tcPr>
          <w:p w14:paraId="4351681A" w14:textId="4B55BFB8" w:rsidR="002521E3" w:rsidRDefault="002521E3">
            <w:pPr>
              <w:spacing w:before="0" w:after="0" w:line="240" w:lineRule="auto"/>
            </w:pPr>
            <w:r>
              <w:t>DT51</w:t>
            </w:r>
          </w:p>
        </w:tc>
        <w:tc>
          <w:tcPr>
            <w:tcW w:w="1510" w:type="dxa"/>
          </w:tcPr>
          <w:p w14:paraId="2513838A" w14:textId="5FAFDCCB" w:rsidR="002521E3" w:rsidRDefault="002521E3" w:rsidP="00715DD9">
            <w:pPr>
              <w:spacing w:before="0" w:after="0" w:line="240" w:lineRule="auto"/>
              <w:jc w:val="center"/>
            </w:pPr>
            <w:r>
              <w:t>35</w:t>
            </w:r>
          </w:p>
        </w:tc>
        <w:tc>
          <w:tcPr>
            <w:tcW w:w="1510" w:type="dxa"/>
          </w:tcPr>
          <w:p w14:paraId="78AA13A8" w14:textId="041FB08F" w:rsidR="002521E3" w:rsidRDefault="002521E3" w:rsidP="00715DD9">
            <w:pPr>
              <w:spacing w:before="0" w:after="0" w:line="240" w:lineRule="auto"/>
              <w:jc w:val="center"/>
            </w:pPr>
            <w:r>
              <w:t>31</w:t>
            </w:r>
          </w:p>
        </w:tc>
        <w:tc>
          <w:tcPr>
            <w:tcW w:w="1510" w:type="dxa"/>
          </w:tcPr>
          <w:p w14:paraId="2FC0FBA9" w14:textId="01D41593" w:rsidR="002521E3" w:rsidRDefault="002521E3" w:rsidP="00715DD9">
            <w:pPr>
              <w:spacing w:before="0" w:after="0" w:line="240" w:lineRule="auto"/>
              <w:jc w:val="center"/>
            </w:pPr>
            <w:r>
              <w:t>24.3</w:t>
            </w:r>
          </w:p>
        </w:tc>
        <w:tc>
          <w:tcPr>
            <w:tcW w:w="1510" w:type="dxa"/>
          </w:tcPr>
          <w:p w14:paraId="19833DF7" w14:textId="0A23B7DE" w:rsidR="002521E3" w:rsidRDefault="002521E3" w:rsidP="00715DD9">
            <w:pPr>
              <w:spacing w:before="0" w:after="0" w:line="240" w:lineRule="auto"/>
              <w:jc w:val="center"/>
            </w:pPr>
            <w:r>
              <w:t>24.6</w:t>
            </w:r>
          </w:p>
        </w:tc>
        <w:tc>
          <w:tcPr>
            <w:tcW w:w="1510" w:type="dxa"/>
          </w:tcPr>
          <w:p w14:paraId="5AECEFB7" w14:textId="2A0DEC0F" w:rsidR="002521E3" w:rsidRDefault="002521E3" w:rsidP="00715DD9">
            <w:pPr>
              <w:spacing w:before="0" w:after="0" w:line="240" w:lineRule="auto"/>
              <w:jc w:val="center"/>
            </w:pPr>
            <w:r>
              <w:t>25</w:t>
            </w:r>
          </w:p>
        </w:tc>
      </w:tr>
      <w:tr w:rsidR="002521E3" w14:paraId="0ABB4DE9" w14:textId="77777777" w:rsidTr="00B627AA">
        <w:tc>
          <w:tcPr>
            <w:tcW w:w="1510" w:type="dxa"/>
            <w:shd w:val="clear" w:color="auto" w:fill="CBE9D3"/>
          </w:tcPr>
          <w:p w14:paraId="16D256DB" w14:textId="4793913B" w:rsidR="002521E3" w:rsidRDefault="002521E3">
            <w:pPr>
              <w:spacing w:before="0" w:after="0" w:line="240" w:lineRule="auto"/>
            </w:pPr>
            <w:r>
              <w:t>DT52</w:t>
            </w:r>
          </w:p>
        </w:tc>
        <w:tc>
          <w:tcPr>
            <w:tcW w:w="1510" w:type="dxa"/>
          </w:tcPr>
          <w:p w14:paraId="1E5ADE9C" w14:textId="0A32AF10" w:rsidR="002521E3" w:rsidRPr="002521E3" w:rsidRDefault="002521E3" w:rsidP="00715DD9">
            <w:pPr>
              <w:spacing w:before="0" w:after="0" w:line="240" w:lineRule="auto"/>
              <w:jc w:val="center"/>
              <w:rPr>
                <w:b/>
                <w:bCs/>
              </w:rPr>
            </w:pPr>
            <w:r w:rsidRPr="002521E3">
              <w:rPr>
                <w:b/>
                <w:bCs/>
              </w:rPr>
              <w:t>44</w:t>
            </w:r>
          </w:p>
        </w:tc>
        <w:tc>
          <w:tcPr>
            <w:tcW w:w="1510" w:type="dxa"/>
          </w:tcPr>
          <w:p w14:paraId="1F1AD25A" w14:textId="2C175B3F" w:rsidR="002521E3" w:rsidRDefault="002521E3" w:rsidP="00715DD9">
            <w:pPr>
              <w:spacing w:before="0" w:after="0" w:line="240" w:lineRule="auto"/>
              <w:jc w:val="center"/>
            </w:pPr>
            <w:r>
              <w:t>39</w:t>
            </w:r>
          </w:p>
        </w:tc>
        <w:tc>
          <w:tcPr>
            <w:tcW w:w="1510" w:type="dxa"/>
          </w:tcPr>
          <w:p w14:paraId="63048BB4" w14:textId="701A9ED9" w:rsidR="002521E3" w:rsidRDefault="002521E3" w:rsidP="00715DD9">
            <w:pPr>
              <w:spacing w:before="0" w:after="0" w:line="240" w:lineRule="auto"/>
              <w:jc w:val="center"/>
            </w:pPr>
            <w:r>
              <w:t>30.9</w:t>
            </w:r>
          </w:p>
        </w:tc>
        <w:tc>
          <w:tcPr>
            <w:tcW w:w="1510" w:type="dxa"/>
          </w:tcPr>
          <w:p w14:paraId="40705D65" w14:textId="5F4024BB" w:rsidR="002521E3" w:rsidRDefault="002521E3" w:rsidP="00715DD9">
            <w:pPr>
              <w:spacing w:before="0" w:after="0" w:line="240" w:lineRule="auto"/>
              <w:jc w:val="center"/>
            </w:pPr>
            <w:r>
              <w:t>33.2</w:t>
            </w:r>
          </w:p>
        </w:tc>
        <w:tc>
          <w:tcPr>
            <w:tcW w:w="1510" w:type="dxa"/>
          </w:tcPr>
          <w:p w14:paraId="31BBBFD6" w14:textId="2C823769" w:rsidR="002521E3" w:rsidRDefault="002521E3" w:rsidP="00715DD9">
            <w:pPr>
              <w:spacing w:before="0" w:after="0" w:line="240" w:lineRule="auto"/>
              <w:jc w:val="center"/>
            </w:pPr>
            <w:r>
              <w:t>33.9</w:t>
            </w:r>
          </w:p>
        </w:tc>
      </w:tr>
      <w:tr w:rsidR="002521E3" w14:paraId="0C808653" w14:textId="77777777" w:rsidTr="00B627AA">
        <w:tc>
          <w:tcPr>
            <w:tcW w:w="1510" w:type="dxa"/>
            <w:shd w:val="clear" w:color="auto" w:fill="CBE9D3"/>
          </w:tcPr>
          <w:p w14:paraId="4EA89CF7" w14:textId="24DB49CA" w:rsidR="002521E3" w:rsidRDefault="002521E3">
            <w:pPr>
              <w:spacing w:before="0" w:after="0" w:line="240" w:lineRule="auto"/>
            </w:pPr>
            <w:r>
              <w:t>DT53</w:t>
            </w:r>
          </w:p>
        </w:tc>
        <w:tc>
          <w:tcPr>
            <w:tcW w:w="1510" w:type="dxa"/>
          </w:tcPr>
          <w:p w14:paraId="359A87D9" w14:textId="4CC230CD" w:rsidR="002521E3" w:rsidRPr="002521E3" w:rsidRDefault="002521E3" w:rsidP="00715DD9">
            <w:pPr>
              <w:spacing w:before="0" w:after="0" w:line="240" w:lineRule="auto"/>
              <w:jc w:val="center"/>
              <w:rPr>
                <w:b/>
                <w:bCs/>
              </w:rPr>
            </w:pPr>
            <w:r w:rsidRPr="002521E3">
              <w:rPr>
                <w:b/>
                <w:bCs/>
              </w:rPr>
              <w:t>43</w:t>
            </w:r>
          </w:p>
        </w:tc>
        <w:tc>
          <w:tcPr>
            <w:tcW w:w="1510" w:type="dxa"/>
          </w:tcPr>
          <w:p w14:paraId="045A5AB0" w14:textId="4C092AD5" w:rsidR="002521E3" w:rsidRDefault="002521E3" w:rsidP="00715DD9">
            <w:pPr>
              <w:spacing w:before="0" w:after="0" w:line="240" w:lineRule="auto"/>
              <w:jc w:val="center"/>
            </w:pPr>
            <w:r>
              <w:t>36.2</w:t>
            </w:r>
          </w:p>
        </w:tc>
        <w:tc>
          <w:tcPr>
            <w:tcW w:w="1510" w:type="dxa"/>
          </w:tcPr>
          <w:p w14:paraId="1955D706" w14:textId="3E3A93A9" w:rsidR="002521E3" w:rsidRDefault="002521E3" w:rsidP="00715DD9">
            <w:pPr>
              <w:spacing w:before="0" w:after="0" w:line="240" w:lineRule="auto"/>
              <w:jc w:val="center"/>
            </w:pPr>
            <w:r>
              <w:t>29.1</w:t>
            </w:r>
          </w:p>
        </w:tc>
        <w:tc>
          <w:tcPr>
            <w:tcW w:w="1510" w:type="dxa"/>
          </w:tcPr>
          <w:p w14:paraId="0D26C6CB" w14:textId="6C6AD76C" w:rsidR="002521E3" w:rsidRDefault="002521E3" w:rsidP="00715DD9">
            <w:pPr>
              <w:spacing w:before="0" w:after="0" w:line="240" w:lineRule="auto"/>
              <w:jc w:val="center"/>
            </w:pPr>
            <w:r>
              <w:t>30.4</w:t>
            </w:r>
          </w:p>
        </w:tc>
        <w:tc>
          <w:tcPr>
            <w:tcW w:w="1510" w:type="dxa"/>
          </w:tcPr>
          <w:p w14:paraId="23A50369" w14:textId="75CB3EB8" w:rsidR="002521E3" w:rsidRDefault="002521E3" w:rsidP="00715DD9">
            <w:pPr>
              <w:spacing w:before="0" w:after="0" w:line="240" w:lineRule="auto"/>
              <w:jc w:val="center"/>
            </w:pPr>
            <w:r>
              <w:t>31.4</w:t>
            </w:r>
          </w:p>
        </w:tc>
      </w:tr>
      <w:tr w:rsidR="002521E3" w14:paraId="244D5580" w14:textId="77777777" w:rsidTr="00B627AA">
        <w:tc>
          <w:tcPr>
            <w:tcW w:w="1510" w:type="dxa"/>
            <w:shd w:val="clear" w:color="auto" w:fill="CBE9D3"/>
          </w:tcPr>
          <w:p w14:paraId="39ADD3F4" w14:textId="5E3B796E" w:rsidR="002521E3" w:rsidRDefault="002521E3">
            <w:pPr>
              <w:spacing w:before="0" w:after="0" w:line="240" w:lineRule="auto"/>
            </w:pPr>
            <w:r>
              <w:t>DT54</w:t>
            </w:r>
          </w:p>
        </w:tc>
        <w:tc>
          <w:tcPr>
            <w:tcW w:w="1510" w:type="dxa"/>
          </w:tcPr>
          <w:p w14:paraId="5CA8FB26" w14:textId="47B02D49" w:rsidR="002521E3" w:rsidRPr="002521E3" w:rsidRDefault="002521E3" w:rsidP="00715DD9">
            <w:pPr>
              <w:spacing w:before="0" w:after="0" w:line="240" w:lineRule="auto"/>
              <w:jc w:val="center"/>
              <w:rPr>
                <w:b/>
                <w:bCs/>
              </w:rPr>
            </w:pPr>
            <w:r w:rsidRPr="002521E3">
              <w:rPr>
                <w:b/>
                <w:bCs/>
              </w:rPr>
              <w:t>47</w:t>
            </w:r>
          </w:p>
        </w:tc>
        <w:tc>
          <w:tcPr>
            <w:tcW w:w="1510" w:type="dxa"/>
          </w:tcPr>
          <w:p w14:paraId="59B7D3E5" w14:textId="3C32E71B" w:rsidR="002521E3" w:rsidRPr="002521E3" w:rsidRDefault="002521E3" w:rsidP="00715DD9">
            <w:pPr>
              <w:spacing w:before="0" w:after="0" w:line="240" w:lineRule="auto"/>
              <w:jc w:val="center"/>
              <w:rPr>
                <w:b/>
                <w:bCs/>
              </w:rPr>
            </w:pPr>
            <w:r w:rsidRPr="002521E3">
              <w:rPr>
                <w:b/>
                <w:bCs/>
              </w:rPr>
              <w:t>44.1</w:t>
            </w:r>
          </w:p>
        </w:tc>
        <w:tc>
          <w:tcPr>
            <w:tcW w:w="1510" w:type="dxa"/>
          </w:tcPr>
          <w:p w14:paraId="7C48D207" w14:textId="6BAC8B06" w:rsidR="002521E3" w:rsidRDefault="002521E3" w:rsidP="00715DD9">
            <w:pPr>
              <w:spacing w:before="0" w:after="0" w:line="240" w:lineRule="auto"/>
              <w:jc w:val="center"/>
            </w:pPr>
            <w:r>
              <w:t>36.1</w:t>
            </w:r>
          </w:p>
        </w:tc>
        <w:tc>
          <w:tcPr>
            <w:tcW w:w="1510" w:type="dxa"/>
          </w:tcPr>
          <w:p w14:paraId="10AE4E95" w14:textId="6E2C3D1D" w:rsidR="002521E3" w:rsidRDefault="002521E3" w:rsidP="00715DD9">
            <w:pPr>
              <w:spacing w:before="0" w:after="0" w:line="240" w:lineRule="auto"/>
              <w:jc w:val="center"/>
            </w:pPr>
            <w:r>
              <w:t>37.1</w:t>
            </w:r>
          </w:p>
        </w:tc>
        <w:tc>
          <w:tcPr>
            <w:tcW w:w="1510" w:type="dxa"/>
          </w:tcPr>
          <w:p w14:paraId="0A095D4F" w14:textId="462654C1" w:rsidR="002521E3" w:rsidRDefault="002521E3" w:rsidP="00715DD9">
            <w:pPr>
              <w:spacing w:before="0" w:after="0" w:line="240" w:lineRule="auto"/>
              <w:jc w:val="center"/>
            </w:pPr>
            <w:r>
              <w:t>37.3</w:t>
            </w:r>
          </w:p>
        </w:tc>
      </w:tr>
      <w:tr w:rsidR="002521E3" w14:paraId="1358D3B7" w14:textId="77777777" w:rsidTr="00B627AA">
        <w:tc>
          <w:tcPr>
            <w:tcW w:w="1510" w:type="dxa"/>
            <w:shd w:val="clear" w:color="auto" w:fill="CBE9D3"/>
          </w:tcPr>
          <w:p w14:paraId="45D5D303" w14:textId="102C204D" w:rsidR="002521E3" w:rsidRDefault="002521E3">
            <w:pPr>
              <w:spacing w:before="0" w:after="0" w:line="240" w:lineRule="auto"/>
            </w:pPr>
            <w:r>
              <w:t>DT55</w:t>
            </w:r>
          </w:p>
        </w:tc>
        <w:tc>
          <w:tcPr>
            <w:tcW w:w="1510" w:type="dxa"/>
          </w:tcPr>
          <w:p w14:paraId="370CE6D1" w14:textId="3608E639" w:rsidR="002521E3" w:rsidRDefault="002521E3" w:rsidP="00715DD9">
            <w:pPr>
              <w:spacing w:before="0" w:after="0" w:line="240" w:lineRule="auto"/>
              <w:jc w:val="center"/>
            </w:pPr>
            <w:r>
              <w:t>34</w:t>
            </w:r>
          </w:p>
        </w:tc>
        <w:tc>
          <w:tcPr>
            <w:tcW w:w="1510" w:type="dxa"/>
          </w:tcPr>
          <w:p w14:paraId="04FFB9C5" w14:textId="35986CE8" w:rsidR="002521E3" w:rsidRDefault="002521E3" w:rsidP="00715DD9">
            <w:pPr>
              <w:spacing w:before="0" w:after="0" w:line="240" w:lineRule="auto"/>
              <w:jc w:val="center"/>
            </w:pPr>
            <w:r>
              <w:t>31</w:t>
            </w:r>
          </w:p>
        </w:tc>
        <w:tc>
          <w:tcPr>
            <w:tcW w:w="1510" w:type="dxa"/>
          </w:tcPr>
          <w:p w14:paraId="618665E0" w14:textId="1BCC19CD" w:rsidR="002521E3" w:rsidRDefault="002521E3" w:rsidP="00715DD9">
            <w:pPr>
              <w:spacing w:before="0" w:after="0" w:line="240" w:lineRule="auto"/>
              <w:jc w:val="center"/>
            </w:pPr>
            <w:r>
              <w:t>23.4</w:t>
            </w:r>
          </w:p>
        </w:tc>
        <w:tc>
          <w:tcPr>
            <w:tcW w:w="1510" w:type="dxa"/>
          </w:tcPr>
          <w:p w14:paraId="7BFF1BC3" w14:textId="72B6C271" w:rsidR="002521E3" w:rsidRDefault="002521E3" w:rsidP="00715DD9">
            <w:pPr>
              <w:spacing w:before="0" w:after="0" w:line="240" w:lineRule="auto"/>
              <w:jc w:val="center"/>
            </w:pPr>
            <w:r>
              <w:t>23.6</w:t>
            </w:r>
          </w:p>
        </w:tc>
        <w:tc>
          <w:tcPr>
            <w:tcW w:w="1510" w:type="dxa"/>
          </w:tcPr>
          <w:p w14:paraId="04D8FC6F" w14:textId="54008533" w:rsidR="002521E3" w:rsidRDefault="002521E3" w:rsidP="00715DD9">
            <w:pPr>
              <w:spacing w:before="0" w:after="0" w:line="240" w:lineRule="auto"/>
              <w:jc w:val="center"/>
            </w:pPr>
            <w:r>
              <w:t>23.7</w:t>
            </w:r>
          </w:p>
        </w:tc>
      </w:tr>
    </w:tbl>
    <w:p w14:paraId="43ED2F4E" w14:textId="77777777" w:rsidR="00B627AA" w:rsidRDefault="00B627AA">
      <w:pPr>
        <w:spacing w:before="0" w:after="0" w:line="240" w:lineRule="auto"/>
        <w:rPr>
          <w:color w:val="008938"/>
        </w:rPr>
      </w:pPr>
    </w:p>
    <w:p w14:paraId="3EF3A524" w14:textId="5F986C17" w:rsidR="00715DD9" w:rsidRDefault="00715DD9" w:rsidP="007B4CFB">
      <w:pPr>
        <w:pStyle w:val="Heading3"/>
        <w:numPr>
          <w:ilvl w:val="0"/>
          <w:numId w:val="0"/>
        </w:numPr>
      </w:pPr>
      <w:bookmarkStart w:id="25" w:name="_Toc161929371"/>
      <w:r w:rsidRPr="00B627AA">
        <w:t xml:space="preserve">Table 2.6 - AQMA 6, </w:t>
      </w:r>
      <w:r w:rsidR="00BB537F" w:rsidRPr="00B627AA">
        <w:t xml:space="preserve">A1 </w:t>
      </w:r>
      <w:r w:rsidRPr="00B627AA">
        <w:t>Skellow</w:t>
      </w:r>
      <w:bookmarkEnd w:id="25"/>
    </w:p>
    <w:tbl>
      <w:tblPr>
        <w:tblStyle w:val="TableGrid"/>
        <w:tblW w:w="0" w:type="auto"/>
        <w:tblLook w:val="04A0" w:firstRow="1" w:lastRow="0" w:firstColumn="1" w:lastColumn="0" w:noHBand="0" w:noVBand="1"/>
      </w:tblPr>
      <w:tblGrid>
        <w:gridCol w:w="1510"/>
        <w:gridCol w:w="1510"/>
        <w:gridCol w:w="1510"/>
        <w:gridCol w:w="1510"/>
        <w:gridCol w:w="1510"/>
        <w:gridCol w:w="1510"/>
      </w:tblGrid>
      <w:tr w:rsidR="00715DD9" w14:paraId="5E2B62B0" w14:textId="77777777" w:rsidTr="00B627AA">
        <w:tc>
          <w:tcPr>
            <w:tcW w:w="1510" w:type="dxa"/>
            <w:shd w:val="clear" w:color="auto" w:fill="008938"/>
          </w:tcPr>
          <w:p w14:paraId="4CA297BB" w14:textId="77777777" w:rsidR="00715DD9" w:rsidRPr="00B627AA" w:rsidRDefault="00715DD9" w:rsidP="00B627AA">
            <w:pPr>
              <w:spacing w:before="0" w:after="0" w:line="240" w:lineRule="auto"/>
              <w:jc w:val="center"/>
              <w:rPr>
                <w:b/>
                <w:bCs/>
                <w:color w:val="FFFFFF" w:themeColor="background1"/>
              </w:rPr>
            </w:pPr>
          </w:p>
        </w:tc>
        <w:tc>
          <w:tcPr>
            <w:tcW w:w="1510" w:type="dxa"/>
            <w:shd w:val="clear" w:color="auto" w:fill="008938"/>
          </w:tcPr>
          <w:p w14:paraId="14A3CB2F" w14:textId="13CB8E35" w:rsidR="00715DD9" w:rsidRPr="00B627AA" w:rsidRDefault="00715DD9" w:rsidP="00B627AA">
            <w:pPr>
              <w:spacing w:before="0" w:after="0" w:line="240" w:lineRule="auto"/>
              <w:jc w:val="center"/>
              <w:rPr>
                <w:b/>
                <w:bCs/>
                <w:color w:val="FFFFFF" w:themeColor="background1"/>
              </w:rPr>
            </w:pPr>
            <w:r w:rsidRPr="00B627AA">
              <w:rPr>
                <w:b/>
                <w:bCs/>
                <w:color w:val="FFFFFF" w:themeColor="background1"/>
              </w:rPr>
              <w:t>2018</w:t>
            </w:r>
          </w:p>
        </w:tc>
        <w:tc>
          <w:tcPr>
            <w:tcW w:w="1510" w:type="dxa"/>
            <w:shd w:val="clear" w:color="auto" w:fill="008938"/>
          </w:tcPr>
          <w:p w14:paraId="6AB69347" w14:textId="083A9A11" w:rsidR="00715DD9" w:rsidRPr="00B627AA" w:rsidRDefault="00715DD9" w:rsidP="00B627AA">
            <w:pPr>
              <w:spacing w:before="0" w:after="0" w:line="240" w:lineRule="auto"/>
              <w:jc w:val="center"/>
              <w:rPr>
                <w:b/>
                <w:bCs/>
                <w:color w:val="FFFFFF" w:themeColor="background1"/>
              </w:rPr>
            </w:pPr>
            <w:r w:rsidRPr="00B627AA">
              <w:rPr>
                <w:b/>
                <w:bCs/>
                <w:color w:val="FFFFFF" w:themeColor="background1"/>
              </w:rPr>
              <w:t>2019</w:t>
            </w:r>
          </w:p>
        </w:tc>
        <w:tc>
          <w:tcPr>
            <w:tcW w:w="1510" w:type="dxa"/>
            <w:shd w:val="clear" w:color="auto" w:fill="008938"/>
          </w:tcPr>
          <w:p w14:paraId="793CF663" w14:textId="7FF7DA09" w:rsidR="00715DD9" w:rsidRPr="00B627AA" w:rsidRDefault="00715DD9" w:rsidP="00B627AA">
            <w:pPr>
              <w:spacing w:before="0" w:after="0" w:line="240" w:lineRule="auto"/>
              <w:jc w:val="center"/>
              <w:rPr>
                <w:b/>
                <w:bCs/>
                <w:color w:val="FFFFFF" w:themeColor="background1"/>
              </w:rPr>
            </w:pPr>
            <w:r w:rsidRPr="00B627AA">
              <w:rPr>
                <w:b/>
                <w:bCs/>
                <w:color w:val="FFFFFF" w:themeColor="background1"/>
              </w:rPr>
              <w:t>2020</w:t>
            </w:r>
          </w:p>
        </w:tc>
        <w:tc>
          <w:tcPr>
            <w:tcW w:w="1510" w:type="dxa"/>
            <w:shd w:val="clear" w:color="auto" w:fill="008938"/>
          </w:tcPr>
          <w:p w14:paraId="32C52DE0" w14:textId="3B1F8894" w:rsidR="00715DD9" w:rsidRPr="00B627AA" w:rsidRDefault="00715DD9" w:rsidP="00B627AA">
            <w:pPr>
              <w:spacing w:before="0" w:after="0" w:line="240" w:lineRule="auto"/>
              <w:jc w:val="center"/>
              <w:rPr>
                <w:b/>
                <w:bCs/>
                <w:color w:val="FFFFFF" w:themeColor="background1"/>
              </w:rPr>
            </w:pPr>
            <w:r w:rsidRPr="00B627AA">
              <w:rPr>
                <w:b/>
                <w:bCs/>
                <w:color w:val="FFFFFF" w:themeColor="background1"/>
              </w:rPr>
              <w:t>2021</w:t>
            </w:r>
          </w:p>
        </w:tc>
        <w:tc>
          <w:tcPr>
            <w:tcW w:w="1510" w:type="dxa"/>
            <w:shd w:val="clear" w:color="auto" w:fill="008938"/>
          </w:tcPr>
          <w:p w14:paraId="517DB23B" w14:textId="403D59F1" w:rsidR="00715DD9" w:rsidRPr="00B627AA" w:rsidRDefault="00715DD9" w:rsidP="00B627AA">
            <w:pPr>
              <w:spacing w:before="0" w:after="0" w:line="240" w:lineRule="auto"/>
              <w:jc w:val="center"/>
              <w:rPr>
                <w:b/>
                <w:bCs/>
                <w:color w:val="FFFFFF" w:themeColor="background1"/>
              </w:rPr>
            </w:pPr>
            <w:r w:rsidRPr="00B627AA">
              <w:rPr>
                <w:b/>
                <w:bCs/>
                <w:color w:val="FFFFFF" w:themeColor="background1"/>
              </w:rPr>
              <w:t>2022</w:t>
            </w:r>
          </w:p>
        </w:tc>
      </w:tr>
      <w:tr w:rsidR="00715DD9" w14:paraId="54B92389" w14:textId="77777777" w:rsidTr="00B627AA">
        <w:tc>
          <w:tcPr>
            <w:tcW w:w="1510" w:type="dxa"/>
            <w:shd w:val="clear" w:color="auto" w:fill="CBE9D3"/>
          </w:tcPr>
          <w:p w14:paraId="4175F14C" w14:textId="1ABFDBF8" w:rsidR="00715DD9" w:rsidRDefault="00715DD9">
            <w:pPr>
              <w:spacing w:before="0" w:after="0" w:line="240" w:lineRule="auto"/>
            </w:pPr>
            <w:r>
              <w:t>DT39</w:t>
            </w:r>
          </w:p>
        </w:tc>
        <w:tc>
          <w:tcPr>
            <w:tcW w:w="1510" w:type="dxa"/>
          </w:tcPr>
          <w:p w14:paraId="64B6D802" w14:textId="5FA823A9" w:rsidR="00715DD9" w:rsidRPr="00715DD9" w:rsidRDefault="00715DD9" w:rsidP="00715DD9">
            <w:pPr>
              <w:spacing w:before="0" w:after="0" w:line="240" w:lineRule="auto"/>
              <w:jc w:val="center"/>
              <w:rPr>
                <w:b/>
                <w:bCs/>
              </w:rPr>
            </w:pPr>
            <w:r w:rsidRPr="00715DD9">
              <w:rPr>
                <w:b/>
                <w:bCs/>
              </w:rPr>
              <w:t>41</w:t>
            </w:r>
          </w:p>
        </w:tc>
        <w:tc>
          <w:tcPr>
            <w:tcW w:w="1510" w:type="dxa"/>
          </w:tcPr>
          <w:p w14:paraId="5589B80A" w14:textId="1FCB72E5" w:rsidR="00715DD9" w:rsidRDefault="00715DD9" w:rsidP="00715DD9">
            <w:pPr>
              <w:spacing w:before="0" w:after="0" w:line="240" w:lineRule="auto"/>
              <w:jc w:val="center"/>
            </w:pPr>
            <w:r>
              <w:t>36.7</w:t>
            </w:r>
          </w:p>
        </w:tc>
        <w:tc>
          <w:tcPr>
            <w:tcW w:w="1510" w:type="dxa"/>
          </w:tcPr>
          <w:p w14:paraId="1F664661" w14:textId="7FB5EB34" w:rsidR="00715DD9" w:rsidRDefault="00715DD9" w:rsidP="00715DD9">
            <w:pPr>
              <w:spacing w:before="0" w:after="0" w:line="240" w:lineRule="auto"/>
              <w:jc w:val="center"/>
            </w:pPr>
            <w:r>
              <w:t>27.6</w:t>
            </w:r>
          </w:p>
        </w:tc>
        <w:tc>
          <w:tcPr>
            <w:tcW w:w="1510" w:type="dxa"/>
          </w:tcPr>
          <w:p w14:paraId="31A6BC8C" w14:textId="04F2CABA" w:rsidR="00715DD9" w:rsidRDefault="00715DD9" w:rsidP="00715DD9">
            <w:pPr>
              <w:spacing w:before="0" w:after="0" w:line="240" w:lineRule="auto"/>
              <w:jc w:val="center"/>
            </w:pPr>
            <w:r>
              <w:t>28.1</w:t>
            </w:r>
          </w:p>
        </w:tc>
        <w:tc>
          <w:tcPr>
            <w:tcW w:w="1510" w:type="dxa"/>
          </w:tcPr>
          <w:p w14:paraId="649C215F" w14:textId="62E7CDA5" w:rsidR="00715DD9" w:rsidRDefault="00715DD9" w:rsidP="00715DD9">
            <w:pPr>
              <w:spacing w:before="0" w:after="0" w:line="240" w:lineRule="auto"/>
              <w:jc w:val="center"/>
            </w:pPr>
            <w:r>
              <w:t>27.7</w:t>
            </w:r>
          </w:p>
        </w:tc>
      </w:tr>
      <w:tr w:rsidR="00715DD9" w14:paraId="5651712E" w14:textId="77777777" w:rsidTr="00B627AA">
        <w:tc>
          <w:tcPr>
            <w:tcW w:w="1510" w:type="dxa"/>
            <w:shd w:val="clear" w:color="auto" w:fill="CBE9D3"/>
          </w:tcPr>
          <w:p w14:paraId="5D95196E" w14:textId="5CDF0BE9" w:rsidR="00715DD9" w:rsidRDefault="00715DD9">
            <w:pPr>
              <w:spacing w:before="0" w:after="0" w:line="240" w:lineRule="auto"/>
            </w:pPr>
            <w:r>
              <w:t>DT40</w:t>
            </w:r>
          </w:p>
        </w:tc>
        <w:tc>
          <w:tcPr>
            <w:tcW w:w="1510" w:type="dxa"/>
          </w:tcPr>
          <w:p w14:paraId="3BFD88EC" w14:textId="3E4AB0A2" w:rsidR="00715DD9" w:rsidRPr="00715DD9" w:rsidRDefault="00715DD9" w:rsidP="00715DD9">
            <w:pPr>
              <w:spacing w:before="0" w:after="0" w:line="240" w:lineRule="auto"/>
              <w:jc w:val="center"/>
              <w:rPr>
                <w:b/>
                <w:bCs/>
              </w:rPr>
            </w:pPr>
            <w:r w:rsidRPr="00715DD9">
              <w:rPr>
                <w:b/>
                <w:bCs/>
              </w:rPr>
              <w:t>45</w:t>
            </w:r>
          </w:p>
        </w:tc>
        <w:tc>
          <w:tcPr>
            <w:tcW w:w="1510" w:type="dxa"/>
          </w:tcPr>
          <w:p w14:paraId="087A9829" w14:textId="2217DEB0" w:rsidR="00715DD9" w:rsidRDefault="00715DD9" w:rsidP="00715DD9">
            <w:pPr>
              <w:spacing w:before="0" w:after="0" w:line="240" w:lineRule="auto"/>
              <w:jc w:val="center"/>
            </w:pPr>
            <w:r>
              <w:t>38.1</w:t>
            </w:r>
          </w:p>
        </w:tc>
        <w:tc>
          <w:tcPr>
            <w:tcW w:w="1510" w:type="dxa"/>
          </w:tcPr>
          <w:p w14:paraId="622C08E0" w14:textId="2B404314" w:rsidR="00715DD9" w:rsidRDefault="00715DD9" w:rsidP="00715DD9">
            <w:pPr>
              <w:spacing w:before="0" w:after="0" w:line="240" w:lineRule="auto"/>
              <w:jc w:val="center"/>
            </w:pPr>
            <w:r>
              <w:t>28.9</w:t>
            </w:r>
          </w:p>
        </w:tc>
        <w:tc>
          <w:tcPr>
            <w:tcW w:w="1510" w:type="dxa"/>
          </w:tcPr>
          <w:p w14:paraId="4E5D6B1E" w14:textId="0FE21C2F" w:rsidR="00715DD9" w:rsidRDefault="00715DD9" w:rsidP="00715DD9">
            <w:pPr>
              <w:spacing w:before="0" w:after="0" w:line="240" w:lineRule="auto"/>
              <w:jc w:val="center"/>
            </w:pPr>
            <w:r>
              <w:t>30.3</w:t>
            </w:r>
          </w:p>
        </w:tc>
        <w:tc>
          <w:tcPr>
            <w:tcW w:w="1510" w:type="dxa"/>
          </w:tcPr>
          <w:p w14:paraId="70E32D65" w14:textId="15BA1395" w:rsidR="00715DD9" w:rsidRDefault="00715DD9" w:rsidP="00715DD9">
            <w:pPr>
              <w:spacing w:before="0" w:after="0" w:line="240" w:lineRule="auto"/>
              <w:jc w:val="center"/>
            </w:pPr>
            <w:r>
              <w:t>29.1</w:t>
            </w:r>
          </w:p>
        </w:tc>
      </w:tr>
      <w:tr w:rsidR="00715DD9" w14:paraId="45996A30" w14:textId="77777777" w:rsidTr="00B627AA">
        <w:tc>
          <w:tcPr>
            <w:tcW w:w="1510" w:type="dxa"/>
            <w:shd w:val="clear" w:color="auto" w:fill="CBE9D3"/>
          </w:tcPr>
          <w:p w14:paraId="0D6FC45C" w14:textId="1AAA9028" w:rsidR="00715DD9" w:rsidRDefault="00715DD9">
            <w:pPr>
              <w:spacing w:before="0" w:after="0" w:line="240" w:lineRule="auto"/>
            </w:pPr>
            <w:r>
              <w:t>DT41</w:t>
            </w:r>
          </w:p>
        </w:tc>
        <w:tc>
          <w:tcPr>
            <w:tcW w:w="1510" w:type="dxa"/>
          </w:tcPr>
          <w:p w14:paraId="13CCBE50" w14:textId="575703B4" w:rsidR="00715DD9" w:rsidRPr="00715DD9" w:rsidRDefault="00715DD9" w:rsidP="00715DD9">
            <w:pPr>
              <w:spacing w:before="0" w:after="0" w:line="240" w:lineRule="auto"/>
              <w:jc w:val="center"/>
              <w:rPr>
                <w:b/>
                <w:bCs/>
              </w:rPr>
            </w:pPr>
            <w:r w:rsidRPr="00715DD9">
              <w:rPr>
                <w:b/>
                <w:bCs/>
              </w:rPr>
              <w:t>48</w:t>
            </w:r>
          </w:p>
        </w:tc>
        <w:tc>
          <w:tcPr>
            <w:tcW w:w="1510" w:type="dxa"/>
          </w:tcPr>
          <w:p w14:paraId="30ADC214" w14:textId="16ABD136" w:rsidR="00715DD9" w:rsidRPr="00715DD9" w:rsidRDefault="00715DD9" w:rsidP="00715DD9">
            <w:pPr>
              <w:spacing w:before="0" w:after="0" w:line="240" w:lineRule="auto"/>
              <w:jc w:val="center"/>
              <w:rPr>
                <w:b/>
                <w:bCs/>
              </w:rPr>
            </w:pPr>
            <w:r w:rsidRPr="00715DD9">
              <w:rPr>
                <w:b/>
                <w:bCs/>
              </w:rPr>
              <w:t>40.8</w:t>
            </w:r>
          </w:p>
        </w:tc>
        <w:tc>
          <w:tcPr>
            <w:tcW w:w="1510" w:type="dxa"/>
          </w:tcPr>
          <w:p w14:paraId="14FB49E4" w14:textId="6B279B92" w:rsidR="00715DD9" w:rsidRDefault="00715DD9" w:rsidP="00715DD9">
            <w:pPr>
              <w:spacing w:before="0" w:after="0" w:line="240" w:lineRule="auto"/>
              <w:jc w:val="center"/>
            </w:pPr>
            <w:r>
              <w:t>30.4</w:t>
            </w:r>
          </w:p>
        </w:tc>
        <w:tc>
          <w:tcPr>
            <w:tcW w:w="1510" w:type="dxa"/>
          </w:tcPr>
          <w:p w14:paraId="074E7464" w14:textId="628873FB" w:rsidR="00715DD9" w:rsidRDefault="00715DD9" w:rsidP="00715DD9">
            <w:pPr>
              <w:spacing w:before="0" w:after="0" w:line="240" w:lineRule="auto"/>
              <w:jc w:val="center"/>
            </w:pPr>
            <w:r>
              <w:t>31.5</w:t>
            </w:r>
          </w:p>
        </w:tc>
        <w:tc>
          <w:tcPr>
            <w:tcW w:w="1510" w:type="dxa"/>
          </w:tcPr>
          <w:p w14:paraId="67D3DB85" w14:textId="66858665" w:rsidR="00715DD9" w:rsidRDefault="00715DD9" w:rsidP="00715DD9">
            <w:pPr>
              <w:spacing w:before="0" w:after="0" w:line="240" w:lineRule="auto"/>
              <w:jc w:val="center"/>
            </w:pPr>
            <w:r>
              <w:t>31.8</w:t>
            </w:r>
          </w:p>
        </w:tc>
      </w:tr>
      <w:tr w:rsidR="00715DD9" w14:paraId="454087EB" w14:textId="77777777" w:rsidTr="00B627AA">
        <w:tc>
          <w:tcPr>
            <w:tcW w:w="1510" w:type="dxa"/>
            <w:shd w:val="clear" w:color="auto" w:fill="CBE9D3"/>
          </w:tcPr>
          <w:p w14:paraId="298B8A5B" w14:textId="7C42E92D" w:rsidR="00715DD9" w:rsidRDefault="00715DD9">
            <w:pPr>
              <w:spacing w:before="0" w:after="0" w:line="240" w:lineRule="auto"/>
            </w:pPr>
            <w:r>
              <w:lastRenderedPageBreak/>
              <w:t>DT42</w:t>
            </w:r>
          </w:p>
        </w:tc>
        <w:tc>
          <w:tcPr>
            <w:tcW w:w="1510" w:type="dxa"/>
          </w:tcPr>
          <w:p w14:paraId="69479382" w14:textId="71F42DBF" w:rsidR="00715DD9" w:rsidRPr="00715DD9" w:rsidRDefault="00715DD9" w:rsidP="00715DD9">
            <w:pPr>
              <w:spacing w:before="0" w:after="0" w:line="240" w:lineRule="auto"/>
              <w:jc w:val="center"/>
              <w:rPr>
                <w:b/>
                <w:bCs/>
              </w:rPr>
            </w:pPr>
            <w:r w:rsidRPr="00715DD9">
              <w:rPr>
                <w:b/>
                <w:bCs/>
              </w:rPr>
              <w:t>43</w:t>
            </w:r>
          </w:p>
        </w:tc>
        <w:tc>
          <w:tcPr>
            <w:tcW w:w="1510" w:type="dxa"/>
          </w:tcPr>
          <w:p w14:paraId="79F2C2E1" w14:textId="3D97C292" w:rsidR="00715DD9" w:rsidRDefault="00715DD9" w:rsidP="00715DD9">
            <w:pPr>
              <w:spacing w:before="0" w:after="0" w:line="240" w:lineRule="auto"/>
              <w:jc w:val="center"/>
            </w:pPr>
            <w:r>
              <w:t>38</w:t>
            </w:r>
          </w:p>
        </w:tc>
        <w:tc>
          <w:tcPr>
            <w:tcW w:w="1510" w:type="dxa"/>
          </w:tcPr>
          <w:p w14:paraId="712B3E14" w14:textId="57B5C5E4" w:rsidR="00715DD9" w:rsidRDefault="00715DD9" w:rsidP="00715DD9">
            <w:pPr>
              <w:spacing w:before="0" w:after="0" w:line="240" w:lineRule="auto"/>
              <w:jc w:val="center"/>
            </w:pPr>
            <w:r>
              <w:t>26.7</w:t>
            </w:r>
          </w:p>
        </w:tc>
        <w:tc>
          <w:tcPr>
            <w:tcW w:w="1510" w:type="dxa"/>
          </w:tcPr>
          <w:p w14:paraId="22F96759" w14:textId="5DFF48A6" w:rsidR="00715DD9" w:rsidRDefault="00715DD9" w:rsidP="00715DD9">
            <w:pPr>
              <w:spacing w:before="0" w:after="0" w:line="240" w:lineRule="auto"/>
              <w:jc w:val="center"/>
            </w:pPr>
            <w:r>
              <w:t>28.2</w:t>
            </w:r>
          </w:p>
        </w:tc>
        <w:tc>
          <w:tcPr>
            <w:tcW w:w="1510" w:type="dxa"/>
          </w:tcPr>
          <w:p w14:paraId="54FE9254" w14:textId="2F53BB48" w:rsidR="00715DD9" w:rsidRDefault="00715DD9" w:rsidP="00715DD9">
            <w:pPr>
              <w:spacing w:before="0" w:after="0" w:line="240" w:lineRule="auto"/>
              <w:jc w:val="center"/>
            </w:pPr>
            <w:r>
              <w:t>29.8</w:t>
            </w:r>
          </w:p>
        </w:tc>
      </w:tr>
      <w:tr w:rsidR="00715DD9" w14:paraId="44040740" w14:textId="77777777" w:rsidTr="00B627AA">
        <w:tc>
          <w:tcPr>
            <w:tcW w:w="1510" w:type="dxa"/>
            <w:shd w:val="clear" w:color="auto" w:fill="CBE9D3"/>
          </w:tcPr>
          <w:p w14:paraId="57AB0F52" w14:textId="7A0912B5" w:rsidR="00715DD9" w:rsidRDefault="00715DD9">
            <w:pPr>
              <w:spacing w:before="0" w:after="0" w:line="240" w:lineRule="auto"/>
            </w:pPr>
            <w:r>
              <w:t>DT43</w:t>
            </w:r>
          </w:p>
        </w:tc>
        <w:tc>
          <w:tcPr>
            <w:tcW w:w="1510" w:type="dxa"/>
          </w:tcPr>
          <w:p w14:paraId="5877AB88" w14:textId="758504C7" w:rsidR="00715DD9" w:rsidRPr="00715DD9" w:rsidRDefault="00715DD9" w:rsidP="00715DD9">
            <w:pPr>
              <w:spacing w:before="0" w:after="0" w:line="240" w:lineRule="auto"/>
              <w:jc w:val="center"/>
              <w:rPr>
                <w:b/>
                <w:bCs/>
              </w:rPr>
            </w:pPr>
            <w:r w:rsidRPr="00715DD9">
              <w:rPr>
                <w:b/>
                <w:bCs/>
              </w:rPr>
              <w:t>40</w:t>
            </w:r>
          </w:p>
        </w:tc>
        <w:tc>
          <w:tcPr>
            <w:tcW w:w="1510" w:type="dxa"/>
          </w:tcPr>
          <w:p w14:paraId="01FC6C15" w14:textId="4910758A" w:rsidR="00715DD9" w:rsidRDefault="00715DD9" w:rsidP="00715DD9">
            <w:pPr>
              <w:spacing w:before="0" w:after="0" w:line="240" w:lineRule="auto"/>
              <w:jc w:val="center"/>
            </w:pPr>
            <w:r>
              <w:t>34</w:t>
            </w:r>
          </w:p>
        </w:tc>
        <w:tc>
          <w:tcPr>
            <w:tcW w:w="1510" w:type="dxa"/>
          </w:tcPr>
          <w:p w14:paraId="4BCB15C7" w14:textId="64D830D3" w:rsidR="00715DD9" w:rsidRDefault="00715DD9" w:rsidP="00715DD9">
            <w:pPr>
              <w:spacing w:before="0" w:after="0" w:line="240" w:lineRule="auto"/>
              <w:jc w:val="center"/>
            </w:pPr>
            <w:r>
              <w:t>24.4</w:t>
            </w:r>
          </w:p>
        </w:tc>
        <w:tc>
          <w:tcPr>
            <w:tcW w:w="1510" w:type="dxa"/>
          </w:tcPr>
          <w:p w14:paraId="490F5D52" w14:textId="0068CF23" w:rsidR="00715DD9" w:rsidRDefault="00715DD9" w:rsidP="00715DD9">
            <w:pPr>
              <w:spacing w:before="0" w:after="0" w:line="240" w:lineRule="auto"/>
              <w:jc w:val="center"/>
            </w:pPr>
            <w:r>
              <w:t>25.2</w:t>
            </w:r>
          </w:p>
        </w:tc>
        <w:tc>
          <w:tcPr>
            <w:tcW w:w="1510" w:type="dxa"/>
          </w:tcPr>
          <w:p w14:paraId="6D7BDE17" w14:textId="7E73B096" w:rsidR="00715DD9" w:rsidRDefault="00715DD9" w:rsidP="00715DD9">
            <w:pPr>
              <w:spacing w:before="0" w:after="0" w:line="240" w:lineRule="auto"/>
              <w:jc w:val="center"/>
            </w:pPr>
            <w:r>
              <w:t>25.8</w:t>
            </w:r>
          </w:p>
        </w:tc>
      </w:tr>
    </w:tbl>
    <w:p w14:paraId="6D7E54C2" w14:textId="77777777" w:rsidR="00715DD9" w:rsidRDefault="00715DD9">
      <w:pPr>
        <w:spacing w:before="0" w:after="0" w:line="240" w:lineRule="auto"/>
      </w:pPr>
    </w:p>
    <w:p w14:paraId="5BBFACDF" w14:textId="64020207" w:rsidR="00715DD9" w:rsidRDefault="00715DD9" w:rsidP="007B4CFB">
      <w:pPr>
        <w:pStyle w:val="Heading3"/>
        <w:numPr>
          <w:ilvl w:val="0"/>
          <w:numId w:val="0"/>
        </w:numPr>
      </w:pPr>
      <w:bookmarkStart w:id="26" w:name="_Toc161929372"/>
      <w:r w:rsidRPr="00B627AA">
        <w:t>Table 2.7 - AQMA7,</w:t>
      </w:r>
      <w:r w:rsidR="00F342BB" w:rsidRPr="00B627AA">
        <w:t xml:space="preserve"> A635</w:t>
      </w:r>
      <w:r w:rsidRPr="00B627AA">
        <w:t xml:space="preserve"> Hickleton</w:t>
      </w:r>
      <w:bookmarkEnd w:id="26"/>
    </w:p>
    <w:tbl>
      <w:tblPr>
        <w:tblStyle w:val="TableGrid"/>
        <w:tblW w:w="0" w:type="auto"/>
        <w:tblLook w:val="04A0" w:firstRow="1" w:lastRow="0" w:firstColumn="1" w:lastColumn="0" w:noHBand="0" w:noVBand="1"/>
      </w:tblPr>
      <w:tblGrid>
        <w:gridCol w:w="1510"/>
        <w:gridCol w:w="1510"/>
        <w:gridCol w:w="1510"/>
        <w:gridCol w:w="1510"/>
        <w:gridCol w:w="1510"/>
        <w:gridCol w:w="1510"/>
      </w:tblGrid>
      <w:tr w:rsidR="00715DD9" w14:paraId="475849CE" w14:textId="77777777" w:rsidTr="00B627AA">
        <w:tc>
          <w:tcPr>
            <w:tcW w:w="1510" w:type="dxa"/>
            <w:shd w:val="clear" w:color="auto" w:fill="008938"/>
          </w:tcPr>
          <w:p w14:paraId="13F49894" w14:textId="77777777" w:rsidR="00715DD9" w:rsidRPr="00B627AA" w:rsidRDefault="00715DD9" w:rsidP="00B627AA">
            <w:pPr>
              <w:spacing w:before="0" w:after="0" w:line="240" w:lineRule="auto"/>
              <w:jc w:val="center"/>
              <w:rPr>
                <w:b/>
                <w:bCs/>
                <w:color w:val="FFFFFF" w:themeColor="background1"/>
              </w:rPr>
            </w:pPr>
          </w:p>
        </w:tc>
        <w:tc>
          <w:tcPr>
            <w:tcW w:w="1510" w:type="dxa"/>
            <w:shd w:val="clear" w:color="auto" w:fill="008938"/>
          </w:tcPr>
          <w:p w14:paraId="298E1F63" w14:textId="09AF9A89" w:rsidR="00715DD9" w:rsidRPr="00B627AA" w:rsidRDefault="00715DD9" w:rsidP="00B627AA">
            <w:pPr>
              <w:spacing w:before="0" w:after="0" w:line="240" w:lineRule="auto"/>
              <w:jc w:val="center"/>
              <w:rPr>
                <w:b/>
                <w:bCs/>
                <w:color w:val="FFFFFF" w:themeColor="background1"/>
              </w:rPr>
            </w:pPr>
            <w:r w:rsidRPr="00B627AA">
              <w:rPr>
                <w:b/>
                <w:bCs/>
                <w:color w:val="FFFFFF" w:themeColor="background1"/>
              </w:rPr>
              <w:t>2018</w:t>
            </w:r>
          </w:p>
        </w:tc>
        <w:tc>
          <w:tcPr>
            <w:tcW w:w="1510" w:type="dxa"/>
            <w:shd w:val="clear" w:color="auto" w:fill="008938"/>
          </w:tcPr>
          <w:p w14:paraId="4C56E697" w14:textId="67CF95CF" w:rsidR="00715DD9" w:rsidRPr="00B627AA" w:rsidRDefault="00715DD9" w:rsidP="00B627AA">
            <w:pPr>
              <w:spacing w:before="0" w:after="0" w:line="240" w:lineRule="auto"/>
              <w:jc w:val="center"/>
              <w:rPr>
                <w:b/>
                <w:bCs/>
                <w:color w:val="FFFFFF" w:themeColor="background1"/>
              </w:rPr>
            </w:pPr>
            <w:r w:rsidRPr="00B627AA">
              <w:rPr>
                <w:b/>
                <w:bCs/>
                <w:color w:val="FFFFFF" w:themeColor="background1"/>
              </w:rPr>
              <w:t>2019</w:t>
            </w:r>
          </w:p>
        </w:tc>
        <w:tc>
          <w:tcPr>
            <w:tcW w:w="1510" w:type="dxa"/>
            <w:shd w:val="clear" w:color="auto" w:fill="008938"/>
          </w:tcPr>
          <w:p w14:paraId="3CD90F97" w14:textId="2CFBF7CD" w:rsidR="00715DD9" w:rsidRPr="00B627AA" w:rsidRDefault="00715DD9" w:rsidP="00B627AA">
            <w:pPr>
              <w:spacing w:before="0" w:after="0" w:line="240" w:lineRule="auto"/>
              <w:jc w:val="center"/>
              <w:rPr>
                <w:b/>
                <w:bCs/>
                <w:color w:val="FFFFFF" w:themeColor="background1"/>
              </w:rPr>
            </w:pPr>
            <w:r w:rsidRPr="00B627AA">
              <w:rPr>
                <w:b/>
                <w:bCs/>
                <w:color w:val="FFFFFF" w:themeColor="background1"/>
              </w:rPr>
              <w:t>2020</w:t>
            </w:r>
          </w:p>
        </w:tc>
        <w:tc>
          <w:tcPr>
            <w:tcW w:w="1510" w:type="dxa"/>
            <w:shd w:val="clear" w:color="auto" w:fill="008938"/>
          </w:tcPr>
          <w:p w14:paraId="6E37DA6F" w14:textId="59A0F121" w:rsidR="00715DD9" w:rsidRPr="00B627AA" w:rsidRDefault="00715DD9" w:rsidP="00B627AA">
            <w:pPr>
              <w:spacing w:before="0" w:after="0" w:line="240" w:lineRule="auto"/>
              <w:jc w:val="center"/>
              <w:rPr>
                <w:b/>
                <w:bCs/>
                <w:color w:val="FFFFFF" w:themeColor="background1"/>
              </w:rPr>
            </w:pPr>
            <w:r w:rsidRPr="00B627AA">
              <w:rPr>
                <w:b/>
                <w:bCs/>
                <w:color w:val="FFFFFF" w:themeColor="background1"/>
              </w:rPr>
              <w:t>2021</w:t>
            </w:r>
          </w:p>
        </w:tc>
        <w:tc>
          <w:tcPr>
            <w:tcW w:w="1510" w:type="dxa"/>
            <w:shd w:val="clear" w:color="auto" w:fill="008938"/>
          </w:tcPr>
          <w:p w14:paraId="6FC3D892" w14:textId="7F19E31C" w:rsidR="00715DD9" w:rsidRPr="00B627AA" w:rsidRDefault="00715DD9" w:rsidP="00B627AA">
            <w:pPr>
              <w:spacing w:before="0" w:after="0" w:line="240" w:lineRule="auto"/>
              <w:jc w:val="center"/>
              <w:rPr>
                <w:b/>
                <w:bCs/>
                <w:color w:val="FFFFFF" w:themeColor="background1"/>
              </w:rPr>
            </w:pPr>
            <w:r w:rsidRPr="00B627AA">
              <w:rPr>
                <w:b/>
                <w:bCs/>
                <w:color w:val="FFFFFF" w:themeColor="background1"/>
              </w:rPr>
              <w:t>2022</w:t>
            </w:r>
          </w:p>
        </w:tc>
      </w:tr>
      <w:tr w:rsidR="00715DD9" w14:paraId="75BE0F6A" w14:textId="77777777" w:rsidTr="00B627AA">
        <w:tc>
          <w:tcPr>
            <w:tcW w:w="1510" w:type="dxa"/>
            <w:shd w:val="clear" w:color="auto" w:fill="CBE9D3"/>
          </w:tcPr>
          <w:p w14:paraId="21144BEA" w14:textId="29664822" w:rsidR="00715DD9" w:rsidRDefault="00715DD9">
            <w:pPr>
              <w:spacing w:before="0" w:after="0" w:line="240" w:lineRule="auto"/>
            </w:pPr>
            <w:r>
              <w:t>DT44</w:t>
            </w:r>
          </w:p>
        </w:tc>
        <w:tc>
          <w:tcPr>
            <w:tcW w:w="1510" w:type="dxa"/>
          </w:tcPr>
          <w:p w14:paraId="22B10EF3" w14:textId="0032D2D0" w:rsidR="00715DD9" w:rsidRPr="00715DD9" w:rsidRDefault="00715DD9" w:rsidP="00715DD9">
            <w:pPr>
              <w:spacing w:before="0" w:after="0" w:line="240" w:lineRule="auto"/>
              <w:jc w:val="center"/>
              <w:rPr>
                <w:b/>
                <w:bCs/>
              </w:rPr>
            </w:pPr>
            <w:r w:rsidRPr="00715DD9">
              <w:rPr>
                <w:b/>
                <w:bCs/>
              </w:rPr>
              <w:t>70</w:t>
            </w:r>
          </w:p>
        </w:tc>
        <w:tc>
          <w:tcPr>
            <w:tcW w:w="1510" w:type="dxa"/>
          </w:tcPr>
          <w:p w14:paraId="7D9749EE" w14:textId="56FDF954" w:rsidR="00715DD9" w:rsidRPr="00715DD9" w:rsidRDefault="00715DD9" w:rsidP="00715DD9">
            <w:pPr>
              <w:spacing w:before="0" w:after="0" w:line="240" w:lineRule="auto"/>
              <w:jc w:val="center"/>
              <w:rPr>
                <w:b/>
                <w:bCs/>
              </w:rPr>
            </w:pPr>
            <w:r w:rsidRPr="00715DD9">
              <w:rPr>
                <w:b/>
                <w:bCs/>
              </w:rPr>
              <w:t>67</w:t>
            </w:r>
          </w:p>
        </w:tc>
        <w:tc>
          <w:tcPr>
            <w:tcW w:w="1510" w:type="dxa"/>
          </w:tcPr>
          <w:p w14:paraId="2FFC1E82" w14:textId="0A92DF6F" w:rsidR="00715DD9" w:rsidRPr="00715DD9" w:rsidRDefault="00715DD9" w:rsidP="00715DD9">
            <w:pPr>
              <w:spacing w:before="0" w:after="0" w:line="240" w:lineRule="auto"/>
              <w:jc w:val="center"/>
              <w:rPr>
                <w:b/>
                <w:bCs/>
              </w:rPr>
            </w:pPr>
            <w:r w:rsidRPr="00715DD9">
              <w:rPr>
                <w:b/>
                <w:bCs/>
              </w:rPr>
              <w:t>50.7</w:t>
            </w:r>
          </w:p>
        </w:tc>
        <w:tc>
          <w:tcPr>
            <w:tcW w:w="1510" w:type="dxa"/>
          </w:tcPr>
          <w:p w14:paraId="762B1C31" w14:textId="6A7FB800" w:rsidR="00715DD9" w:rsidRPr="00715DD9" w:rsidRDefault="00715DD9" w:rsidP="00715DD9">
            <w:pPr>
              <w:spacing w:before="0" w:after="0" w:line="240" w:lineRule="auto"/>
              <w:jc w:val="center"/>
              <w:rPr>
                <w:b/>
                <w:bCs/>
              </w:rPr>
            </w:pPr>
            <w:r w:rsidRPr="00715DD9">
              <w:rPr>
                <w:b/>
                <w:bCs/>
              </w:rPr>
              <w:t>51</w:t>
            </w:r>
          </w:p>
        </w:tc>
        <w:tc>
          <w:tcPr>
            <w:tcW w:w="1510" w:type="dxa"/>
          </w:tcPr>
          <w:p w14:paraId="6EE58221" w14:textId="08FF2D57" w:rsidR="00715DD9" w:rsidRPr="00715DD9" w:rsidRDefault="00715DD9" w:rsidP="00715DD9">
            <w:pPr>
              <w:spacing w:before="0" w:after="0" w:line="240" w:lineRule="auto"/>
              <w:jc w:val="center"/>
              <w:rPr>
                <w:b/>
                <w:bCs/>
              </w:rPr>
            </w:pPr>
            <w:r w:rsidRPr="00715DD9">
              <w:rPr>
                <w:b/>
                <w:bCs/>
              </w:rPr>
              <w:t>52</w:t>
            </w:r>
          </w:p>
        </w:tc>
      </w:tr>
      <w:tr w:rsidR="00715DD9" w14:paraId="4FA48D17" w14:textId="77777777" w:rsidTr="00B627AA">
        <w:tc>
          <w:tcPr>
            <w:tcW w:w="1510" w:type="dxa"/>
            <w:shd w:val="clear" w:color="auto" w:fill="CBE9D3"/>
          </w:tcPr>
          <w:p w14:paraId="17625736" w14:textId="723CF242" w:rsidR="00715DD9" w:rsidRDefault="00715DD9">
            <w:pPr>
              <w:spacing w:before="0" w:after="0" w:line="240" w:lineRule="auto"/>
            </w:pPr>
            <w:r>
              <w:t>DT45</w:t>
            </w:r>
          </w:p>
        </w:tc>
        <w:tc>
          <w:tcPr>
            <w:tcW w:w="1510" w:type="dxa"/>
          </w:tcPr>
          <w:p w14:paraId="32B87647" w14:textId="4DE28B9A" w:rsidR="00715DD9" w:rsidRDefault="00715DD9" w:rsidP="00715DD9">
            <w:pPr>
              <w:spacing w:before="0" w:after="0" w:line="240" w:lineRule="auto"/>
              <w:jc w:val="center"/>
            </w:pPr>
            <w:r>
              <w:t>25</w:t>
            </w:r>
          </w:p>
        </w:tc>
        <w:tc>
          <w:tcPr>
            <w:tcW w:w="1510" w:type="dxa"/>
          </w:tcPr>
          <w:p w14:paraId="699E5C74" w14:textId="687F9137" w:rsidR="00715DD9" w:rsidRDefault="00715DD9" w:rsidP="00715DD9">
            <w:pPr>
              <w:spacing w:before="0" w:after="0" w:line="240" w:lineRule="auto"/>
              <w:jc w:val="center"/>
            </w:pPr>
            <w:r>
              <w:t>22</w:t>
            </w:r>
          </w:p>
        </w:tc>
        <w:tc>
          <w:tcPr>
            <w:tcW w:w="1510" w:type="dxa"/>
          </w:tcPr>
          <w:p w14:paraId="7B4DC619" w14:textId="04F12CDD" w:rsidR="00715DD9" w:rsidRDefault="00715DD9" w:rsidP="00715DD9">
            <w:pPr>
              <w:spacing w:before="0" w:after="0" w:line="240" w:lineRule="auto"/>
              <w:jc w:val="center"/>
            </w:pPr>
            <w:r>
              <w:t>16.8</w:t>
            </w:r>
          </w:p>
        </w:tc>
        <w:tc>
          <w:tcPr>
            <w:tcW w:w="1510" w:type="dxa"/>
          </w:tcPr>
          <w:p w14:paraId="71B5A5DD" w14:textId="769DF32C" w:rsidR="00715DD9" w:rsidRDefault="00715DD9" w:rsidP="00715DD9">
            <w:pPr>
              <w:spacing w:before="0" w:after="0" w:line="240" w:lineRule="auto"/>
              <w:jc w:val="center"/>
            </w:pPr>
            <w:r>
              <w:t>15.9</w:t>
            </w:r>
          </w:p>
        </w:tc>
        <w:tc>
          <w:tcPr>
            <w:tcW w:w="1510" w:type="dxa"/>
          </w:tcPr>
          <w:p w14:paraId="60A907FE" w14:textId="5C15CF24" w:rsidR="00715DD9" w:rsidRDefault="00715DD9" w:rsidP="00715DD9">
            <w:pPr>
              <w:spacing w:before="0" w:after="0" w:line="240" w:lineRule="auto"/>
              <w:jc w:val="center"/>
            </w:pPr>
            <w:r>
              <w:t>15.3</w:t>
            </w:r>
          </w:p>
        </w:tc>
      </w:tr>
      <w:tr w:rsidR="00715DD9" w14:paraId="304ABA8C" w14:textId="77777777" w:rsidTr="00B627AA">
        <w:tc>
          <w:tcPr>
            <w:tcW w:w="1510" w:type="dxa"/>
            <w:shd w:val="clear" w:color="auto" w:fill="CBE9D3"/>
          </w:tcPr>
          <w:p w14:paraId="76C581D2" w14:textId="61564348" w:rsidR="00715DD9" w:rsidRDefault="00715DD9">
            <w:pPr>
              <w:spacing w:before="0" w:after="0" w:line="240" w:lineRule="auto"/>
            </w:pPr>
            <w:r>
              <w:t>DT46</w:t>
            </w:r>
          </w:p>
        </w:tc>
        <w:tc>
          <w:tcPr>
            <w:tcW w:w="1510" w:type="dxa"/>
          </w:tcPr>
          <w:p w14:paraId="121246A9" w14:textId="004FDB05" w:rsidR="00715DD9" w:rsidRPr="00715DD9" w:rsidRDefault="00715DD9" w:rsidP="00715DD9">
            <w:pPr>
              <w:spacing w:before="0" w:after="0" w:line="240" w:lineRule="auto"/>
              <w:jc w:val="center"/>
              <w:rPr>
                <w:b/>
                <w:bCs/>
              </w:rPr>
            </w:pPr>
            <w:r w:rsidRPr="00715DD9">
              <w:rPr>
                <w:b/>
                <w:bCs/>
              </w:rPr>
              <w:t>40</w:t>
            </w:r>
          </w:p>
        </w:tc>
        <w:tc>
          <w:tcPr>
            <w:tcW w:w="1510" w:type="dxa"/>
          </w:tcPr>
          <w:p w14:paraId="622D6E20" w14:textId="03C58793" w:rsidR="00715DD9" w:rsidRDefault="00715DD9" w:rsidP="00715DD9">
            <w:pPr>
              <w:spacing w:before="0" w:after="0" w:line="240" w:lineRule="auto"/>
              <w:jc w:val="center"/>
            </w:pPr>
            <w:r>
              <w:t>35</w:t>
            </w:r>
          </w:p>
        </w:tc>
        <w:tc>
          <w:tcPr>
            <w:tcW w:w="1510" w:type="dxa"/>
          </w:tcPr>
          <w:p w14:paraId="03E6AC54" w14:textId="33EF0276" w:rsidR="00715DD9" w:rsidRDefault="00715DD9" w:rsidP="00715DD9">
            <w:pPr>
              <w:spacing w:before="0" w:after="0" w:line="240" w:lineRule="auto"/>
              <w:jc w:val="center"/>
            </w:pPr>
            <w:r>
              <w:t>24.9</w:t>
            </w:r>
          </w:p>
        </w:tc>
        <w:tc>
          <w:tcPr>
            <w:tcW w:w="1510" w:type="dxa"/>
          </w:tcPr>
          <w:p w14:paraId="436DB8CE" w14:textId="350AFD04" w:rsidR="00715DD9" w:rsidRDefault="00715DD9" w:rsidP="00715DD9">
            <w:pPr>
              <w:spacing w:before="0" w:after="0" w:line="240" w:lineRule="auto"/>
              <w:jc w:val="center"/>
            </w:pPr>
            <w:r>
              <w:t>26</w:t>
            </w:r>
          </w:p>
        </w:tc>
        <w:tc>
          <w:tcPr>
            <w:tcW w:w="1510" w:type="dxa"/>
          </w:tcPr>
          <w:p w14:paraId="635789B4" w14:textId="2347C351" w:rsidR="00715DD9" w:rsidRDefault="00715DD9" w:rsidP="00715DD9">
            <w:pPr>
              <w:spacing w:before="0" w:after="0" w:line="240" w:lineRule="auto"/>
              <w:jc w:val="center"/>
            </w:pPr>
            <w:r>
              <w:t>25.8</w:t>
            </w:r>
          </w:p>
        </w:tc>
      </w:tr>
      <w:tr w:rsidR="00715DD9" w14:paraId="2F943E07" w14:textId="77777777" w:rsidTr="00B627AA">
        <w:tc>
          <w:tcPr>
            <w:tcW w:w="1510" w:type="dxa"/>
            <w:shd w:val="clear" w:color="auto" w:fill="CBE9D3"/>
          </w:tcPr>
          <w:p w14:paraId="3DE365E0" w14:textId="3AB08A09" w:rsidR="00715DD9" w:rsidRDefault="00715DD9">
            <w:pPr>
              <w:spacing w:before="0" w:after="0" w:line="240" w:lineRule="auto"/>
            </w:pPr>
            <w:r>
              <w:t>DT47</w:t>
            </w:r>
          </w:p>
        </w:tc>
        <w:tc>
          <w:tcPr>
            <w:tcW w:w="1510" w:type="dxa"/>
          </w:tcPr>
          <w:p w14:paraId="57C8141F" w14:textId="513C4694" w:rsidR="00715DD9" w:rsidRPr="00715DD9" w:rsidRDefault="00715DD9" w:rsidP="00715DD9">
            <w:pPr>
              <w:spacing w:before="0" w:after="0" w:line="240" w:lineRule="auto"/>
              <w:jc w:val="center"/>
              <w:rPr>
                <w:b/>
                <w:bCs/>
              </w:rPr>
            </w:pPr>
            <w:r w:rsidRPr="00715DD9">
              <w:rPr>
                <w:b/>
                <w:bCs/>
              </w:rPr>
              <w:t>91</w:t>
            </w:r>
          </w:p>
        </w:tc>
        <w:tc>
          <w:tcPr>
            <w:tcW w:w="1510" w:type="dxa"/>
          </w:tcPr>
          <w:p w14:paraId="31B8C99F" w14:textId="2A647E71" w:rsidR="00715DD9" w:rsidRPr="00715DD9" w:rsidRDefault="00715DD9" w:rsidP="00715DD9">
            <w:pPr>
              <w:spacing w:before="0" w:after="0" w:line="240" w:lineRule="auto"/>
              <w:jc w:val="center"/>
              <w:rPr>
                <w:b/>
                <w:bCs/>
              </w:rPr>
            </w:pPr>
            <w:r w:rsidRPr="00715DD9">
              <w:rPr>
                <w:b/>
                <w:bCs/>
              </w:rPr>
              <w:t>76</w:t>
            </w:r>
          </w:p>
        </w:tc>
        <w:tc>
          <w:tcPr>
            <w:tcW w:w="1510" w:type="dxa"/>
          </w:tcPr>
          <w:p w14:paraId="191BA2DE" w14:textId="54924100" w:rsidR="00715DD9" w:rsidRPr="00715DD9" w:rsidRDefault="00715DD9" w:rsidP="00715DD9">
            <w:pPr>
              <w:spacing w:before="0" w:after="0" w:line="240" w:lineRule="auto"/>
              <w:jc w:val="center"/>
              <w:rPr>
                <w:b/>
                <w:bCs/>
              </w:rPr>
            </w:pPr>
            <w:r w:rsidRPr="00715DD9">
              <w:rPr>
                <w:b/>
                <w:bCs/>
              </w:rPr>
              <w:t>59.4</w:t>
            </w:r>
          </w:p>
        </w:tc>
        <w:tc>
          <w:tcPr>
            <w:tcW w:w="1510" w:type="dxa"/>
          </w:tcPr>
          <w:p w14:paraId="5443EAC6" w14:textId="3D4E3816" w:rsidR="00715DD9" w:rsidRPr="00715DD9" w:rsidRDefault="00715DD9" w:rsidP="00715DD9">
            <w:pPr>
              <w:spacing w:before="0" w:after="0" w:line="240" w:lineRule="auto"/>
              <w:jc w:val="center"/>
              <w:rPr>
                <w:b/>
                <w:bCs/>
              </w:rPr>
            </w:pPr>
            <w:r w:rsidRPr="00715DD9">
              <w:rPr>
                <w:b/>
                <w:bCs/>
              </w:rPr>
              <w:t>54.1</w:t>
            </w:r>
          </w:p>
        </w:tc>
        <w:tc>
          <w:tcPr>
            <w:tcW w:w="1510" w:type="dxa"/>
          </w:tcPr>
          <w:p w14:paraId="4C929CC0" w14:textId="4ABF8ACA" w:rsidR="00715DD9" w:rsidRPr="00715DD9" w:rsidRDefault="00715DD9" w:rsidP="00715DD9">
            <w:pPr>
              <w:spacing w:before="0" w:after="0" w:line="240" w:lineRule="auto"/>
              <w:jc w:val="center"/>
              <w:rPr>
                <w:b/>
                <w:bCs/>
              </w:rPr>
            </w:pPr>
            <w:r w:rsidRPr="00715DD9">
              <w:rPr>
                <w:b/>
                <w:bCs/>
              </w:rPr>
              <w:t>54.2</w:t>
            </w:r>
          </w:p>
        </w:tc>
      </w:tr>
      <w:tr w:rsidR="00715DD9" w14:paraId="6CD8B6B5" w14:textId="77777777" w:rsidTr="00B627AA">
        <w:tc>
          <w:tcPr>
            <w:tcW w:w="1510" w:type="dxa"/>
            <w:shd w:val="clear" w:color="auto" w:fill="CBE9D3"/>
          </w:tcPr>
          <w:p w14:paraId="651C68EF" w14:textId="7415C2BB" w:rsidR="00715DD9" w:rsidRDefault="00715DD9">
            <w:pPr>
              <w:spacing w:before="0" w:after="0" w:line="240" w:lineRule="auto"/>
            </w:pPr>
            <w:r>
              <w:t>DT48</w:t>
            </w:r>
          </w:p>
        </w:tc>
        <w:tc>
          <w:tcPr>
            <w:tcW w:w="1510" w:type="dxa"/>
          </w:tcPr>
          <w:p w14:paraId="0DF2833A" w14:textId="6EB623DA" w:rsidR="00715DD9" w:rsidRPr="00715DD9" w:rsidRDefault="00715DD9" w:rsidP="00715DD9">
            <w:pPr>
              <w:spacing w:before="0" w:after="0" w:line="240" w:lineRule="auto"/>
              <w:jc w:val="center"/>
              <w:rPr>
                <w:b/>
                <w:bCs/>
              </w:rPr>
            </w:pPr>
            <w:r w:rsidRPr="00715DD9">
              <w:rPr>
                <w:b/>
                <w:bCs/>
              </w:rPr>
              <w:t>87</w:t>
            </w:r>
          </w:p>
        </w:tc>
        <w:tc>
          <w:tcPr>
            <w:tcW w:w="1510" w:type="dxa"/>
          </w:tcPr>
          <w:p w14:paraId="2BA0F8DA" w14:textId="4224A94A" w:rsidR="00715DD9" w:rsidRPr="00715DD9" w:rsidRDefault="00715DD9" w:rsidP="00715DD9">
            <w:pPr>
              <w:spacing w:before="0" w:after="0" w:line="240" w:lineRule="auto"/>
              <w:jc w:val="center"/>
              <w:rPr>
                <w:b/>
                <w:bCs/>
              </w:rPr>
            </w:pPr>
            <w:r w:rsidRPr="00715DD9">
              <w:rPr>
                <w:b/>
                <w:bCs/>
              </w:rPr>
              <w:t>80</w:t>
            </w:r>
          </w:p>
        </w:tc>
        <w:tc>
          <w:tcPr>
            <w:tcW w:w="1510" w:type="dxa"/>
          </w:tcPr>
          <w:p w14:paraId="59778030" w14:textId="798C674F" w:rsidR="00715DD9" w:rsidRPr="00715DD9" w:rsidRDefault="00715DD9" w:rsidP="00715DD9">
            <w:pPr>
              <w:spacing w:before="0" w:after="0" w:line="240" w:lineRule="auto"/>
              <w:jc w:val="center"/>
              <w:rPr>
                <w:b/>
                <w:bCs/>
              </w:rPr>
            </w:pPr>
            <w:r w:rsidRPr="00715DD9">
              <w:rPr>
                <w:b/>
                <w:bCs/>
              </w:rPr>
              <w:t>55.8</w:t>
            </w:r>
          </w:p>
        </w:tc>
        <w:tc>
          <w:tcPr>
            <w:tcW w:w="1510" w:type="dxa"/>
          </w:tcPr>
          <w:p w14:paraId="587D85BB" w14:textId="5C07C4AC" w:rsidR="00715DD9" w:rsidRPr="00715DD9" w:rsidRDefault="00715DD9" w:rsidP="00715DD9">
            <w:pPr>
              <w:spacing w:before="0" w:after="0" w:line="240" w:lineRule="auto"/>
              <w:jc w:val="center"/>
              <w:rPr>
                <w:b/>
                <w:bCs/>
              </w:rPr>
            </w:pPr>
            <w:r w:rsidRPr="00715DD9">
              <w:rPr>
                <w:b/>
                <w:bCs/>
              </w:rPr>
              <w:t>55.2</w:t>
            </w:r>
          </w:p>
        </w:tc>
        <w:tc>
          <w:tcPr>
            <w:tcW w:w="1510" w:type="dxa"/>
          </w:tcPr>
          <w:p w14:paraId="62803E08" w14:textId="47F9C0A7" w:rsidR="00715DD9" w:rsidRPr="00715DD9" w:rsidRDefault="00715DD9" w:rsidP="00715DD9">
            <w:pPr>
              <w:spacing w:before="0" w:after="0" w:line="240" w:lineRule="auto"/>
              <w:jc w:val="center"/>
              <w:rPr>
                <w:b/>
                <w:bCs/>
              </w:rPr>
            </w:pPr>
            <w:r w:rsidRPr="00715DD9">
              <w:rPr>
                <w:b/>
                <w:bCs/>
              </w:rPr>
              <w:t>61.1</w:t>
            </w:r>
          </w:p>
        </w:tc>
      </w:tr>
    </w:tbl>
    <w:p w14:paraId="6569F73E" w14:textId="77777777" w:rsidR="00BB537F" w:rsidRDefault="00BB537F">
      <w:pPr>
        <w:spacing w:before="0" w:after="0" w:line="240" w:lineRule="auto"/>
      </w:pPr>
    </w:p>
    <w:p w14:paraId="3A1AAECD" w14:textId="66DD5562" w:rsidR="00BB537F" w:rsidRDefault="00BB537F" w:rsidP="007B4CFB">
      <w:pPr>
        <w:pStyle w:val="Heading3"/>
        <w:numPr>
          <w:ilvl w:val="0"/>
          <w:numId w:val="0"/>
        </w:numPr>
      </w:pPr>
      <w:bookmarkStart w:id="27" w:name="_Toc161929373"/>
      <w:r w:rsidRPr="00B627AA">
        <w:t xml:space="preserve">Table 2.8 - AQMA 7A, </w:t>
      </w:r>
      <w:r w:rsidR="00F342BB" w:rsidRPr="00B627AA">
        <w:t xml:space="preserve">A635 </w:t>
      </w:r>
      <w:r w:rsidRPr="00B627AA">
        <w:t>Marr</w:t>
      </w:r>
      <w:bookmarkEnd w:id="27"/>
    </w:p>
    <w:tbl>
      <w:tblPr>
        <w:tblStyle w:val="TableGrid"/>
        <w:tblW w:w="0" w:type="auto"/>
        <w:tblLook w:val="04A0" w:firstRow="1" w:lastRow="0" w:firstColumn="1" w:lastColumn="0" w:noHBand="0" w:noVBand="1"/>
      </w:tblPr>
      <w:tblGrid>
        <w:gridCol w:w="1510"/>
        <w:gridCol w:w="1510"/>
        <w:gridCol w:w="1510"/>
        <w:gridCol w:w="1510"/>
        <w:gridCol w:w="1510"/>
        <w:gridCol w:w="1510"/>
      </w:tblGrid>
      <w:tr w:rsidR="00BB537F" w14:paraId="230C159D" w14:textId="77777777" w:rsidTr="00B627AA">
        <w:tc>
          <w:tcPr>
            <w:tcW w:w="1510" w:type="dxa"/>
            <w:shd w:val="clear" w:color="auto" w:fill="008938"/>
          </w:tcPr>
          <w:p w14:paraId="46F2E270" w14:textId="77777777" w:rsidR="00BB537F" w:rsidRPr="00B627AA" w:rsidRDefault="00BB537F" w:rsidP="00B627AA">
            <w:pPr>
              <w:spacing w:before="0" w:after="0" w:line="240" w:lineRule="auto"/>
              <w:jc w:val="center"/>
              <w:rPr>
                <w:b/>
                <w:bCs/>
                <w:color w:val="FFFFFF" w:themeColor="background1"/>
              </w:rPr>
            </w:pPr>
          </w:p>
        </w:tc>
        <w:tc>
          <w:tcPr>
            <w:tcW w:w="1510" w:type="dxa"/>
            <w:shd w:val="clear" w:color="auto" w:fill="008938"/>
          </w:tcPr>
          <w:p w14:paraId="6EE5AB71" w14:textId="7376FF21" w:rsidR="00BB537F" w:rsidRPr="00B627AA" w:rsidRDefault="00BB537F" w:rsidP="00B627AA">
            <w:pPr>
              <w:spacing w:before="0" w:after="0" w:line="240" w:lineRule="auto"/>
              <w:jc w:val="center"/>
              <w:rPr>
                <w:b/>
                <w:bCs/>
                <w:color w:val="FFFFFF" w:themeColor="background1"/>
              </w:rPr>
            </w:pPr>
            <w:r w:rsidRPr="00B627AA">
              <w:rPr>
                <w:b/>
                <w:bCs/>
                <w:color w:val="FFFFFF" w:themeColor="background1"/>
              </w:rPr>
              <w:t>2018</w:t>
            </w:r>
          </w:p>
        </w:tc>
        <w:tc>
          <w:tcPr>
            <w:tcW w:w="1510" w:type="dxa"/>
            <w:shd w:val="clear" w:color="auto" w:fill="008938"/>
          </w:tcPr>
          <w:p w14:paraId="7BEEF633" w14:textId="7D1A5C3D" w:rsidR="00BB537F" w:rsidRPr="00B627AA" w:rsidRDefault="00BB537F" w:rsidP="00B627AA">
            <w:pPr>
              <w:spacing w:before="0" w:after="0" w:line="240" w:lineRule="auto"/>
              <w:jc w:val="center"/>
              <w:rPr>
                <w:b/>
                <w:bCs/>
                <w:color w:val="FFFFFF" w:themeColor="background1"/>
              </w:rPr>
            </w:pPr>
            <w:r w:rsidRPr="00B627AA">
              <w:rPr>
                <w:b/>
                <w:bCs/>
                <w:color w:val="FFFFFF" w:themeColor="background1"/>
              </w:rPr>
              <w:t>2019</w:t>
            </w:r>
          </w:p>
        </w:tc>
        <w:tc>
          <w:tcPr>
            <w:tcW w:w="1510" w:type="dxa"/>
            <w:shd w:val="clear" w:color="auto" w:fill="008938"/>
          </w:tcPr>
          <w:p w14:paraId="1967EEF4" w14:textId="16DAEBE8" w:rsidR="00BB537F" w:rsidRPr="00B627AA" w:rsidRDefault="00BB537F" w:rsidP="00B627AA">
            <w:pPr>
              <w:spacing w:before="0" w:after="0" w:line="240" w:lineRule="auto"/>
              <w:jc w:val="center"/>
              <w:rPr>
                <w:b/>
                <w:bCs/>
                <w:color w:val="FFFFFF" w:themeColor="background1"/>
              </w:rPr>
            </w:pPr>
            <w:r w:rsidRPr="00B627AA">
              <w:rPr>
                <w:b/>
                <w:bCs/>
                <w:color w:val="FFFFFF" w:themeColor="background1"/>
              </w:rPr>
              <w:t>2020</w:t>
            </w:r>
          </w:p>
        </w:tc>
        <w:tc>
          <w:tcPr>
            <w:tcW w:w="1510" w:type="dxa"/>
            <w:shd w:val="clear" w:color="auto" w:fill="008938"/>
          </w:tcPr>
          <w:p w14:paraId="4346B3D3" w14:textId="30BFD1C7" w:rsidR="00BB537F" w:rsidRPr="00B627AA" w:rsidRDefault="00BB537F" w:rsidP="00B627AA">
            <w:pPr>
              <w:spacing w:before="0" w:after="0" w:line="240" w:lineRule="auto"/>
              <w:jc w:val="center"/>
              <w:rPr>
                <w:b/>
                <w:bCs/>
                <w:color w:val="FFFFFF" w:themeColor="background1"/>
              </w:rPr>
            </w:pPr>
            <w:r w:rsidRPr="00B627AA">
              <w:rPr>
                <w:b/>
                <w:bCs/>
                <w:color w:val="FFFFFF" w:themeColor="background1"/>
              </w:rPr>
              <w:t>2021</w:t>
            </w:r>
          </w:p>
        </w:tc>
        <w:tc>
          <w:tcPr>
            <w:tcW w:w="1510" w:type="dxa"/>
            <w:shd w:val="clear" w:color="auto" w:fill="008938"/>
          </w:tcPr>
          <w:p w14:paraId="0A6D6D70" w14:textId="232CC6DA" w:rsidR="00BB537F" w:rsidRPr="00B627AA" w:rsidRDefault="00BB537F" w:rsidP="00B627AA">
            <w:pPr>
              <w:spacing w:before="0" w:after="0" w:line="240" w:lineRule="auto"/>
              <w:jc w:val="center"/>
              <w:rPr>
                <w:b/>
                <w:bCs/>
                <w:color w:val="FFFFFF" w:themeColor="background1"/>
              </w:rPr>
            </w:pPr>
            <w:r w:rsidRPr="00B627AA">
              <w:rPr>
                <w:b/>
                <w:bCs/>
                <w:color w:val="FFFFFF" w:themeColor="background1"/>
              </w:rPr>
              <w:t>2022</w:t>
            </w:r>
          </w:p>
        </w:tc>
      </w:tr>
      <w:tr w:rsidR="00BB537F" w14:paraId="7AB5D7A1" w14:textId="77777777" w:rsidTr="00B627AA">
        <w:tc>
          <w:tcPr>
            <w:tcW w:w="1510" w:type="dxa"/>
            <w:shd w:val="clear" w:color="auto" w:fill="CBE9D3"/>
          </w:tcPr>
          <w:p w14:paraId="21A5FD28" w14:textId="11A37D0C" w:rsidR="00BB537F" w:rsidRDefault="00BB537F">
            <w:pPr>
              <w:spacing w:before="0" w:after="0" w:line="240" w:lineRule="auto"/>
            </w:pPr>
            <w:r>
              <w:t>DT58</w:t>
            </w:r>
          </w:p>
        </w:tc>
        <w:tc>
          <w:tcPr>
            <w:tcW w:w="1510" w:type="dxa"/>
          </w:tcPr>
          <w:p w14:paraId="77EDA831" w14:textId="5B551BA9" w:rsidR="00BB537F" w:rsidRPr="00BB537F" w:rsidRDefault="00BB537F" w:rsidP="00BB537F">
            <w:pPr>
              <w:spacing w:before="0" w:after="0" w:line="240" w:lineRule="auto"/>
              <w:jc w:val="center"/>
              <w:rPr>
                <w:b/>
                <w:bCs/>
              </w:rPr>
            </w:pPr>
            <w:r w:rsidRPr="00BB537F">
              <w:rPr>
                <w:b/>
                <w:bCs/>
              </w:rPr>
              <w:t>43</w:t>
            </w:r>
          </w:p>
        </w:tc>
        <w:tc>
          <w:tcPr>
            <w:tcW w:w="1510" w:type="dxa"/>
          </w:tcPr>
          <w:p w14:paraId="735A56A2" w14:textId="51D961AD" w:rsidR="00BB537F" w:rsidRDefault="00BB537F" w:rsidP="00BB537F">
            <w:pPr>
              <w:spacing w:before="0" w:after="0" w:line="240" w:lineRule="auto"/>
              <w:jc w:val="center"/>
            </w:pPr>
            <w:r>
              <w:t>38</w:t>
            </w:r>
          </w:p>
        </w:tc>
        <w:tc>
          <w:tcPr>
            <w:tcW w:w="1510" w:type="dxa"/>
          </w:tcPr>
          <w:p w14:paraId="6BBA8859" w14:textId="0F5F9D74" w:rsidR="00BB537F" w:rsidRDefault="00BB537F" w:rsidP="00BB537F">
            <w:pPr>
              <w:spacing w:before="0" w:after="0" w:line="240" w:lineRule="auto"/>
              <w:jc w:val="center"/>
            </w:pPr>
            <w:r>
              <w:t>31.6</w:t>
            </w:r>
          </w:p>
        </w:tc>
        <w:tc>
          <w:tcPr>
            <w:tcW w:w="1510" w:type="dxa"/>
          </w:tcPr>
          <w:p w14:paraId="6E0DB624" w14:textId="78A420FF" w:rsidR="00BB537F" w:rsidRDefault="00BB537F" w:rsidP="00BB537F">
            <w:pPr>
              <w:spacing w:before="0" w:after="0" w:line="240" w:lineRule="auto"/>
              <w:jc w:val="center"/>
            </w:pPr>
            <w:r>
              <w:t>29.8</w:t>
            </w:r>
          </w:p>
        </w:tc>
        <w:tc>
          <w:tcPr>
            <w:tcW w:w="1510" w:type="dxa"/>
          </w:tcPr>
          <w:p w14:paraId="1F116E01" w14:textId="392CF9CB" w:rsidR="00BB537F" w:rsidRDefault="00BB537F" w:rsidP="00BB537F">
            <w:pPr>
              <w:spacing w:before="0" w:after="0" w:line="240" w:lineRule="auto"/>
              <w:jc w:val="center"/>
            </w:pPr>
            <w:r>
              <w:t>30.6</w:t>
            </w:r>
          </w:p>
        </w:tc>
      </w:tr>
      <w:tr w:rsidR="00BB537F" w14:paraId="64876327" w14:textId="77777777" w:rsidTr="00B627AA">
        <w:tc>
          <w:tcPr>
            <w:tcW w:w="1510" w:type="dxa"/>
            <w:shd w:val="clear" w:color="auto" w:fill="CBE9D3"/>
          </w:tcPr>
          <w:p w14:paraId="2D1E2F54" w14:textId="2284B3BA" w:rsidR="00BB537F" w:rsidRDefault="00BB537F">
            <w:pPr>
              <w:spacing w:before="0" w:after="0" w:line="240" w:lineRule="auto"/>
            </w:pPr>
            <w:r>
              <w:t>DT59</w:t>
            </w:r>
          </w:p>
        </w:tc>
        <w:tc>
          <w:tcPr>
            <w:tcW w:w="1510" w:type="dxa"/>
          </w:tcPr>
          <w:p w14:paraId="7A0A7C75" w14:textId="42B15B85" w:rsidR="00BB537F" w:rsidRDefault="00BB537F" w:rsidP="00BB537F">
            <w:pPr>
              <w:spacing w:before="0" w:after="0" w:line="240" w:lineRule="auto"/>
              <w:jc w:val="center"/>
            </w:pPr>
            <w:r>
              <w:t>23</w:t>
            </w:r>
          </w:p>
        </w:tc>
        <w:tc>
          <w:tcPr>
            <w:tcW w:w="1510" w:type="dxa"/>
          </w:tcPr>
          <w:p w14:paraId="7F5597A0" w14:textId="083FF281" w:rsidR="00BB537F" w:rsidRDefault="00BB537F" w:rsidP="00BB537F">
            <w:pPr>
              <w:spacing w:before="0" w:after="0" w:line="240" w:lineRule="auto"/>
              <w:jc w:val="center"/>
            </w:pPr>
            <w:r>
              <w:t>20</w:t>
            </w:r>
          </w:p>
        </w:tc>
        <w:tc>
          <w:tcPr>
            <w:tcW w:w="1510" w:type="dxa"/>
          </w:tcPr>
          <w:p w14:paraId="11A6D089" w14:textId="18470466" w:rsidR="00BB537F" w:rsidRDefault="00BB537F" w:rsidP="00BB537F">
            <w:pPr>
              <w:spacing w:before="0" w:after="0" w:line="240" w:lineRule="auto"/>
              <w:jc w:val="center"/>
            </w:pPr>
            <w:r>
              <w:t>-</w:t>
            </w:r>
          </w:p>
        </w:tc>
        <w:tc>
          <w:tcPr>
            <w:tcW w:w="1510" w:type="dxa"/>
          </w:tcPr>
          <w:p w14:paraId="479AD18A" w14:textId="5991A865" w:rsidR="00BB537F" w:rsidRDefault="00BB537F" w:rsidP="00BB537F">
            <w:pPr>
              <w:spacing w:before="0" w:after="0" w:line="240" w:lineRule="auto"/>
              <w:jc w:val="center"/>
            </w:pPr>
            <w:r>
              <w:t>13.4</w:t>
            </w:r>
          </w:p>
        </w:tc>
        <w:tc>
          <w:tcPr>
            <w:tcW w:w="1510" w:type="dxa"/>
          </w:tcPr>
          <w:p w14:paraId="196576B3" w14:textId="58A2703A" w:rsidR="00BB537F" w:rsidRDefault="00BB537F" w:rsidP="00BB537F">
            <w:pPr>
              <w:spacing w:before="0" w:after="0" w:line="240" w:lineRule="auto"/>
              <w:jc w:val="center"/>
            </w:pPr>
            <w:r>
              <w:t>13.1</w:t>
            </w:r>
          </w:p>
        </w:tc>
      </w:tr>
      <w:tr w:rsidR="00BB537F" w14:paraId="0A0DB2C8" w14:textId="77777777" w:rsidTr="00B627AA">
        <w:tc>
          <w:tcPr>
            <w:tcW w:w="1510" w:type="dxa"/>
            <w:shd w:val="clear" w:color="auto" w:fill="CBE9D3"/>
          </w:tcPr>
          <w:p w14:paraId="38F3BCDD" w14:textId="5DA3CE7F" w:rsidR="00BB537F" w:rsidRDefault="00BB537F">
            <w:pPr>
              <w:spacing w:before="0" w:after="0" w:line="240" w:lineRule="auto"/>
            </w:pPr>
            <w:r>
              <w:t>DT49</w:t>
            </w:r>
          </w:p>
        </w:tc>
        <w:tc>
          <w:tcPr>
            <w:tcW w:w="1510" w:type="dxa"/>
          </w:tcPr>
          <w:p w14:paraId="79A14120" w14:textId="3BE369D9" w:rsidR="00BB537F" w:rsidRPr="00BB537F" w:rsidRDefault="00BB537F" w:rsidP="00BB537F">
            <w:pPr>
              <w:spacing w:before="0" w:after="0" w:line="240" w:lineRule="auto"/>
              <w:jc w:val="center"/>
              <w:rPr>
                <w:b/>
                <w:bCs/>
              </w:rPr>
            </w:pPr>
            <w:r w:rsidRPr="00BB537F">
              <w:rPr>
                <w:b/>
                <w:bCs/>
              </w:rPr>
              <w:t>43</w:t>
            </w:r>
          </w:p>
        </w:tc>
        <w:tc>
          <w:tcPr>
            <w:tcW w:w="1510" w:type="dxa"/>
          </w:tcPr>
          <w:p w14:paraId="3A4C5678" w14:textId="75E7C354" w:rsidR="00BB537F" w:rsidRDefault="00BB537F" w:rsidP="00BB537F">
            <w:pPr>
              <w:spacing w:before="0" w:after="0" w:line="240" w:lineRule="auto"/>
              <w:jc w:val="center"/>
            </w:pPr>
            <w:r>
              <w:t>37</w:t>
            </w:r>
          </w:p>
        </w:tc>
        <w:tc>
          <w:tcPr>
            <w:tcW w:w="1510" w:type="dxa"/>
          </w:tcPr>
          <w:p w14:paraId="1D9E1E86" w14:textId="5845CFB9" w:rsidR="00BB537F" w:rsidRDefault="00BB537F" w:rsidP="00BB537F">
            <w:pPr>
              <w:spacing w:before="0" w:after="0" w:line="240" w:lineRule="auto"/>
              <w:jc w:val="center"/>
            </w:pPr>
            <w:r>
              <w:t>27.4</w:t>
            </w:r>
          </w:p>
        </w:tc>
        <w:tc>
          <w:tcPr>
            <w:tcW w:w="1510" w:type="dxa"/>
          </w:tcPr>
          <w:p w14:paraId="5605C7DB" w14:textId="27F4E5A7" w:rsidR="00BB537F" w:rsidRDefault="00BB537F" w:rsidP="00BB537F">
            <w:pPr>
              <w:spacing w:before="0" w:after="0" w:line="240" w:lineRule="auto"/>
              <w:jc w:val="center"/>
            </w:pPr>
            <w:r>
              <w:t>28.3</w:t>
            </w:r>
          </w:p>
        </w:tc>
        <w:tc>
          <w:tcPr>
            <w:tcW w:w="1510" w:type="dxa"/>
          </w:tcPr>
          <w:p w14:paraId="36D0F9D8" w14:textId="2AB56124" w:rsidR="00BB537F" w:rsidRDefault="00BB537F" w:rsidP="00BB537F">
            <w:pPr>
              <w:spacing w:before="0" w:after="0" w:line="240" w:lineRule="auto"/>
              <w:jc w:val="center"/>
            </w:pPr>
            <w:r>
              <w:t>28.1</w:t>
            </w:r>
          </w:p>
        </w:tc>
      </w:tr>
    </w:tbl>
    <w:p w14:paraId="169DE48F" w14:textId="57F8F0C9" w:rsidR="00BB537F" w:rsidRDefault="00BB537F">
      <w:pPr>
        <w:spacing w:before="0" w:after="0" w:line="240" w:lineRule="auto"/>
      </w:pPr>
    </w:p>
    <w:p w14:paraId="043A3B5F" w14:textId="102FD93A" w:rsidR="009E0D3D" w:rsidRPr="00805D2E" w:rsidRDefault="009E0D3D">
      <w:pPr>
        <w:spacing w:before="0" w:after="0" w:line="240" w:lineRule="auto"/>
      </w:pPr>
      <w:r w:rsidRPr="00805D2E">
        <w:t xml:space="preserve">Below are charts illustrating the general trend of monitored results over the past 5 years. It is again important to consider the impact of the </w:t>
      </w:r>
      <w:r w:rsidR="000334F2" w:rsidRPr="00805D2E">
        <w:t>C</w:t>
      </w:r>
      <w:r w:rsidRPr="00805D2E">
        <w:t>ovid 19 pandemic when viewing this trend.</w:t>
      </w:r>
    </w:p>
    <w:p w14:paraId="39BF12A1" w14:textId="723A6A40" w:rsidR="005C26B3" w:rsidRPr="00805D2E" w:rsidRDefault="005C26B3">
      <w:pPr>
        <w:spacing w:before="0" w:after="0" w:line="240" w:lineRule="auto"/>
      </w:pPr>
    </w:p>
    <w:p w14:paraId="460B0931" w14:textId="6443105D" w:rsidR="005C26B3" w:rsidRDefault="005C26B3">
      <w:pPr>
        <w:spacing w:before="0" w:after="0" w:line="240" w:lineRule="auto"/>
      </w:pPr>
      <w:r w:rsidRPr="00805D2E">
        <w:t xml:space="preserve">Once the 2023 monitoring data is available </w:t>
      </w:r>
      <w:r w:rsidR="000334F2" w:rsidRPr="00805D2E">
        <w:t xml:space="preserve">the </w:t>
      </w:r>
      <w:r w:rsidRPr="00805D2E">
        <w:t>City of Doncaster Council will assess whether the AQMAs currently in compliance with the objectives can be revoked. This additional year of data will allow the Council to better gauge the monitored concentrations and current trends post pandemic.</w:t>
      </w:r>
    </w:p>
    <w:p w14:paraId="2CC63F0C" w14:textId="11A8DFC9" w:rsidR="00715DD9" w:rsidRDefault="002521E3">
      <w:pPr>
        <w:spacing w:before="0" w:after="0" w:line="240" w:lineRule="auto"/>
      </w:pPr>
      <w:r>
        <w:br w:type="page"/>
      </w:r>
    </w:p>
    <w:p w14:paraId="16C9B2CA" w14:textId="77777777" w:rsidR="002C08FB" w:rsidRDefault="002C08FB" w:rsidP="002C08FB">
      <w:pPr>
        <w:pStyle w:val="Heading2"/>
        <w:sectPr w:rsidR="002C08FB" w:rsidSect="002B4B5B">
          <w:pgSz w:w="11906" w:h="16838" w:code="9"/>
          <w:pgMar w:top="1474" w:right="1418" w:bottom="1134" w:left="1418" w:header="964" w:footer="454" w:gutter="0"/>
          <w:cols w:space="708"/>
          <w:docGrid w:linePitch="360"/>
        </w:sectPr>
      </w:pPr>
    </w:p>
    <w:p w14:paraId="0470BBC6" w14:textId="708FFB11" w:rsidR="007864C4" w:rsidRPr="009E0F2A" w:rsidRDefault="007864C4" w:rsidP="009E0F2A">
      <w:pPr>
        <w:rPr>
          <w:b/>
          <w:bCs/>
          <w:color w:val="008938"/>
          <w:sz w:val="32"/>
          <w:szCs w:val="32"/>
        </w:rPr>
      </w:pPr>
      <w:r w:rsidRPr="009E0F2A">
        <w:rPr>
          <w:b/>
          <w:bCs/>
          <w:color w:val="008938"/>
          <w:sz w:val="32"/>
          <w:szCs w:val="32"/>
        </w:rPr>
        <w:lastRenderedPageBreak/>
        <w:t>General air quality trends</w:t>
      </w:r>
      <w:r w:rsidR="00AB7B5C" w:rsidRPr="009E0F2A">
        <w:rPr>
          <w:b/>
          <w:bCs/>
          <w:color w:val="008938"/>
          <w:sz w:val="32"/>
          <w:szCs w:val="32"/>
        </w:rPr>
        <w:t xml:space="preserve"> in Doncaster’s AQMAs</w:t>
      </w:r>
    </w:p>
    <w:p w14:paraId="13759C24" w14:textId="079C851A" w:rsidR="002C08FB" w:rsidRPr="00D50711" w:rsidRDefault="00BD749E" w:rsidP="00D50711">
      <w:pPr>
        <w:pStyle w:val="Heading3"/>
        <w:numPr>
          <w:ilvl w:val="0"/>
          <w:numId w:val="0"/>
        </w:numPr>
        <w:ind w:left="142"/>
      </w:pPr>
      <w:bookmarkStart w:id="28" w:name="_Toc161929374"/>
      <w:r w:rsidRPr="00D50711">
        <w:t>Figure 2.9 Annual Mean NO2 Concentration (µg/m3), AQMA 1</w:t>
      </w:r>
      <w:bookmarkEnd w:id="28"/>
    </w:p>
    <w:p w14:paraId="202DD5B3" w14:textId="32F61945" w:rsidR="002C08FB" w:rsidRDefault="002C08FB" w:rsidP="002C08FB">
      <w:pPr>
        <w:jc w:val="center"/>
      </w:pPr>
      <w:r>
        <w:rPr>
          <w:noProof/>
        </w:rPr>
        <w:drawing>
          <wp:inline distT="0" distB="0" distL="0" distR="0" wp14:anchorId="150DE4A2" wp14:editId="5F2D66BE">
            <wp:extent cx="7428969" cy="4657725"/>
            <wp:effectExtent l="0" t="0" r="63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462624" cy="4678826"/>
                    </a:xfrm>
                    <a:prstGeom prst="rect">
                      <a:avLst/>
                    </a:prstGeom>
                    <a:noFill/>
                  </pic:spPr>
                </pic:pic>
              </a:graphicData>
            </a:graphic>
          </wp:inline>
        </w:drawing>
      </w:r>
    </w:p>
    <w:p w14:paraId="4DFECE38" w14:textId="1437062F" w:rsidR="002C08FB" w:rsidRPr="00D50711" w:rsidRDefault="00BD749E" w:rsidP="00D50711">
      <w:pPr>
        <w:pStyle w:val="Heading3"/>
        <w:numPr>
          <w:ilvl w:val="0"/>
          <w:numId w:val="0"/>
        </w:numPr>
      </w:pPr>
      <w:bookmarkStart w:id="29" w:name="_Toc161929375"/>
      <w:r w:rsidRPr="00D50711">
        <w:lastRenderedPageBreak/>
        <w:t>Figure 2.10 Annual Mean NO2 Concentration (µg/m3), AQMA 2</w:t>
      </w:r>
      <w:bookmarkEnd w:id="29"/>
    </w:p>
    <w:p w14:paraId="3F399DA4" w14:textId="2C71D4A3" w:rsidR="002C08FB" w:rsidRDefault="002C08FB" w:rsidP="002C08FB">
      <w:pPr>
        <w:jc w:val="center"/>
      </w:pPr>
      <w:r>
        <w:rPr>
          <w:noProof/>
        </w:rPr>
        <w:drawing>
          <wp:inline distT="0" distB="0" distL="0" distR="0" wp14:anchorId="66280EC1" wp14:editId="038B60B8">
            <wp:extent cx="8277513" cy="5200650"/>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8328443" cy="5232648"/>
                    </a:xfrm>
                    <a:prstGeom prst="rect">
                      <a:avLst/>
                    </a:prstGeom>
                    <a:noFill/>
                  </pic:spPr>
                </pic:pic>
              </a:graphicData>
            </a:graphic>
          </wp:inline>
        </w:drawing>
      </w:r>
    </w:p>
    <w:p w14:paraId="779E6F95" w14:textId="14AB3733" w:rsidR="002C08FB" w:rsidRPr="00D50711" w:rsidRDefault="00BD749E" w:rsidP="00D50711">
      <w:pPr>
        <w:pStyle w:val="Heading3"/>
        <w:numPr>
          <w:ilvl w:val="0"/>
          <w:numId w:val="0"/>
        </w:numPr>
      </w:pPr>
      <w:bookmarkStart w:id="30" w:name="_Toc161929376"/>
      <w:r w:rsidRPr="00D50711">
        <w:lastRenderedPageBreak/>
        <w:t>Figure 2.11 Annual Mean NO2 Concentration (µg/m3), AQMA 3</w:t>
      </w:r>
      <w:bookmarkEnd w:id="30"/>
    </w:p>
    <w:p w14:paraId="23DDC7A6" w14:textId="0D77CBF7" w:rsidR="002C08FB" w:rsidRDefault="002C08FB" w:rsidP="002C08FB">
      <w:pPr>
        <w:jc w:val="center"/>
      </w:pPr>
      <w:r>
        <w:rPr>
          <w:noProof/>
        </w:rPr>
        <w:drawing>
          <wp:inline distT="0" distB="0" distL="0" distR="0" wp14:anchorId="7D83F7AE" wp14:editId="03C42123">
            <wp:extent cx="8351661" cy="5180330"/>
            <wp:effectExtent l="0" t="0" r="0"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8369584" cy="5191447"/>
                    </a:xfrm>
                    <a:prstGeom prst="rect">
                      <a:avLst/>
                    </a:prstGeom>
                    <a:noFill/>
                  </pic:spPr>
                </pic:pic>
              </a:graphicData>
            </a:graphic>
          </wp:inline>
        </w:drawing>
      </w:r>
    </w:p>
    <w:p w14:paraId="777F7126" w14:textId="68AFB9BD" w:rsidR="002C08FB" w:rsidRPr="00D50711" w:rsidRDefault="00BD749E" w:rsidP="00D50711">
      <w:pPr>
        <w:pStyle w:val="Heading3"/>
        <w:numPr>
          <w:ilvl w:val="0"/>
          <w:numId w:val="0"/>
        </w:numPr>
      </w:pPr>
      <w:bookmarkStart w:id="31" w:name="_Toc161929377"/>
      <w:r w:rsidRPr="00D50711">
        <w:lastRenderedPageBreak/>
        <w:t>Figure 2.12 Annual Mean NO2 Concentration (µg/m3), AQMA 4</w:t>
      </w:r>
      <w:bookmarkEnd w:id="31"/>
    </w:p>
    <w:p w14:paraId="3CD7523B" w14:textId="6BD6B0A1" w:rsidR="002C08FB" w:rsidRDefault="002C08FB" w:rsidP="002C08FB">
      <w:pPr>
        <w:jc w:val="center"/>
      </w:pPr>
      <w:r>
        <w:rPr>
          <w:noProof/>
        </w:rPr>
        <w:drawing>
          <wp:inline distT="0" distB="0" distL="0" distR="0" wp14:anchorId="7B747EF0" wp14:editId="2EFE04BB">
            <wp:extent cx="8228610" cy="5151436"/>
            <wp:effectExtent l="0" t="0" r="127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8254247" cy="5167486"/>
                    </a:xfrm>
                    <a:prstGeom prst="rect">
                      <a:avLst/>
                    </a:prstGeom>
                    <a:noFill/>
                  </pic:spPr>
                </pic:pic>
              </a:graphicData>
            </a:graphic>
          </wp:inline>
        </w:drawing>
      </w:r>
    </w:p>
    <w:p w14:paraId="242857A4" w14:textId="6ABD2294" w:rsidR="002C08FB" w:rsidRPr="00D50711" w:rsidRDefault="00BD749E" w:rsidP="00D50711">
      <w:pPr>
        <w:pStyle w:val="Heading3"/>
        <w:numPr>
          <w:ilvl w:val="0"/>
          <w:numId w:val="0"/>
        </w:numPr>
      </w:pPr>
      <w:bookmarkStart w:id="32" w:name="_Toc161929378"/>
      <w:r w:rsidRPr="00D50711">
        <w:lastRenderedPageBreak/>
        <w:t>Figure 2.13 Annual Mean NO2 Concentration (µg/m3), AQMA 5</w:t>
      </w:r>
      <w:bookmarkEnd w:id="32"/>
    </w:p>
    <w:p w14:paraId="5DB967F4" w14:textId="712AB9F1" w:rsidR="002C08FB" w:rsidRPr="002C08FB" w:rsidRDefault="002C08FB" w:rsidP="008B00FC">
      <w:pPr>
        <w:jc w:val="center"/>
      </w:pPr>
      <w:r>
        <w:rPr>
          <w:noProof/>
        </w:rPr>
        <w:drawing>
          <wp:inline distT="0" distB="0" distL="0" distR="0" wp14:anchorId="75C9A294" wp14:editId="2550F396">
            <wp:extent cx="8235610" cy="5175468"/>
            <wp:effectExtent l="0" t="0" r="0"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237028" cy="5176359"/>
                    </a:xfrm>
                    <a:prstGeom prst="rect">
                      <a:avLst/>
                    </a:prstGeom>
                    <a:noFill/>
                  </pic:spPr>
                </pic:pic>
              </a:graphicData>
            </a:graphic>
          </wp:inline>
        </w:drawing>
      </w:r>
    </w:p>
    <w:p w14:paraId="405C8781" w14:textId="3CDAE285" w:rsidR="002C08FB" w:rsidRPr="00D50711" w:rsidRDefault="00BD749E" w:rsidP="00D50711">
      <w:pPr>
        <w:pStyle w:val="Heading3"/>
        <w:numPr>
          <w:ilvl w:val="0"/>
          <w:numId w:val="0"/>
        </w:numPr>
      </w:pPr>
      <w:bookmarkStart w:id="33" w:name="_Toc161929379"/>
      <w:r w:rsidRPr="00D50711">
        <w:lastRenderedPageBreak/>
        <w:t>Figure 2.14 Annual Mean NO2 Concentration (µg/m3), AQMA 6</w:t>
      </w:r>
      <w:bookmarkEnd w:id="33"/>
    </w:p>
    <w:p w14:paraId="31EE2DC1" w14:textId="2584C72F" w:rsidR="002C08FB" w:rsidRDefault="002C08FB" w:rsidP="008B00FC">
      <w:pPr>
        <w:spacing w:before="0" w:after="0" w:line="240" w:lineRule="auto"/>
        <w:jc w:val="center"/>
      </w:pPr>
      <w:r>
        <w:rPr>
          <w:noProof/>
        </w:rPr>
        <w:drawing>
          <wp:inline distT="0" distB="0" distL="0" distR="0" wp14:anchorId="566E8C54" wp14:editId="7D2C955B">
            <wp:extent cx="8266280" cy="5141809"/>
            <wp:effectExtent l="0" t="0" r="1905" b="190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8269416" cy="5143760"/>
                    </a:xfrm>
                    <a:prstGeom prst="rect">
                      <a:avLst/>
                    </a:prstGeom>
                    <a:noFill/>
                  </pic:spPr>
                </pic:pic>
              </a:graphicData>
            </a:graphic>
          </wp:inline>
        </w:drawing>
      </w:r>
    </w:p>
    <w:p w14:paraId="1A8DE528" w14:textId="00446DB0" w:rsidR="002C08FB" w:rsidRPr="00D50711" w:rsidRDefault="00BD749E" w:rsidP="00D50711">
      <w:pPr>
        <w:pStyle w:val="Heading3"/>
        <w:numPr>
          <w:ilvl w:val="0"/>
          <w:numId w:val="0"/>
        </w:numPr>
      </w:pPr>
      <w:bookmarkStart w:id="34" w:name="_Toc161929380"/>
      <w:r w:rsidRPr="00D50711">
        <w:lastRenderedPageBreak/>
        <w:t>Figure 2.15 Annual Mean NO2 Concentration (µg/m3), AQMA 7</w:t>
      </w:r>
      <w:bookmarkEnd w:id="34"/>
    </w:p>
    <w:p w14:paraId="2EA38B0E" w14:textId="0D5DA019" w:rsidR="002C08FB" w:rsidRDefault="002C08FB" w:rsidP="008B00FC">
      <w:pPr>
        <w:spacing w:before="0" w:after="0" w:line="240" w:lineRule="auto"/>
        <w:jc w:val="center"/>
      </w:pPr>
      <w:r>
        <w:rPr>
          <w:noProof/>
        </w:rPr>
        <w:drawing>
          <wp:inline distT="0" distB="0" distL="0" distR="0" wp14:anchorId="6713545B" wp14:editId="318ED93F">
            <wp:extent cx="8131441" cy="5189425"/>
            <wp:effectExtent l="0" t="0" r="317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193929" cy="5229305"/>
                    </a:xfrm>
                    <a:prstGeom prst="rect">
                      <a:avLst/>
                    </a:prstGeom>
                    <a:noFill/>
                  </pic:spPr>
                </pic:pic>
              </a:graphicData>
            </a:graphic>
          </wp:inline>
        </w:drawing>
      </w:r>
    </w:p>
    <w:p w14:paraId="1E7762CC" w14:textId="2D6C3D31" w:rsidR="002C08FB" w:rsidRPr="00D50711" w:rsidRDefault="00BD749E" w:rsidP="00D50711">
      <w:pPr>
        <w:pStyle w:val="Heading3"/>
        <w:numPr>
          <w:ilvl w:val="0"/>
          <w:numId w:val="0"/>
        </w:numPr>
      </w:pPr>
      <w:bookmarkStart w:id="35" w:name="_Toc161929381"/>
      <w:r w:rsidRPr="00D50711">
        <w:lastRenderedPageBreak/>
        <w:t>Figure 2.16 Annual Mean NO2 Concentration (µg/m3), AQMA 7A</w:t>
      </w:r>
      <w:bookmarkEnd w:id="35"/>
    </w:p>
    <w:p w14:paraId="7EDC419B" w14:textId="7D9B330E" w:rsidR="002C08FB" w:rsidRDefault="002C08FB" w:rsidP="008B00FC">
      <w:pPr>
        <w:spacing w:before="0" w:after="0" w:line="240" w:lineRule="auto"/>
        <w:jc w:val="center"/>
      </w:pPr>
      <w:r>
        <w:rPr>
          <w:noProof/>
        </w:rPr>
        <w:drawing>
          <wp:inline distT="0" distB="0" distL="0" distR="0" wp14:anchorId="0C148ABF" wp14:editId="2D6157F4">
            <wp:extent cx="8196917" cy="5153392"/>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198710" cy="5154519"/>
                    </a:xfrm>
                    <a:prstGeom prst="rect">
                      <a:avLst/>
                    </a:prstGeom>
                    <a:noFill/>
                  </pic:spPr>
                </pic:pic>
              </a:graphicData>
            </a:graphic>
          </wp:inline>
        </w:drawing>
      </w:r>
    </w:p>
    <w:p w14:paraId="76084E2D" w14:textId="14355AFD" w:rsidR="0004220F" w:rsidRPr="0004220F" w:rsidRDefault="0004220F" w:rsidP="002C08FB">
      <w:pPr>
        <w:spacing w:before="0" w:after="0" w:line="240" w:lineRule="auto"/>
        <w:sectPr w:rsidR="0004220F" w:rsidRPr="0004220F" w:rsidSect="002C08FB">
          <w:pgSz w:w="16838" w:h="11906" w:orient="landscape" w:code="9"/>
          <w:pgMar w:top="1418" w:right="1134" w:bottom="1418" w:left="1474" w:header="964" w:footer="454" w:gutter="0"/>
          <w:cols w:space="708"/>
          <w:docGrid w:linePitch="360"/>
        </w:sectPr>
      </w:pPr>
    </w:p>
    <w:p w14:paraId="74101946" w14:textId="4D1B76EC" w:rsidR="00F95C9A" w:rsidRPr="00C51F09" w:rsidRDefault="009E0F2A" w:rsidP="00D50711">
      <w:pPr>
        <w:pStyle w:val="Heading1"/>
      </w:pPr>
      <w:bookmarkStart w:id="36" w:name="_Toc88485995"/>
      <w:bookmarkStart w:id="37" w:name="_Toc161929382"/>
      <w:r>
        <w:lastRenderedPageBreak/>
        <w:t xml:space="preserve">3. </w:t>
      </w:r>
      <w:r w:rsidR="00E90B46">
        <w:t xml:space="preserve">City of </w:t>
      </w:r>
      <w:r w:rsidR="002351B5">
        <w:t>Doncaster Council’s</w:t>
      </w:r>
      <w:r w:rsidR="002351B5">
        <w:rPr>
          <w:color w:val="FF0000"/>
        </w:rPr>
        <w:t xml:space="preserve"> </w:t>
      </w:r>
      <w:r w:rsidR="00F95C9A" w:rsidRPr="00C51F09">
        <w:t xml:space="preserve">Air Quality </w:t>
      </w:r>
      <w:r w:rsidR="00CE793F" w:rsidRPr="00C51F09">
        <w:t>Priorities</w:t>
      </w:r>
      <w:bookmarkEnd w:id="36"/>
      <w:bookmarkEnd w:id="37"/>
      <w:r w:rsidR="002351B5">
        <w:t xml:space="preserve"> </w:t>
      </w:r>
    </w:p>
    <w:p w14:paraId="3EC96B0D" w14:textId="77777777" w:rsidR="00CE793F" w:rsidRPr="009E0F2A" w:rsidRDefault="00C51F09" w:rsidP="009E0F2A">
      <w:pPr>
        <w:rPr>
          <w:b/>
          <w:bCs/>
          <w:color w:val="008938"/>
          <w:sz w:val="32"/>
          <w:szCs w:val="32"/>
        </w:rPr>
      </w:pPr>
      <w:bookmarkStart w:id="38" w:name="_Toc88485996"/>
      <w:bookmarkStart w:id="39" w:name="_Toc72901069"/>
      <w:r w:rsidRPr="009E0F2A">
        <w:rPr>
          <w:b/>
          <w:bCs/>
          <w:color w:val="008938"/>
          <w:sz w:val="32"/>
          <w:szCs w:val="32"/>
        </w:rPr>
        <w:t>Public Health Context</w:t>
      </w:r>
      <w:bookmarkEnd w:id="38"/>
    </w:p>
    <w:p w14:paraId="08F47F71" w14:textId="77777777" w:rsidR="00564DDF" w:rsidRPr="00507D53" w:rsidRDefault="00564DDF" w:rsidP="00564DDF">
      <w:r w:rsidRPr="00507D53">
        <w:t>In the UK, air pollution is the largest environmental risk to public health.</w:t>
      </w:r>
    </w:p>
    <w:p w14:paraId="269A32FC" w14:textId="77777777" w:rsidR="00564DDF" w:rsidRPr="00507D53" w:rsidRDefault="00564DDF" w:rsidP="00564DDF">
      <w:r w:rsidRPr="00507D53">
        <w:t>Air pollution can cause and worsen health effects in all individuals, particularly society’s most vulnerable populations. Long-term exposure to air pollution can cause chronic conditions such as cardiovascular and respiratory diseases as well as lung cancer, leading to reduced life expectancy. Short-term increases in levels of air pollution can also cause a range of health impacts, including effects on lung function, exacerbation of asthma, increases in respiratory and cardiovascular hospital admissions and mortality.</w:t>
      </w:r>
    </w:p>
    <w:p w14:paraId="04A2A3CD" w14:textId="6F94B837" w:rsidR="00564DDF" w:rsidRPr="00946684" w:rsidRDefault="00564DDF" w:rsidP="00564DDF">
      <w:pPr>
        <w:rPr>
          <w:b/>
          <w:bCs/>
        </w:rPr>
      </w:pPr>
      <w:r w:rsidRPr="00946684">
        <w:rPr>
          <w:b/>
          <w:bCs/>
        </w:rPr>
        <w:t>Air Pollution explained</w:t>
      </w:r>
    </w:p>
    <w:p w14:paraId="6E729010" w14:textId="77777777" w:rsidR="00564DDF" w:rsidRPr="00507D53" w:rsidRDefault="00564DDF" w:rsidP="00564DDF">
      <w:r w:rsidRPr="00507D53">
        <w:t>Air pollution is a substance or complex mixture of particles and gases in the air that cause harm to people’s health. Air pollutants are emitted from both natural and human sources.</w:t>
      </w:r>
    </w:p>
    <w:p w14:paraId="3C0DB68A" w14:textId="0FF69281" w:rsidR="00564DDF" w:rsidRPr="00507D53" w:rsidRDefault="00564DDF" w:rsidP="00564DDF">
      <w:r w:rsidRPr="00507D53">
        <w:t>Damaging air pollutants, for which there are national emission reduction commitments, are fine particulate matter (PM</w:t>
      </w:r>
      <w:r w:rsidRPr="00302A9D">
        <w:rPr>
          <w:vertAlign w:val="subscript"/>
        </w:rPr>
        <w:t>2.5</w:t>
      </w:r>
      <w:r w:rsidRPr="00507D53">
        <w:t>), ammonia (NH</w:t>
      </w:r>
      <w:r w:rsidRPr="00302A9D">
        <w:rPr>
          <w:vertAlign w:val="subscript"/>
        </w:rPr>
        <w:t>3</w:t>
      </w:r>
      <w:r w:rsidRPr="00507D53">
        <w:t>), nitrogen dioxide (NO</w:t>
      </w:r>
      <w:r w:rsidRPr="00302A9D">
        <w:rPr>
          <w:vertAlign w:val="subscript"/>
        </w:rPr>
        <w:t>2</w:t>
      </w:r>
      <w:r w:rsidRPr="00507D53">
        <w:t>), sulphur dioxide (SO</w:t>
      </w:r>
      <w:r w:rsidRPr="00302A9D">
        <w:rPr>
          <w:vertAlign w:val="subscript"/>
        </w:rPr>
        <w:t>2</w:t>
      </w:r>
      <w:r w:rsidRPr="00507D53">
        <w:t>), and non-methane volatile organic compounds (NMVOCs). Other ambient (outdoor) air pollutants include ozone and carbon monoxide (CO).</w:t>
      </w:r>
    </w:p>
    <w:p w14:paraId="7520A85E" w14:textId="77777777" w:rsidR="00564DDF" w:rsidRPr="00507D53" w:rsidRDefault="00564DDF" w:rsidP="00564DDF">
      <w:r w:rsidRPr="00507D53">
        <w:t>Ambient air pollution originates from sources including transport, industrial processes, farming, energy generation and domestic heating. Concentrations of air pollutants can vary both temporally and spatially but are typically higher close to the source. In urban areas especially, concentrations of particulate matter and NO</w:t>
      </w:r>
      <w:r w:rsidRPr="00302A9D">
        <w:rPr>
          <w:vertAlign w:val="subscript"/>
        </w:rPr>
        <w:t>2</w:t>
      </w:r>
      <w:r w:rsidRPr="00507D53">
        <w:t> can be particularly high.</w:t>
      </w:r>
    </w:p>
    <w:p w14:paraId="00E80EFF" w14:textId="77777777" w:rsidR="00564DDF" w:rsidRPr="00507D53" w:rsidRDefault="00564DDF" w:rsidP="00564DDF">
      <w:pPr>
        <w:rPr>
          <w:b/>
          <w:bCs/>
        </w:rPr>
      </w:pPr>
      <w:r w:rsidRPr="00507D53">
        <w:rPr>
          <w:b/>
          <w:bCs/>
        </w:rPr>
        <w:t>The health impacts of air pollution</w:t>
      </w:r>
    </w:p>
    <w:p w14:paraId="6193EF07" w14:textId="42909E26" w:rsidR="00564DDF" w:rsidRPr="00507D53" w:rsidRDefault="00564DDF" w:rsidP="00564DDF">
      <w:r w:rsidRPr="00507D53">
        <w:t xml:space="preserve">The health effects of pollutants will depend on many factors as to the level of harm an individual is exposed to. This includes the dose, duration, how an individual </w:t>
      </w:r>
      <w:r w:rsidRPr="00507D53">
        <w:lastRenderedPageBreak/>
        <w:t>comes into contact with the pollutant, in addition to factors such as age, sex, diet, family traits, lifestyle and state of health.</w:t>
      </w:r>
    </w:p>
    <w:p w14:paraId="1B870751" w14:textId="77777777" w:rsidR="00E70DC4" w:rsidRDefault="00E70DC4" w:rsidP="00564DDF"/>
    <w:p w14:paraId="270AC90A" w14:textId="410FE32F" w:rsidR="00564DDF" w:rsidRPr="00507D53" w:rsidRDefault="00564CEE" w:rsidP="00564DDF">
      <w:r w:rsidRPr="00507D53">
        <w:rPr>
          <w:noProof/>
          <w:lang w:eastAsia="en-GB"/>
        </w:rPr>
        <w:drawing>
          <wp:anchor distT="0" distB="0" distL="114300" distR="114300" simplePos="0" relativeHeight="251659264" behindDoc="0" locked="0" layoutInCell="1" allowOverlap="1" wp14:anchorId="5CE3E9FC" wp14:editId="2BA22BAF">
            <wp:simplePos x="0" y="0"/>
            <wp:positionH relativeFrom="margin">
              <wp:align>left</wp:align>
            </wp:positionH>
            <wp:positionV relativeFrom="page">
              <wp:posOffset>5146040</wp:posOffset>
            </wp:positionV>
            <wp:extent cx="5921375" cy="4337685"/>
            <wp:effectExtent l="0" t="0" r="3175" b="5715"/>
            <wp:wrapTopAndBottom/>
            <wp:docPr id="3" name="Picture 3" descr="Air Pollution in England is a Major Health Risk - Avery Associ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ir Pollution in England is a Major Health Risk - Avery Associates"/>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36577" cy="4348990"/>
                    </a:xfrm>
                    <a:prstGeom prst="rect">
                      <a:avLst/>
                    </a:prstGeom>
                    <a:noFill/>
                  </pic:spPr>
                </pic:pic>
              </a:graphicData>
            </a:graphic>
            <wp14:sizeRelH relativeFrom="page">
              <wp14:pctWidth>0</wp14:pctWidth>
            </wp14:sizeRelH>
            <wp14:sizeRelV relativeFrom="page">
              <wp14:pctHeight>0</wp14:pctHeight>
            </wp14:sizeRelV>
          </wp:anchor>
        </w:drawing>
      </w:r>
      <w:r w:rsidR="00564DDF" w:rsidRPr="00507D53">
        <w:t>Air pollution can affect the eyes, nose and throat, the heart and associated blood vessels and the lungs and respiratory system. Short-term exposure (over hours or days) can lead to a range of health impacts including lung function, coughing, wheezing and shortness of breath, exacerbation of asthma, increases in respiratory and cardiovascular hospital admissions and mortality. Over long timescales (years or lifetimes) exposure can lead to reduced life expectancy, due to cardiovascular diseases, respiratory diseases, and lung cancer. More recent research has associated air pollution with affecting the brain causing dementia and cognitive decline; diabetes and affecting early life leading to various birth outcomes, for example, low birth weight and developmental problems.</w:t>
      </w:r>
    </w:p>
    <w:p w14:paraId="63CF4226" w14:textId="21B9CDF7" w:rsidR="00564DDF" w:rsidRPr="00507D53" w:rsidRDefault="00564DDF" w:rsidP="00564DDF">
      <w:r w:rsidRPr="00507D53">
        <w:rPr>
          <w:noProof/>
          <w:lang w:eastAsia="en-GB"/>
        </w:rPr>
        <w:lastRenderedPageBreak/>
        <w:drawing>
          <wp:inline distT="0" distB="0" distL="0" distR="0" wp14:anchorId="2E9443A9" wp14:editId="54757DFF">
            <wp:extent cx="5985510" cy="4221126"/>
            <wp:effectExtent l="0" t="0" r="0" b="8255"/>
            <wp:docPr id="2" name="Picture 2" descr="Air pollution: applying All Our Health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ir pollution: applying All Our Health (202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97099" cy="4229299"/>
                    </a:xfrm>
                    <a:prstGeom prst="rect">
                      <a:avLst/>
                    </a:prstGeom>
                    <a:noFill/>
                    <a:ln>
                      <a:noFill/>
                    </a:ln>
                  </pic:spPr>
                </pic:pic>
              </a:graphicData>
            </a:graphic>
          </wp:inline>
        </w:drawing>
      </w:r>
      <w:r w:rsidRPr="00507D53">
        <w:t>Air pollution can affect anyone’s health; nevertheless, some individuals can be more susceptible than others. These include:</w:t>
      </w:r>
    </w:p>
    <w:p w14:paraId="2129A185" w14:textId="77777777" w:rsidR="00564DDF" w:rsidRPr="00507D53" w:rsidRDefault="00564DDF" w:rsidP="00564DDF">
      <w:pPr>
        <w:numPr>
          <w:ilvl w:val="0"/>
          <w:numId w:val="29"/>
        </w:numPr>
      </w:pPr>
      <w:r w:rsidRPr="00507D53">
        <w:t>children</w:t>
      </w:r>
    </w:p>
    <w:p w14:paraId="55262C81" w14:textId="77777777" w:rsidR="00564DDF" w:rsidRPr="00507D53" w:rsidRDefault="00564DDF" w:rsidP="00564DDF">
      <w:pPr>
        <w:numPr>
          <w:ilvl w:val="0"/>
          <w:numId w:val="29"/>
        </w:numPr>
      </w:pPr>
      <w:r w:rsidRPr="00507D53">
        <w:t>the elderly</w:t>
      </w:r>
    </w:p>
    <w:p w14:paraId="34862BC1" w14:textId="77777777" w:rsidR="00564DDF" w:rsidRPr="00507D53" w:rsidRDefault="00564DDF" w:rsidP="00564DDF">
      <w:pPr>
        <w:numPr>
          <w:ilvl w:val="0"/>
          <w:numId w:val="29"/>
        </w:numPr>
      </w:pPr>
      <w:r w:rsidRPr="00507D53">
        <w:t>individuals with existing cardiovascular or respiratory diseases</w:t>
      </w:r>
    </w:p>
    <w:p w14:paraId="1A494B41" w14:textId="77777777" w:rsidR="00564DDF" w:rsidRPr="00507D53" w:rsidRDefault="00564DDF" w:rsidP="00564DDF">
      <w:pPr>
        <w:numPr>
          <w:ilvl w:val="0"/>
          <w:numId w:val="29"/>
        </w:numPr>
      </w:pPr>
      <w:r w:rsidRPr="00507D53">
        <w:t>pregnant women</w:t>
      </w:r>
    </w:p>
    <w:p w14:paraId="08D8C2AD" w14:textId="77777777" w:rsidR="00564DDF" w:rsidRPr="00507D53" w:rsidRDefault="00564DDF" w:rsidP="00564DDF">
      <w:pPr>
        <w:numPr>
          <w:ilvl w:val="0"/>
          <w:numId w:val="29"/>
        </w:numPr>
      </w:pPr>
      <w:r w:rsidRPr="00507D53">
        <w:t>communities in areas of higher pollution, such as close to busy roads</w:t>
      </w:r>
    </w:p>
    <w:p w14:paraId="7EB113F3" w14:textId="592251CE" w:rsidR="00564DDF" w:rsidRPr="00507D53" w:rsidRDefault="00564DDF" w:rsidP="00564DDF">
      <w:pPr>
        <w:numPr>
          <w:ilvl w:val="0"/>
          <w:numId w:val="29"/>
        </w:numPr>
      </w:pPr>
      <w:r w:rsidRPr="00507D53">
        <w:t>low-income communities</w:t>
      </w:r>
      <w:r w:rsidR="00946684">
        <w:rPr>
          <w:rStyle w:val="FootnoteReference"/>
        </w:rPr>
        <w:footnoteReference w:id="5"/>
      </w:r>
    </w:p>
    <w:p w14:paraId="18817D8D" w14:textId="77777777" w:rsidR="00C55591" w:rsidRDefault="00C55591" w:rsidP="00C55591"/>
    <w:p w14:paraId="0FC31BA7" w14:textId="50A1509C" w:rsidR="00C55591" w:rsidRDefault="00C55591" w:rsidP="00C55591">
      <w:r>
        <w:lastRenderedPageBreak/>
        <w:t>No update on the</w:t>
      </w:r>
      <w:r w:rsidR="00771201">
        <w:t xml:space="preserve"> current</w:t>
      </w:r>
      <w:r>
        <w:t xml:space="preserve"> situation in Doncaster was available at time of writing </w:t>
      </w:r>
      <w:r w:rsidR="0033278A">
        <w:t xml:space="preserve">this report </w:t>
      </w:r>
      <w:r>
        <w:t>however the most recent information is</w:t>
      </w:r>
      <w:r w:rsidR="0033278A">
        <w:t xml:space="preserve"> presented</w:t>
      </w:r>
      <w:r>
        <w:t xml:space="preserve"> </w:t>
      </w:r>
      <w:r w:rsidR="00AB6B8F">
        <w:t>below.</w:t>
      </w:r>
      <w:r>
        <w:t xml:space="preserve"> </w:t>
      </w:r>
    </w:p>
    <w:p w14:paraId="23E386B3" w14:textId="1057D803" w:rsidR="00C55591" w:rsidRDefault="00C55591" w:rsidP="00C55591">
      <w:r>
        <w:t>The Public Health Framework indicator for mortality attributable to PM</w:t>
      </w:r>
      <w:r w:rsidRPr="00302A9D">
        <w:rPr>
          <w:vertAlign w:val="subscript"/>
        </w:rPr>
        <w:t xml:space="preserve">2.5 </w:t>
      </w:r>
      <w:r>
        <w:t>for Doncaster stands at 5% which is lower than the national average. Monitoring is now conducted in Doncaster at four continuous monitoring stations and these results fell below the current objective.</w:t>
      </w:r>
    </w:p>
    <w:p w14:paraId="6AB33CBE" w14:textId="572D2469" w:rsidR="00C55591" w:rsidRDefault="00C55591" w:rsidP="00C55591">
      <w:r>
        <w:t>Public Health England developed a methodology to demonstrate how these figures relate to deaths by Council area. In 2010 it was estimated that 160 deaths in the 25+ age group could be attributed to PM</w:t>
      </w:r>
      <w:r w:rsidRPr="00302A9D">
        <w:rPr>
          <w:vertAlign w:val="subscript"/>
        </w:rPr>
        <w:t xml:space="preserve">2.5 </w:t>
      </w:r>
      <w:r>
        <w:t>in Doncaster or an associated loss of 1706 life years</w:t>
      </w:r>
      <w:r>
        <w:rPr>
          <w:rStyle w:val="FootnoteReference"/>
        </w:rPr>
        <w:footnoteReference w:id="6"/>
      </w:r>
      <w:r>
        <w:t>.</w:t>
      </w:r>
    </w:p>
    <w:p w14:paraId="792E3C4E" w14:textId="77777777" w:rsidR="00C55591" w:rsidRDefault="00C55591" w:rsidP="00C55591">
      <w:r>
        <w:t>The Council’s Air Quality Steering Group of cross Directorate officers hold regular meetings to consider air quality and work collaboratively on issues that impact air quality.</w:t>
      </w:r>
    </w:p>
    <w:p w14:paraId="4B2A5316" w14:textId="77777777" w:rsidR="00B70AE8" w:rsidRPr="00167BC1" w:rsidRDefault="00B70AE8" w:rsidP="0046508E">
      <w:pPr>
        <w:rPr>
          <w:color w:val="FF0000"/>
        </w:rPr>
      </w:pPr>
    </w:p>
    <w:p w14:paraId="75EEB07E" w14:textId="77777777" w:rsidR="00C51F09" w:rsidRPr="009E0F2A" w:rsidRDefault="00C51F09" w:rsidP="009E0F2A">
      <w:pPr>
        <w:rPr>
          <w:b/>
          <w:bCs/>
          <w:color w:val="008938"/>
          <w:sz w:val="32"/>
          <w:szCs w:val="32"/>
        </w:rPr>
      </w:pPr>
      <w:bookmarkStart w:id="40" w:name="_Toc88485997"/>
      <w:r w:rsidRPr="009E0F2A">
        <w:rPr>
          <w:b/>
          <w:bCs/>
          <w:color w:val="008938"/>
          <w:sz w:val="32"/>
          <w:szCs w:val="32"/>
        </w:rPr>
        <w:t>Planning and Policy Context</w:t>
      </w:r>
      <w:bookmarkEnd w:id="40"/>
    </w:p>
    <w:p w14:paraId="7B2294A8" w14:textId="365D18B0" w:rsidR="00B70AE8" w:rsidRDefault="00B70AE8" w:rsidP="0046508E">
      <w:r w:rsidRPr="00507D53">
        <w:t xml:space="preserve">The new Local Plan for Doncaster </w:t>
      </w:r>
      <w:r w:rsidR="00842759" w:rsidRPr="00507D53">
        <w:t>was adopted in September 2021</w:t>
      </w:r>
      <w:r w:rsidRPr="00B70AE8">
        <w:t>; a policy relating to air quality has been incorporated within the Plan and will be applied to all development within Doncaster.</w:t>
      </w:r>
    </w:p>
    <w:p w14:paraId="06872A0D" w14:textId="77777777" w:rsidR="001B35D7" w:rsidRPr="00805D2E" w:rsidRDefault="001B35D7" w:rsidP="0046508E">
      <w:r w:rsidRPr="00805D2E">
        <w:rPr>
          <w:b/>
          <w:bCs/>
        </w:rPr>
        <w:t>Policy 13</w:t>
      </w:r>
      <w:r w:rsidRPr="00805D2E">
        <w:t xml:space="preserve">: Promoting Sustainable Transport in New Developments (Strategic Policy) Proposals are required to meet the following requirements: </w:t>
      </w:r>
    </w:p>
    <w:p w14:paraId="5C01A023" w14:textId="77777777" w:rsidR="001B35D7" w:rsidRPr="00805D2E" w:rsidRDefault="001B35D7" w:rsidP="0046508E">
      <w:r w:rsidRPr="00805D2E">
        <w:t xml:space="preserve">A) New development shall make appropriate provision for access by sustainable modes of transport to protect the highway network from residual vehicular impact. The Council will work with developers to ensure that: </w:t>
      </w:r>
    </w:p>
    <w:p w14:paraId="741DE98D" w14:textId="77777777" w:rsidR="001B35D7" w:rsidRPr="00805D2E" w:rsidRDefault="001B35D7" w:rsidP="0046508E">
      <w:r w:rsidRPr="00805D2E">
        <w:lastRenderedPageBreak/>
        <w:t xml:space="preserve">1. access to the development can be made by a wide choice of transport modes, including walking, cycling, and the private car, and public transport where appropriate; </w:t>
      </w:r>
    </w:p>
    <w:p w14:paraId="1EF874A0" w14:textId="77777777" w:rsidR="001B35D7" w:rsidRPr="00805D2E" w:rsidRDefault="001B35D7" w:rsidP="0046508E">
      <w:r w:rsidRPr="00805D2E">
        <w:t xml:space="preserve">2. site layouts and the street environment are designed to control traffic speed through an appropriate network and street hierarchy that promotes road safety for all; 3. walking and cycling are encouraged within the development and beyond, through the design of facilities and infrastructure within the site and provision of linkages to the wider network; </w:t>
      </w:r>
    </w:p>
    <w:p w14:paraId="3673D4BE" w14:textId="77777777" w:rsidR="001B35D7" w:rsidRPr="00805D2E" w:rsidRDefault="001B35D7" w:rsidP="0046508E">
      <w:r w:rsidRPr="00805D2E">
        <w:t xml:space="preserve">4. appropriate levels of parking provision are made in accordance with the standards contained within Appendix 6. A departure from these standards may be justified on a case by case basis, for example reduced parking levels for Town Centre residential developments where accessibility to public transport is more prevalent. Developments should also include provision for electric vehicle charging points, with fast charging infrastructure provided for use by short stay users where appropriate; </w:t>
      </w:r>
    </w:p>
    <w:p w14:paraId="0CD20273" w14:textId="77777777" w:rsidR="001B35D7" w:rsidRPr="00805D2E" w:rsidRDefault="001B35D7" w:rsidP="0046508E">
      <w:r w:rsidRPr="00805D2E">
        <w:t xml:space="preserve">5. residential developments should provide dedicated cycle storage for each property. For houses, this could be in adequately sized garages or bike sheds. For flats or apartments, this may be shared dedicated secure facilities. Non-residential developments are required to provide cycle parking spaces to the equivalent of at least 10% of car parking spaces as set out in Appendix 6. Any departure from the standards for car parking provision should not be reflected in the reduction of cycle parking provision and, where appropriate, this should be increased in locations where cycling infrastructure encourages higher levels of cycling; and </w:t>
      </w:r>
    </w:p>
    <w:p w14:paraId="034377F7" w14:textId="77777777" w:rsidR="001B35D7" w:rsidRPr="00805D2E" w:rsidRDefault="001B35D7" w:rsidP="0046508E">
      <w:r w:rsidRPr="00805D2E">
        <w:t xml:space="preserve">6. development does not result in unacceptable impact on highway safety, or severe residual cumulative impacts on the road network. Developers must consider the impact of new development on the existing highway and transport infrastructure. Where necessary, developers will be required to mitigate (or contribute towards) any predicted adverse effects on the highway and the wider transport network. </w:t>
      </w:r>
    </w:p>
    <w:p w14:paraId="75506730" w14:textId="77777777" w:rsidR="001B35D7" w:rsidRPr="00805D2E" w:rsidRDefault="001B35D7" w:rsidP="0046508E">
      <w:r w:rsidRPr="00805D2E">
        <w:t xml:space="preserve">B) New developments will need to provide, as appropriate, Transport Statements, Transport Assessments and Travel Plans to ensure the delivery of travel choice and sustainable opportunities for travel in line with the latest government guidance and best practice. Thresholds for when these documents are required are set out in Appendix 7. </w:t>
      </w:r>
    </w:p>
    <w:p w14:paraId="07CDCE27" w14:textId="7D6A6277" w:rsidR="001B35D7" w:rsidRPr="00805D2E" w:rsidRDefault="001B35D7" w:rsidP="0046508E">
      <w:r w:rsidRPr="00805D2E">
        <w:lastRenderedPageBreak/>
        <w:t xml:space="preserve">New developments that are predicted to have an adverse impact on the transport network will be expected to contribute towards capacity and mitigation measures. Proposals that require new projects will be required to make a proportionate financial contribution. </w:t>
      </w:r>
    </w:p>
    <w:p w14:paraId="2C88E7D0" w14:textId="4E5E040A" w:rsidR="001B35D7" w:rsidRPr="00805D2E" w:rsidRDefault="001B35D7" w:rsidP="0046508E">
      <w:r w:rsidRPr="00805D2E">
        <w:t>In addition, proposals should include details of post-development monitoring of traffic and mitigation measures in the event that traffic levels agreed through the original permission are later exceeded.</w:t>
      </w:r>
    </w:p>
    <w:p w14:paraId="2C37350E" w14:textId="77777777" w:rsidR="00860491" w:rsidRPr="00805D2E" w:rsidRDefault="00860491" w:rsidP="0046508E">
      <w:r w:rsidRPr="00805D2E">
        <w:rPr>
          <w:b/>
          <w:bCs/>
        </w:rPr>
        <w:t>Policy 54</w:t>
      </w:r>
      <w:r w:rsidRPr="00805D2E">
        <w:t xml:space="preserve">: Pollution </w:t>
      </w:r>
    </w:p>
    <w:p w14:paraId="28A2A3B3" w14:textId="77777777" w:rsidR="00860491" w:rsidRPr="00805D2E" w:rsidRDefault="00860491" w:rsidP="0046508E">
      <w:r w:rsidRPr="00805D2E">
        <w:t xml:space="preserve">Development proposals that are likely to cause pollution, or be exposed to pollution, will only be permitted where it can be demonstrated that pollution can be avoided, or where mitigation measures (such as those incorporated into the design and layout of development) will minimise significantly harmful impacts to acceptable levels that protect health, environmental quality and amenity. When determining planning applications, the agent of change principle will be applied, and particular consideration will be given to: </w:t>
      </w:r>
    </w:p>
    <w:p w14:paraId="6F3D5671" w14:textId="5CFB1D5F" w:rsidR="00860491" w:rsidRPr="00805D2E" w:rsidRDefault="00860491" w:rsidP="0046508E">
      <w:r w:rsidRPr="00805D2E">
        <w:t xml:space="preserve">A) an assessment of the risks to public health and the impact of cumulative effects and where necessary that the provision for mitigation against the total effects has been provided. </w:t>
      </w:r>
    </w:p>
    <w:p w14:paraId="6F431A32" w14:textId="77777777" w:rsidR="00860491" w:rsidRPr="00805D2E" w:rsidRDefault="00860491" w:rsidP="0046508E">
      <w:r w:rsidRPr="00805D2E">
        <w:t xml:space="preserve">B) the presence of noise generating uses close to the site, and the potential noise likely to be generated by the proposed development. A Noise Assessment will be required to enable clear decision-making on any relevant planning application. Proposals will need to have regard to the standards identified in Appendix 11 to establish is the proposal is acceptable in noise impact terms. </w:t>
      </w:r>
    </w:p>
    <w:p w14:paraId="43E67FA7" w14:textId="46C15636" w:rsidR="00860491" w:rsidRPr="00805D2E" w:rsidRDefault="00860491" w:rsidP="0046508E">
      <w:r w:rsidRPr="00805D2E">
        <w:t xml:space="preserve">C) the impact on national air quality; especially but not limited to Air Quality Management Areas, areas potentially close to the EU limit value, other sensitive areas and the aims and objectives of the Air Quality Action Plan. An Air Quality Assessment will be required to enable clear decision making on any relevant planning application. </w:t>
      </w:r>
    </w:p>
    <w:p w14:paraId="4391ADB2" w14:textId="77777777" w:rsidR="00860491" w:rsidRPr="00805D2E" w:rsidRDefault="00860491" w:rsidP="0046508E">
      <w:r w:rsidRPr="00805D2E">
        <w:t xml:space="preserve">D) any adverse effects on the quantity, quality and ecology features of water bodies and groundwater resources, including contamination to Source Protection Zones. </w:t>
      </w:r>
    </w:p>
    <w:p w14:paraId="1F8A6401" w14:textId="2893954C" w:rsidR="00860491" w:rsidRDefault="00860491" w:rsidP="0046508E">
      <w:r w:rsidRPr="00805D2E">
        <w:t xml:space="preserve">E) the impact of artificial lighting. Artificial lighting has the potential to cause unacceptable light pollution in the form of sky-glow, glare or intrusion onto other </w:t>
      </w:r>
      <w:r w:rsidRPr="00805D2E">
        <w:lastRenderedPageBreak/>
        <w:t>property and land. Development proposals should ensure that adequate and reasonable controls to protect dwellings and other sensitive property, the rural night-sky, observatories, road-users, and designated sites for conservation of biodiversity and protected species are included within the proposals.</w:t>
      </w:r>
    </w:p>
    <w:p w14:paraId="5DD999AF" w14:textId="77777777" w:rsidR="001B35D7" w:rsidRDefault="00713D1C" w:rsidP="001B35D7">
      <w:pPr>
        <w:jc w:val="both"/>
      </w:pPr>
      <w:r>
        <w:t>T</w:t>
      </w:r>
      <w:r w:rsidR="00B70AE8" w:rsidRPr="005B7EFF">
        <w:t xml:space="preserve">he Local Plan </w:t>
      </w:r>
      <w:r>
        <w:t>contains o</w:t>
      </w:r>
      <w:r w:rsidRPr="005B7EFF">
        <w:t xml:space="preserve">ther polices </w:t>
      </w:r>
      <w:r w:rsidR="001B35D7">
        <w:t>which</w:t>
      </w:r>
      <w:r w:rsidRPr="005B7EFF">
        <w:t xml:space="preserve"> </w:t>
      </w:r>
      <w:r w:rsidR="00B70AE8" w:rsidRPr="005B7EFF">
        <w:t>will contribute to the air quality agenda, such as polices regarding sustainable and active travel, reducing the need to travel, suitable and considered allocations of sites, green infrastructure</w:t>
      </w:r>
      <w:r w:rsidR="00B70AE8">
        <w:t xml:space="preserve"> and health impact assessments.</w:t>
      </w:r>
    </w:p>
    <w:p w14:paraId="02BC1770" w14:textId="150A2E57" w:rsidR="00B70AE8" w:rsidRDefault="001B35D7" w:rsidP="00B70AE8">
      <w:pPr>
        <w:jc w:val="both"/>
      </w:pPr>
      <w:r w:rsidRPr="005B7EFF">
        <w:t xml:space="preserve">A technical planning guidance document has been produced and is used within the Environmental Protection Team. The aim is to ensure mitigation is an integral part of any development proposals in order to maintain and where possible improve local air quality. This </w:t>
      </w:r>
      <w:r>
        <w:t>is done via screening of</w:t>
      </w:r>
      <w:r w:rsidRPr="005B7EFF">
        <w:t xml:space="preserve"> development</w:t>
      </w:r>
      <w:r>
        <w:t xml:space="preserve"> proposals</w:t>
      </w:r>
      <w:r w:rsidRPr="005B7EFF">
        <w:t>, calculation of emissions and damage costs and mitigating those emissions.</w:t>
      </w:r>
    </w:p>
    <w:p w14:paraId="28B7B30E" w14:textId="09A16609" w:rsidR="00BD27AD" w:rsidRDefault="00BD27AD" w:rsidP="00B70AE8">
      <w:pPr>
        <w:jc w:val="both"/>
      </w:pPr>
    </w:p>
    <w:p w14:paraId="4EED335E" w14:textId="3BFF6B63" w:rsidR="00C51F09" w:rsidRPr="009E0F2A" w:rsidRDefault="00C51F09" w:rsidP="009E0F2A">
      <w:pPr>
        <w:rPr>
          <w:b/>
          <w:bCs/>
          <w:color w:val="008938"/>
          <w:sz w:val="32"/>
          <w:szCs w:val="32"/>
        </w:rPr>
      </w:pPr>
      <w:bookmarkStart w:id="41" w:name="_Ref444868919"/>
      <w:bookmarkStart w:id="42" w:name="_Toc88485998"/>
      <w:r w:rsidRPr="009E0F2A">
        <w:rPr>
          <w:b/>
          <w:bCs/>
          <w:color w:val="008938"/>
          <w:sz w:val="32"/>
          <w:szCs w:val="32"/>
        </w:rPr>
        <w:t>Source Apportionment</w:t>
      </w:r>
      <w:bookmarkEnd w:id="41"/>
      <w:bookmarkEnd w:id="42"/>
      <w:r w:rsidR="0079644B" w:rsidRPr="009E0F2A">
        <w:rPr>
          <w:b/>
          <w:bCs/>
          <w:color w:val="008938"/>
          <w:sz w:val="32"/>
          <w:szCs w:val="32"/>
        </w:rPr>
        <w:t xml:space="preserve"> </w:t>
      </w:r>
    </w:p>
    <w:p w14:paraId="48F66A88" w14:textId="428324B2" w:rsidR="00713D1C" w:rsidRDefault="00C51F09" w:rsidP="0046508E">
      <w:r>
        <w:t>The AQAP measures presented in this report are intended to be targeted towards the predominant sources of emissions within</w:t>
      </w:r>
      <w:r w:rsidRPr="00FC56B6">
        <w:t xml:space="preserve"> </w:t>
      </w:r>
      <w:r w:rsidR="00E90B46">
        <w:t xml:space="preserve">City of </w:t>
      </w:r>
      <w:r w:rsidR="000A24C4" w:rsidRPr="00BD27AD">
        <w:t>Doncaster Council</w:t>
      </w:r>
      <w:r w:rsidRPr="00BD27AD">
        <w:t xml:space="preserve">’s </w:t>
      </w:r>
      <w:r w:rsidRPr="00805D2E">
        <w:t>area</w:t>
      </w:r>
      <w:r w:rsidR="00AB7B5C" w:rsidRPr="00805D2E">
        <w:t xml:space="preserve"> if possible</w:t>
      </w:r>
      <w:r w:rsidRPr="00805D2E">
        <w:t>.</w:t>
      </w:r>
      <w:r>
        <w:t xml:space="preserve"> </w:t>
      </w:r>
    </w:p>
    <w:p w14:paraId="163746A6" w14:textId="6F4C0E91" w:rsidR="00C51F09" w:rsidRDefault="00C51F09" w:rsidP="0046508E">
      <w:r>
        <w:t xml:space="preserve">A source apportionment exercise was carried out by </w:t>
      </w:r>
      <w:r w:rsidR="00E90B46">
        <w:t xml:space="preserve">City of </w:t>
      </w:r>
      <w:r w:rsidR="000A24C4" w:rsidRPr="008D69E1">
        <w:t>Doncaster Council</w:t>
      </w:r>
      <w:r w:rsidRPr="008D69E1">
        <w:t xml:space="preserve"> in </w:t>
      </w:r>
      <w:r w:rsidR="00BD27AD" w:rsidRPr="008D69E1">
        <w:t>2023.</w:t>
      </w:r>
      <w:r>
        <w:rPr>
          <w:color w:val="FF0000"/>
        </w:rPr>
        <w:t xml:space="preserve"> </w:t>
      </w:r>
      <w:r>
        <w:t>This identified that within the AQMA, the percentage source contributions were as follows:</w:t>
      </w:r>
    </w:p>
    <w:p w14:paraId="6D993766" w14:textId="42C84719" w:rsidR="003205F8" w:rsidRDefault="003205F8" w:rsidP="0046508E">
      <w:pPr>
        <w:rPr>
          <w:color w:val="FF0000"/>
        </w:rPr>
      </w:pPr>
    </w:p>
    <w:p w14:paraId="185C6439" w14:textId="2587B8F4" w:rsidR="0079644B" w:rsidRDefault="0079644B">
      <w:pPr>
        <w:spacing w:before="0" w:after="0" w:line="240" w:lineRule="auto"/>
        <w:rPr>
          <w:color w:val="FF0000"/>
        </w:rPr>
      </w:pPr>
    </w:p>
    <w:p w14:paraId="46A5FC26" w14:textId="3FB0940C" w:rsidR="0079644B" w:rsidRPr="00F66048" w:rsidRDefault="0079644B" w:rsidP="009E0F2A">
      <w:pPr>
        <w:pStyle w:val="Heading3"/>
        <w:numPr>
          <w:ilvl w:val="0"/>
          <w:numId w:val="0"/>
        </w:numPr>
        <w:rPr>
          <w:sz w:val="22"/>
          <w:szCs w:val="22"/>
        </w:rPr>
      </w:pPr>
      <w:bookmarkStart w:id="43" w:name="_Toc161929383"/>
      <w:r w:rsidRPr="00F66048">
        <w:rPr>
          <w:sz w:val="22"/>
          <w:szCs w:val="22"/>
        </w:rPr>
        <w:lastRenderedPageBreak/>
        <w:t xml:space="preserve">Figure </w:t>
      </w:r>
      <w:r w:rsidR="00E27F07" w:rsidRPr="00F66048">
        <w:rPr>
          <w:sz w:val="22"/>
          <w:szCs w:val="22"/>
        </w:rPr>
        <w:t>3.</w:t>
      </w:r>
      <w:r w:rsidRPr="00F66048">
        <w:rPr>
          <w:sz w:val="22"/>
          <w:szCs w:val="22"/>
        </w:rPr>
        <w:t xml:space="preserve">1 </w:t>
      </w:r>
      <w:bookmarkStart w:id="44" w:name="_Hlk136853380"/>
      <w:r w:rsidRPr="00F66048">
        <w:rPr>
          <w:sz w:val="22"/>
          <w:szCs w:val="22"/>
        </w:rPr>
        <w:t>AQMA 1 Road NOx Source Apportionment</w:t>
      </w:r>
      <w:bookmarkEnd w:id="44"/>
      <w:bookmarkEnd w:id="43"/>
    </w:p>
    <w:p w14:paraId="16061C69" w14:textId="3531FF34" w:rsidR="003205F8" w:rsidRDefault="00B57365" w:rsidP="0046508E">
      <w:pPr>
        <w:rPr>
          <w:color w:val="FF0000"/>
        </w:rPr>
      </w:pPr>
      <w:r>
        <w:rPr>
          <w:noProof/>
          <w:lang w:eastAsia="en-GB"/>
        </w:rPr>
        <w:drawing>
          <wp:inline distT="0" distB="0" distL="0" distR="0" wp14:anchorId="47FDD61A" wp14:editId="44FC5DAA">
            <wp:extent cx="3762375" cy="3552825"/>
            <wp:effectExtent l="0" t="0" r="0"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6347CAA8" w14:textId="2B242667" w:rsidR="00771201" w:rsidRDefault="00771201">
      <w:pPr>
        <w:spacing w:before="0" w:after="0" w:line="240" w:lineRule="auto"/>
        <w:rPr>
          <w:color w:val="008938"/>
        </w:rPr>
      </w:pPr>
    </w:p>
    <w:p w14:paraId="4A55ADE1" w14:textId="616B0FBE" w:rsidR="0079644B" w:rsidRPr="00F66048" w:rsidRDefault="0079644B" w:rsidP="009E0F2A">
      <w:pPr>
        <w:pStyle w:val="Heading3"/>
        <w:numPr>
          <w:ilvl w:val="0"/>
          <w:numId w:val="0"/>
        </w:numPr>
        <w:rPr>
          <w:sz w:val="22"/>
          <w:szCs w:val="22"/>
        </w:rPr>
      </w:pPr>
      <w:bookmarkStart w:id="45" w:name="_Toc161929384"/>
      <w:r w:rsidRPr="00F66048">
        <w:rPr>
          <w:sz w:val="22"/>
          <w:szCs w:val="22"/>
        </w:rPr>
        <w:t xml:space="preserve">Figure </w:t>
      </w:r>
      <w:r w:rsidR="00E27F07" w:rsidRPr="00F66048">
        <w:rPr>
          <w:sz w:val="22"/>
          <w:szCs w:val="22"/>
        </w:rPr>
        <w:t>3.</w:t>
      </w:r>
      <w:r w:rsidRPr="00F66048">
        <w:rPr>
          <w:sz w:val="22"/>
          <w:szCs w:val="22"/>
        </w:rPr>
        <w:t>2 AQMA 2 Road NOx Source Apportionment</w:t>
      </w:r>
      <w:bookmarkEnd w:id="45"/>
    </w:p>
    <w:p w14:paraId="56E5C21B" w14:textId="7FB82959" w:rsidR="003205F8" w:rsidRDefault="00B57365" w:rsidP="000E1145">
      <w:pPr>
        <w:tabs>
          <w:tab w:val="left" w:pos="1134"/>
        </w:tabs>
        <w:rPr>
          <w:color w:val="FF0000"/>
        </w:rPr>
      </w:pPr>
      <w:r>
        <w:rPr>
          <w:noProof/>
          <w:lang w:eastAsia="en-GB"/>
        </w:rPr>
        <w:drawing>
          <wp:anchor distT="0" distB="0" distL="114300" distR="114300" simplePos="0" relativeHeight="251660288" behindDoc="0" locked="0" layoutInCell="1" allowOverlap="1" wp14:anchorId="0BF60E89" wp14:editId="321A1F85">
            <wp:simplePos x="904875" y="1419225"/>
            <wp:positionH relativeFrom="column">
              <wp:align>left</wp:align>
            </wp:positionH>
            <wp:positionV relativeFrom="paragraph">
              <wp:align>top</wp:align>
            </wp:positionV>
            <wp:extent cx="3781425" cy="3686175"/>
            <wp:effectExtent l="0" t="0" r="0" b="0"/>
            <wp:wrapSquare wrapText="bothSides"/>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anchor>
        </w:drawing>
      </w:r>
      <w:r w:rsidR="000E1145">
        <w:rPr>
          <w:color w:val="FF0000"/>
        </w:rPr>
        <w:tab/>
      </w:r>
      <w:r w:rsidR="000E1145">
        <w:rPr>
          <w:color w:val="FF0000"/>
        </w:rPr>
        <w:br w:type="textWrapping" w:clear="all"/>
      </w:r>
    </w:p>
    <w:p w14:paraId="1AB7A06C" w14:textId="58F58465" w:rsidR="003205F8" w:rsidRDefault="0079644B" w:rsidP="00557058">
      <w:pPr>
        <w:pStyle w:val="Heading3"/>
        <w:numPr>
          <w:ilvl w:val="0"/>
          <w:numId w:val="0"/>
        </w:numPr>
        <w:spacing w:before="0" w:after="0"/>
        <w:rPr>
          <w:noProof/>
          <w:lang w:eastAsia="en-GB"/>
        </w:rPr>
      </w:pPr>
      <w:bookmarkStart w:id="46" w:name="_Toc161929385"/>
      <w:r w:rsidRPr="00F66048">
        <w:rPr>
          <w:sz w:val="22"/>
          <w:szCs w:val="22"/>
        </w:rPr>
        <w:lastRenderedPageBreak/>
        <w:t xml:space="preserve">Figure </w:t>
      </w:r>
      <w:r w:rsidR="00E27F07" w:rsidRPr="00F66048">
        <w:rPr>
          <w:sz w:val="22"/>
          <w:szCs w:val="22"/>
        </w:rPr>
        <w:t>3.</w:t>
      </w:r>
      <w:r w:rsidRPr="00F66048">
        <w:rPr>
          <w:sz w:val="22"/>
          <w:szCs w:val="22"/>
        </w:rPr>
        <w:t>3 AQMA 3 Road NOx Source Apportionment</w:t>
      </w:r>
      <w:bookmarkEnd w:id="46"/>
    </w:p>
    <w:p w14:paraId="5DE506A2" w14:textId="7684BBE2" w:rsidR="009E0F2A" w:rsidRPr="009E0F2A" w:rsidRDefault="009E0F2A" w:rsidP="009E0F2A">
      <w:pPr>
        <w:rPr>
          <w:lang w:eastAsia="en-GB"/>
        </w:rPr>
      </w:pPr>
      <w:r>
        <w:rPr>
          <w:noProof/>
          <w:lang w:eastAsia="en-GB"/>
        </w:rPr>
        <w:drawing>
          <wp:inline distT="0" distB="0" distL="0" distR="0" wp14:anchorId="44C5D567" wp14:editId="7245B02E">
            <wp:extent cx="3743325" cy="3621405"/>
            <wp:effectExtent l="0" t="0" r="952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743325" cy="3621405"/>
                    </a:xfrm>
                    <a:prstGeom prst="rect">
                      <a:avLst/>
                    </a:prstGeom>
                    <a:noFill/>
                  </pic:spPr>
                </pic:pic>
              </a:graphicData>
            </a:graphic>
          </wp:inline>
        </w:drawing>
      </w:r>
    </w:p>
    <w:p w14:paraId="120056A6" w14:textId="5B26EDA6" w:rsidR="00B57365" w:rsidRDefault="0079644B" w:rsidP="00406E12">
      <w:pPr>
        <w:pStyle w:val="Heading3"/>
        <w:numPr>
          <w:ilvl w:val="0"/>
          <w:numId w:val="0"/>
        </w:numPr>
        <w:rPr>
          <w:noProof/>
          <w:lang w:eastAsia="en-GB"/>
        </w:rPr>
      </w:pPr>
      <w:bookmarkStart w:id="47" w:name="_Toc161929386"/>
      <w:r w:rsidRPr="00F66048">
        <w:rPr>
          <w:sz w:val="22"/>
          <w:szCs w:val="22"/>
        </w:rPr>
        <w:t xml:space="preserve">Figure </w:t>
      </w:r>
      <w:r w:rsidR="00E27F07" w:rsidRPr="00F66048">
        <w:rPr>
          <w:sz w:val="22"/>
          <w:szCs w:val="22"/>
        </w:rPr>
        <w:t>3.</w:t>
      </w:r>
      <w:r w:rsidRPr="00F66048">
        <w:rPr>
          <w:sz w:val="22"/>
          <w:szCs w:val="22"/>
        </w:rPr>
        <w:t>4 AQMA 4 Road NOx Source Apportionment</w:t>
      </w:r>
      <w:bookmarkEnd w:id="47"/>
    </w:p>
    <w:p w14:paraId="7F77D085" w14:textId="6E36EE8C" w:rsidR="009E0F2A" w:rsidRPr="009E0F2A" w:rsidRDefault="009E0F2A" w:rsidP="009E0F2A">
      <w:pPr>
        <w:rPr>
          <w:lang w:eastAsia="en-GB"/>
        </w:rPr>
      </w:pPr>
      <w:r>
        <w:rPr>
          <w:noProof/>
          <w:lang w:eastAsia="en-GB"/>
        </w:rPr>
        <w:drawing>
          <wp:inline distT="0" distB="0" distL="0" distR="0" wp14:anchorId="0FC62BD4" wp14:editId="4035E249">
            <wp:extent cx="3706495" cy="3950335"/>
            <wp:effectExtent l="0" t="0" r="825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706495" cy="3950335"/>
                    </a:xfrm>
                    <a:prstGeom prst="rect">
                      <a:avLst/>
                    </a:prstGeom>
                    <a:noFill/>
                  </pic:spPr>
                </pic:pic>
              </a:graphicData>
            </a:graphic>
          </wp:inline>
        </w:drawing>
      </w:r>
    </w:p>
    <w:p w14:paraId="4AEC73B7" w14:textId="77777777" w:rsidR="00557058" w:rsidRPr="00557058" w:rsidRDefault="00557058" w:rsidP="00557058"/>
    <w:p w14:paraId="5268AADF" w14:textId="7EBD973E" w:rsidR="0079644B" w:rsidRDefault="0079644B" w:rsidP="00406E12">
      <w:pPr>
        <w:pStyle w:val="Heading3"/>
        <w:numPr>
          <w:ilvl w:val="0"/>
          <w:numId w:val="0"/>
        </w:numPr>
        <w:rPr>
          <w:sz w:val="22"/>
          <w:szCs w:val="22"/>
        </w:rPr>
      </w:pPr>
      <w:bookmarkStart w:id="48" w:name="_Toc161929387"/>
      <w:r w:rsidRPr="00F66048">
        <w:rPr>
          <w:sz w:val="22"/>
          <w:szCs w:val="22"/>
        </w:rPr>
        <w:lastRenderedPageBreak/>
        <w:t xml:space="preserve">Figure </w:t>
      </w:r>
      <w:r w:rsidR="00E27F07" w:rsidRPr="00F66048">
        <w:rPr>
          <w:sz w:val="22"/>
          <w:szCs w:val="22"/>
        </w:rPr>
        <w:t>3.</w:t>
      </w:r>
      <w:r w:rsidRPr="00F66048">
        <w:rPr>
          <w:sz w:val="22"/>
          <w:szCs w:val="22"/>
        </w:rPr>
        <w:t>5 AQMA 5 Road NOx Source Apportionment</w:t>
      </w:r>
      <w:bookmarkEnd w:id="48"/>
    </w:p>
    <w:p w14:paraId="4A602FD7" w14:textId="1A2BDD01" w:rsidR="009E0F2A" w:rsidRPr="009E0F2A" w:rsidRDefault="009E0F2A" w:rsidP="009E0F2A">
      <w:r>
        <w:rPr>
          <w:noProof/>
        </w:rPr>
        <w:drawing>
          <wp:inline distT="0" distB="0" distL="0" distR="0" wp14:anchorId="261A14E5" wp14:editId="5FB7685F">
            <wp:extent cx="3743325" cy="3950335"/>
            <wp:effectExtent l="0" t="0" r="9525"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743325" cy="3950335"/>
                    </a:xfrm>
                    <a:prstGeom prst="rect">
                      <a:avLst/>
                    </a:prstGeom>
                    <a:noFill/>
                  </pic:spPr>
                </pic:pic>
              </a:graphicData>
            </a:graphic>
          </wp:inline>
        </w:drawing>
      </w:r>
    </w:p>
    <w:p w14:paraId="5C302E29" w14:textId="455519DC" w:rsidR="00B57365" w:rsidRDefault="00B57365" w:rsidP="0046508E">
      <w:pPr>
        <w:rPr>
          <w:color w:val="FF0000"/>
        </w:rPr>
      </w:pPr>
    </w:p>
    <w:p w14:paraId="5AE446A6" w14:textId="63FF62D0" w:rsidR="0079644B" w:rsidRDefault="0079644B" w:rsidP="00406E12">
      <w:pPr>
        <w:pStyle w:val="Heading3"/>
        <w:numPr>
          <w:ilvl w:val="0"/>
          <w:numId w:val="0"/>
        </w:numPr>
        <w:rPr>
          <w:sz w:val="22"/>
          <w:szCs w:val="22"/>
        </w:rPr>
      </w:pPr>
      <w:bookmarkStart w:id="49" w:name="_Toc161929388"/>
      <w:r w:rsidRPr="00F66048">
        <w:rPr>
          <w:sz w:val="22"/>
          <w:szCs w:val="22"/>
        </w:rPr>
        <w:lastRenderedPageBreak/>
        <w:t xml:space="preserve">Figure </w:t>
      </w:r>
      <w:r w:rsidR="00E27F07" w:rsidRPr="00F66048">
        <w:rPr>
          <w:sz w:val="22"/>
          <w:szCs w:val="22"/>
        </w:rPr>
        <w:t>3.</w:t>
      </w:r>
      <w:r w:rsidRPr="00F66048">
        <w:rPr>
          <w:sz w:val="22"/>
          <w:szCs w:val="22"/>
        </w:rPr>
        <w:t>6 AQMA 6 Road NOx Source Apportionment</w:t>
      </w:r>
      <w:bookmarkEnd w:id="49"/>
    </w:p>
    <w:p w14:paraId="577EB5CE" w14:textId="4E81645A" w:rsidR="009E0F2A" w:rsidRPr="009E0F2A" w:rsidRDefault="007B4CFB" w:rsidP="009E0F2A">
      <w:r>
        <w:rPr>
          <w:noProof/>
        </w:rPr>
        <w:drawing>
          <wp:inline distT="0" distB="0" distL="0" distR="0" wp14:anchorId="785301DC" wp14:editId="59488774">
            <wp:extent cx="3706495" cy="3963035"/>
            <wp:effectExtent l="0" t="0" r="825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706495" cy="3963035"/>
                    </a:xfrm>
                    <a:prstGeom prst="rect">
                      <a:avLst/>
                    </a:prstGeom>
                    <a:noFill/>
                  </pic:spPr>
                </pic:pic>
              </a:graphicData>
            </a:graphic>
          </wp:inline>
        </w:drawing>
      </w:r>
    </w:p>
    <w:p w14:paraId="28B7771F" w14:textId="333E3203" w:rsidR="009847C2" w:rsidRPr="00E90B46" w:rsidRDefault="009847C2" w:rsidP="00E90B46">
      <w:pPr>
        <w:rPr>
          <w:color w:val="FF0000"/>
        </w:rPr>
      </w:pPr>
    </w:p>
    <w:p w14:paraId="05BE5921" w14:textId="41BF1107" w:rsidR="0079644B" w:rsidRDefault="0079644B" w:rsidP="00557058">
      <w:pPr>
        <w:pStyle w:val="Heading3"/>
        <w:numPr>
          <w:ilvl w:val="0"/>
          <w:numId w:val="0"/>
        </w:numPr>
        <w:spacing w:before="0" w:after="0"/>
        <w:rPr>
          <w:noProof/>
          <w:lang w:eastAsia="en-GB"/>
        </w:rPr>
      </w:pPr>
      <w:bookmarkStart w:id="50" w:name="_Toc161929389"/>
      <w:r w:rsidRPr="00F66048">
        <w:rPr>
          <w:sz w:val="22"/>
          <w:szCs w:val="22"/>
        </w:rPr>
        <w:t xml:space="preserve">Figure </w:t>
      </w:r>
      <w:r w:rsidR="00E27F07" w:rsidRPr="00F66048">
        <w:rPr>
          <w:sz w:val="22"/>
          <w:szCs w:val="22"/>
        </w:rPr>
        <w:t>3.</w:t>
      </w:r>
      <w:r w:rsidRPr="00F66048">
        <w:rPr>
          <w:sz w:val="22"/>
          <w:szCs w:val="22"/>
        </w:rPr>
        <w:t>7 AQMA 7 Road NOx Source Apportionment</w:t>
      </w:r>
      <w:bookmarkEnd w:id="50"/>
    </w:p>
    <w:p w14:paraId="59FD1F98" w14:textId="791BFA73" w:rsidR="007B4CFB" w:rsidRPr="007B4CFB" w:rsidRDefault="007B4CFB" w:rsidP="007B4CFB">
      <w:pPr>
        <w:rPr>
          <w:lang w:eastAsia="en-GB"/>
        </w:rPr>
      </w:pPr>
      <w:r>
        <w:rPr>
          <w:noProof/>
          <w:lang w:eastAsia="en-GB"/>
        </w:rPr>
        <w:drawing>
          <wp:inline distT="0" distB="0" distL="0" distR="0" wp14:anchorId="6BCB8AFF" wp14:editId="7D138BFE">
            <wp:extent cx="3743325" cy="3296093"/>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40">
                      <a:extLst>
                        <a:ext uri="{28A0092B-C50C-407E-A947-70E740481C1C}">
                          <a14:useLocalDpi xmlns:a14="http://schemas.microsoft.com/office/drawing/2010/main" val="0"/>
                        </a:ext>
                      </a:extLst>
                    </a:blip>
                    <a:srcRect b="16829"/>
                    <a:stretch/>
                  </pic:blipFill>
                  <pic:spPr bwMode="auto">
                    <a:xfrm>
                      <a:off x="0" y="0"/>
                      <a:ext cx="3743325" cy="3296093"/>
                    </a:xfrm>
                    <a:prstGeom prst="rect">
                      <a:avLst/>
                    </a:prstGeom>
                    <a:noFill/>
                    <a:ln>
                      <a:noFill/>
                    </a:ln>
                    <a:extLst>
                      <a:ext uri="{53640926-AAD7-44D8-BBD7-CCE9431645EC}">
                        <a14:shadowObscured xmlns:a14="http://schemas.microsoft.com/office/drawing/2010/main"/>
                      </a:ext>
                    </a:extLst>
                  </pic:spPr>
                </pic:pic>
              </a:graphicData>
            </a:graphic>
          </wp:inline>
        </w:drawing>
      </w:r>
    </w:p>
    <w:p w14:paraId="54D54A3A" w14:textId="1BA44517" w:rsidR="003205F8" w:rsidRDefault="0079644B" w:rsidP="00406E12">
      <w:pPr>
        <w:pStyle w:val="Heading3"/>
        <w:numPr>
          <w:ilvl w:val="0"/>
          <w:numId w:val="0"/>
        </w:numPr>
        <w:rPr>
          <w:noProof/>
          <w:lang w:eastAsia="en-GB"/>
        </w:rPr>
      </w:pPr>
      <w:bookmarkStart w:id="51" w:name="_Toc161929390"/>
      <w:r w:rsidRPr="00F66048">
        <w:rPr>
          <w:sz w:val="22"/>
          <w:szCs w:val="22"/>
        </w:rPr>
        <w:lastRenderedPageBreak/>
        <w:t xml:space="preserve">Figure </w:t>
      </w:r>
      <w:r w:rsidR="00E27F07" w:rsidRPr="00F66048">
        <w:rPr>
          <w:sz w:val="22"/>
          <w:szCs w:val="22"/>
        </w:rPr>
        <w:t>3.</w:t>
      </w:r>
      <w:r w:rsidRPr="00F66048">
        <w:rPr>
          <w:sz w:val="22"/>
          <w:szCs w:val="22"/>
        </w:rPr>
        <w:t xml:space="preserve">8 AQMA 7A </w:t>
      </w:r>
      <w:r w:rsidRPr="00865F17">
        <w:rPr>
          <w:sz w:val="22"/>
          <w:szCs w:val="22"/>
        </w:rPr>
        <w:t>Road</w:t>
      </w:r>
      <w:r w:rsidRPr="00F66048">
        <w:rPr>
          <w:sz w:val="22"/>
          <w:szCs w:val="22"/>
        </w:rPr>
        <w:t xml:space="preserve"> NOx Source Apportionment</w:t>
      </w:r>
      <w:bookmarkEnd w:id="51"/>
    </w:p>
    <w:p w14:paraId="07FB326A" w14:textId="14E7179C" w:rsidR="007B4CFB" w:rsidRPr="007B4CFB" w:rsidRDefault="007B4CFB" w:rsidP="007B4CFB">
      <w:pPr>
        <w:rPr>
          <w:lang w:eastAsia="en-GB"/>
        </w:rPr>
      </w:pPr>
      <w:r>
        <w:rPr>
          <w:noProof/>
          <w:lang w:eastAsia="en-GB"/>
        </w:rPr>
        <w:drawing>
          <wp:inline distT="0" distB="0" distL="0" distR="0" wp14:anchorId="393E7390" wp14:editId="36B234A3">
            <wp:extent cx="3755390" cy="3381153"/>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41">
                      <a:extLst>
                        <a:ext uri="{28A0092B-C50C-407E-A947-70E740481C1C}">
                          <a14:useLocalDpi xmlns:a14="http://schemas.microsoft.com/office/drawing/2010/main" val="0"/>
                        </a:ext>
                      </a:extLst>
                    </a:blip>
                    <a:srcRect b="14941"/>
                    <a:stretch/>
                  </pic:blipFill>
                  <pic:spPr bwMode="auto">
                    <a:xfrm>
                      <a:off x="0" y="0"/>
                      <a:ext cx="3755390" cy="3381153"/>
                    </a:xfrm>
                    <a:prstGeom prst="rect">
                      <a:avLst/>
                    </a:prstGeom>
                    <a:noFill/>
                    <a:ln>
                      <a:noFill/>
                    </a:ln>
                    <a:extLst>
                      <a:ext uri="{53640926-AAD7-44D8-BBD7-CCE9431645EC}">
                        <a14:shadowObscured xmlns:a14="http://schemas.microsoft.com/office/drawing/2010/main"/>
                      </a:ext>
                    </a:extLst>
                  </pic:spPr>
                </pic:pic>
              </a:graphicData>
            </a:graphic>
          </wp:inline>
        </w:drawing>
      </w:r>
    </w:p>
    <w:p w14:paraId="62A3BE17" w14:textId="0BFA0E84" w:rsidR="008E54B5" w:rsidRDefault="008E54B5" w:rsidP="0046508E">
      <w:r>
        <w:t>All AQMAs in Doncaster are the result of road traffic emissions.</w:t>
      </w:r>
    </w:p>
    <w:p w14:paraId="27DC9794" w14:textId="77777777" w:rsidR="005734DB" w:rsidRDefault="008E54B5" w:rsidP="005734DB">
      <w:r>
        <w:t xml:space="preserve">The above charts (figures </w:t>
      </w:r>
      <w:r w:rsidR="0033278A">
        <w:t>3.</w:t>
      </w:r>
      <w:r>
        <w:t>1-</w:t>
      </w:r>
      <w:r w:rsidR="0033278A">
        <w:t>3.</w:t>
      </w:r>
      <w:r>
        <w:t xml:space="preserve">8) show that </w:t>
      </w:r>
      <w:r w:rsidR="00DC7B15">
        <w:t>D</w:t>
      </w:r>
      <w:r>
        <w:t xml:space="preserve">iesel </w:t>
      </w:r>
      <w:r w:rsidR="000D0375">
        <w:t>vehicles</w:t>
      </w:r>
      <w:r>
        <w:t xml:space="preserve"> are the primary source of emissions in </w:t>
      </w:r>
      <w:r w:rsidR="000D0375">
        <w:t>Doncaster</w:t>
      </w:r>
      <w:r w:rsidR="00DC7B15">
        <w:t>’</w:t>
      </w:r>
      <w:r w:rsidR="000D0375">
        <w:t xml:space="preserve">s </w:t>
      </w:r>
      <w:r>
        <w:t>AQMAs</w:t>
      </w:r>
      <w:r w:rsidR="000D0375">
        <w:t>. Diesel cars and LGV account for between 69% and 84.4% of emissions within the AQMAs</w:t>
      </w:r>
      <w:r w:rsidR="00DC7B15">
        <w:t>.</w:t>
      </w:r>
      <w:r>
        <w:t xml:space="preserve"> </w:t>
      </w:r>
    </w:p>
    <w:p w14:paraId="14562400" w14:textId="3B0A9B17" w:rsidR="008E54B5" w:rsidRDefault="005734DB" w:rsidP="0046508E">
      <w:r>
        <w:t>HGVs account for between 3% (AQMA 3) and 23.4% (AQMA 7)</w:t>
      </w:r>
      <w:r w:rsidR="007F6EA5">
        <w:t xml:space="preserve"> of emissions</w:t>
      </w:r>
      <w:r>
        <w:t>.</w:t>
      </w:r>
    </w:p>
    <w:p w14:paraId="1240095E" w14:textId="063E167C" w:rsidR="005734DB" w:rsidRPr="00805D2E" w:rsidRDefault="005734DB" w:rsidP="0046508E">
      <w:r w:rsidRPr="00805D2E">
        <w:t>S</w:t>
      </w:r>
      <w:r w:rsidR="0038478E" w:rsidRPr="00805D2E">
        <w:t>pecific sources</w:t>
      </w:r>
      <w:r w:rsidRPr="00805D2E">
        <w:t xml:space="preserve"> such as diesel </w:t>
      </w:r>
      <w:r w:rsidR="007F6EA5" w:rsidRPr="00805D2E">
        <w:t>vehicles</w:t>
      </w:r>
      <w:r w:rsidRPr="00805D2E">
        <w:t xml:space="preserve"> or HGVs</w:t>
      </w:r>
      <w:r w:rsidR="0038478E" w:rsidRPr="00805D2E">
        <w:t xml:space="preserve"> are difficult to target with measures due to their </w:t>
      </w:r>
      <w:r w:rsidR="00F651E8" w:rsidRPr="00805D2E">
        <w:t>widespread</w:t>
      </w:r>
      <w:r w:rsidR="0038478E" w:rsidRPr="00805D2E">
        <w:t xml:space="preserve"> use. </w:t>
      </w:r>
      <w:r w:rsidRPr="00805D2E">
        <w:t xml:space="preserve">Effective targeting of these specific sources would require further study </w:t>
      </w:r>
      <w:r w:rsidR="00B77008" w:rsidRPr="00805D2E">
        <w:t xml:space="preserve">to </w:t>
      </w:r>
      <w:r w:rsidR="00FC2B3B" w:rsidRPr="00805D2E">
        <w:t>identif</w:t>
      </w:r>
      <w:r w:rsidR="00B77008" w:rsidRPr="00805D2E">
        <w:t>y</w:t>
      </w:r>
      <w:r w:rsidR="00FC2B3B" w:rsidRPr="00805D2E">
        <w:t xml:space="preserve"> and</w:t>
      </w:r>
      <w:r w:rsidRPr="00805D2E">
        <w:t xml:space="preserve"> assess </w:t>
      </w:r>
      <w:r w:rsidR="00B77008" w:rsidRPr="00805D2E">
        <w:t>additional</w:t>
      </w:r>
      <w:r w:rsidRPr="00805D2E">
        <w:t xml:space="preserve"> factors such as</w:t>
      </w:r>
      <w:r w:rsidR="00B77008" w:rsidRPr="00805D2E">
        <w:t xml:space="preserve"> the</w:t>
      </w:r>
      <w:r w:rsidRPr="00805D2E">
        <w:t xml:space="preserve"> </w:t>
      </w:r>
      <w:r w:rsidR="00B77008" w:rsidRPr="00805D2E">
        <w:t>euro classification</w:t>
      </w:r>
      <w:r w:rsidRPr="00805D2E">
        <w:t xml:space="preserve"> of vehicles and </w:t>
      </w:r>
      <w:r w:rsidR="00B77008" w:rsidRPr="00805D2E">
        <w:t xml:space="preserve">options to promote </w:t>
      </w:r>
      <w:r w:rsidRPr="00805D2E">
        <w:t>available alternatives.</w:t>
      </w:r>
    </w:p>
    <w:p w14:paraId="0CDB6837" w14:textId="62B427FA" w:rsidR="0038478E" w:rsidRPr="00805D2E" w:rsidRDefault="00D554DF" w:rsidP="0046508E">
      <w:r w:rsidRPr="00805D2E">
        <w:t>It is believed that measures such as s</w:t>
      </w:r>
      <w:r w:rsidR="0038478E" w:rsidRPr="00805D2E">
        <w:t xml:space="preserve">crappage schemes would reduce emissions by promoting a change to cleaner </w:t>
      </w:r>
      <w:r w:rsidR="007F6EA5" w:rsidRPr="00805D2E">
        <w:t xml:space="preserve">more efficient </w:t>
      </w:r>
      <w:r w:rsidR="0038478E" w:rsidRPr="00805D2E">
        <w:t xml:space="preserve">vehicles however these are the domain of central government rather than local government. </w:t>
      </w:r>
    </w:p>
    <w:p w14:paraId="2BDCA8A7" w14:textId="1E32FDD5" w:rsidR="008A1BDE" w:rsidRPr="00805D2E" w:rsidRDefault="008A1BDE" w:rsidP="0046508E">
      <w:r w:rsidRPr="00805D2E">
        <w:t>Measures contained within this and previous AQAPs have been designed to address these</w:t>
      </w:r>
      <w:r w:rsidR="007F6EA5" w:rsidRPr="00805D2E">
        <w:t xml:space="preserve"> sources of</w:t>
      </w:r>
      <w:r w:rsidRPr="00805D2E">
        <w:t xml:space="preserve"> emissions where possible.</w:t>
      </w:r>
      <w:r w:rsidR="007F6EA5" w:rsidRPr="00805D2E">
        <w:t xml:space="preserve"> City of Doncaster Council will work to highlight the</w:t>
      </w:r>
      <w:r w:rsidR="00B45D14" w:rsidRPr="00805D2E">
        <w:t xml:space="preserve"> emissions from different classification of vehicles through schemes and events such as Clean Air Day.</w:t>
      </w:r>
    </w:p>
    <w:p w14:paraId="574CCA5B" w14:textId="77777777" w:rsidR="009E0D3D" w:rsidRDefault="000D0375" w:rsidP="00112EE5">
      <w:r>
        <w:lastRenderedPageBreak/>
        <w:t xml:space="preserve">In 2022 </w:t>
      </w:r>
      <w:r w:rsidR="00E90B46">
        <w:t xml:space="preserve">City of </w:t>
      </w:r>
      <w:r>
        <w:t>Doncaster</w:t>
      </w:r>
      <w:r w:rsidR="00E90B46">
        <w:t xml:space="preserve"> Council</w:t>
      </w:r>
      <w:r>
        <w:t xml:space="preserve"> commissioned Ricardo Energy and Environment to undertake a Vehicle Emission Study </w:t>
      </w:r>
      <w:r w:rsidR="00780DDF">
        <w:t xml:space="preserve">and Further Assessment (modelling study) </w:t>
      </w:r>
      <w:r>
        <w:t xml:space="preserve">for AQMA </w:t>
      </w:r>
      <w:r w:rsidR="00DC7B15">
        <w:t>7 a</w:t>
      </w:r>
      <w:r>
        <w:t xml:space="preserve">s this AQMA is experiencing the highest </w:t>
      </w:r>
      <w:r w:rsidR="00771201">
        <w:t xml:space="preserve">concentrations of </w:t>
      </w:r>
      <w:r>
        <w:t xml:space="preserve">Nitrogen Dioxide. </w:t>
      </w:r>
      <w:r w:rsidR="00112EE5">
        <w:t>The</w:t>
      </w:r>
      <w:r w:rsidR="00780DDF">
        <w:t>se</w:t>
      </w:r>
      <w:r w:rsidR="00112EE5">
        <w:t xml:space="preserve"> reports </w:t>
      </w:r>
      <w:r w:rsidR="001A29A5">
        <w:t>ha</w:t>
      </w:r>
      <w:r w:rsidR="00D554DF">
        <w:t>ve</w:t>
      </w:r>
      <w:r w:rsidR="001A29A5">
        <w:t xml:space="preserve"> been</w:t>
      </w:r>
      <w:r w:rsidR="00112EE5">
        <w:t xml:space="preserve"> made available to the public on the </w:t>
      </w:r>
      <w:r w:rsidR="00E90B46">
        <w:t xml:space="preserve">City of </w:t>
      </w:r>
      <w:r w:rsidR="00112EE5">
        <w:t>Doncaster Council website</w:t>
      </w:r>
      <w:r w:rsidR="00F37698">
        <w:t xml:space="preserve"> </w:t>
      </w:r>
      <w:hyperlink r:id="rId42" w:history="1">
        <w:r w:rsidR="00F37698" w:rsidRPr="008729D6">
          <w:rPr>
            <w:rStyle w:val="Hyperlink"/>
          </w:rPr>
          <w:t>http://www.doncaster.gov.uk/services/environmental/air-quality-reports-available-to-the-public</w:t>
        </w:r>
      </w:hyperlink>
      <w:r>
        <w:t>.</w:t>
      </w:r>
      <w:r w:rsidR="00771201">
        <w:t xml:space="preserve"> </w:t>
      </w:r>
    </w:p>
    <w:p w14:paraId="5603F1CA" w14:textId="06D0C8C5" w:rsidR="008A1BDE" w:rsidRPr="00271B2C" w:rsidRDefault="00DC7B15" w:rsidP="00112EE5">
      <w:r w:rsidRPr="00271B2C">
        <w:t>The</w:t>
      </w:r>
      <w:r w:rsidR="00B45D14" w:rsidRPr="00271B2C">
        <w:t xml:space="preserve"> Ricardo</w:t>
      </w:r>
      <w:r w:rsidR="009E0D3D" w:rsidRPr="00271B2C">
        <w:t xml:space="preserve"> </w:t>
      </w:r>
      <w:r w:rsidRPr="00271B2C">
        <w:t xml:space="preserve">studies have allowed </w:t>
      </w:r>
      <w:r w:rsidR="00E90B46" w:rsidRPr="00271B2C">
        <w:t xml:space="preserve">City of </w:t>
      </w:r>
      <w:r w:rsidRPr="00271B2C">
        <w:t xml:space="preserve">Doncaster Council to </w:t>
      </w:r>
      <w:r w:rsidR="001A29A5" w:rsidRPr="00271B2C">
        <w:t xml:space="preserve">consider </w:t>
      </w:r>
      <w:r w:rsidR="00AC45DD" w:rsidRPr="00271B2C">
        <w:t>a more accurate and detailed source apportionment</w:t>
      </w:r>
      <w:r w:rsidR="001A29A5" w:rsidRPr="00271B2C">
        <w:t xml:space="preserve"> when formulating</w:t>
      </w:r>
      <w:r w:rsidR="00927270" w:rsidRPr="00271B2C">
        <w:t xml:space="preserve"> </w:t>
      </w:r>
      <w:r w:rsidRPr="00271B2C">
        <w:t>measures to address the exceedance of the Nitrogen Dioxide objective</w:t>
      </w:r>
      <w:r w:rsidR="00927270" w:rsidRPr="00271B2C">
        <w:t xml:space="preserve"> in AQMA 7</w:t>
      </w:r>
      <w:r w:rsidRPr="00271B2C">
        <w:t xml:space="preserve">. </w:t>
      </w:r>
      <w:r w:rsidR="00AC45DD" w:rsidRPr="00271B2C">
        <w:t>A m</w:t>
      </w:r>
      <w:r w:rsidR="00D554DF" w:rsidRPr="00271B2C">
        <w:t xml:space="preserve">ore </w:t>
      </w:r>
      <w:r w:rsidR="00AC45DD" w:rsidRPr="00271B2C">
        <w:t>in-depth</w:t>
      </w:r>
      <w:r w:rsidR="00D554DF" w:rsidRPr="00271B2C">
        <w:t xml:space="preserve"> discuss</w:t>
      </w:r>
      <w:r w:rsidR="00AC45DD" w:rsidRPr="00271B2C">
        <w:t>ion of this information and its implications</w:t>
      </w:r>
      <w:r w:rsidR="00D554DF" w:rsidRPr="00271B2C">
        <w:t xml:space="preserve"> </w:t>
      </w:r>
      <w:r w:rsidR="00AC45DD" w:rsidRPr="00271B2C">
        <w:t>is</w:t>
      </w:r>
      <w:r w:rsidR="00D554DF" w:rsidRPr="00271B2C">
        <w:t xml:space="preserve"> provided in </w:t>
      </w:r>
      <w:r w:rsidR="00AC45DD" w:rsidRPr="00271B2C">
        <w:t>appendi</w:t>
      </w:r>
      <w:r w:rsidR="00B45D14" w:rsidRPr="00271B2C">
        <w:t xml:space="preserve">x </w:t>
      </w:r>
      <w:r w:rsidR="004C5456" w:rsidRPr="00271B2C">
        <w:t>E</w:t>
      </w:r>
      <w:r w:rsidR="00AC45DD" w:rsidRPr="00271B2C">
        <w:t>.</w:t>
      </w:r>
    </w:p>
    <w:p w14:paraId="25866888" w14:textId="025D0512" w:rsidR="008A1BDE" w:rsidRDefault="00780DDF" w:rsidP="00112EE5">
      <w:r w:rsidRPr="00271B2C">
        <w:t xml:space="preserve">A </w:t>
      </w:r>
      <w:r w:rsidR="000334F2" w:rsidRPr="00271B2C">
        <w:t>C</w:t>
      </w:r>
      <w:r w:rsidRPr="00271B2C">
        <w:t>lean Air Zone class D (CAZ) was specifically assessed</w:t>
      </w:r>
      <w:r w:rsidR="00FC6BBC" w:rsidRPr="00271B2C">
        <w:t xml:space="preserve"> as</w:t>
      </w:r>
      <w:r w:rsidRPr="00271B2C">
        <w:t xml:space="preserve"> </w:t>
      </w:r>
      <w:r w:rsidR="00FC6BBC" w:rsidRPr="00271B2C">
        <w:t xml:space="preserve">a measure </w:t>
      </w:r>
      <w:r w:rsidRPr="00271B2C">
        <w:t>for AQMA 7 via the reports by Ricardo and</w:t>
      </w:r>
      <w:r w:rsidR="00FC6BBC" w:rsidRPr="00271B2C">
        <w:t xml:space="preserve"> was</w:t>
      </w:r>
      <w:r w:rsidRPr="00271B2C">
        <w:t xml:space="preserve"> found to not achieve compliance </w:t>
      </w:r>
      <w:r w:rsidR="00FC6BBC" w:rsidRPr="00271B2C">
        <w:t xml:space="preserve">with the </w:t>
      </w:r>
      <w:r w:rsidR="00780A79" w:rsidRPr="00271B2C">
        <w:t>A</w:t>
      </w:r>
      <w:r w:rsidR="00FC6BBC" w:rsidRPr="00271B2C">
        <w:t xml:space="preserve">ir </w:t>
      </w:r>
      <w:r w:rsidR="00780A79" w:rsidRPr="00271B2C">
        <w:t>Q</w:t>
      </w:r>
      <w:r w:rsidR="00FC6BBC" w:rsidRPr="00271B2C">
        <w:t xml:space="preserve">uality </w:t>
      </w:r>
      <w:r w:rsidR="00780A79" w:rsidRPr="00271B2C">
        <w:t>S</w:t>
      </w:r>
      <w:r w:rsidR="00FC6BBC" w:rsidRPr="00271B2C">
        <w:t xml:space="preserve">tandards </w:t>
      </w:r>
      <w:r w:rsidRPr="00271B2C">
        <w:t>significantly sooner than the natural greening/turnover of the fleet</w:t>
      </w:r>
      <w:r w:rsidR="006222D2" w:rsidRPr="00271B2C">
        <w:t>,</w:t>
      </w:r>
      <w:r w:rsidRPr="00271B2C">
        <w:t xml:space="preserve"> including the upcoming government ban of petrol and diesel engine cars. Measure 1 below (table 5.1) proposes similar in-depth stud</w:t>
      </w:r>
      <w:r w:rsidR="00FC6BBC" w:rsidRPr="00271B2C">
        <w:t>ies</w:t>
      </w:r>
      <w:r w:rsidRPr="00271B2C">
        <w:t xml:space="preserve"> for AQMA 2 </w:t>
      </w:r>
      <w:r w:rsidR="00FC6BBC" w:rsidRPr="00271B2C">
        <w:t xml:space="preserve">to increase our understanding </w:t>
      </w:r>
      <w:r w:rsidR="0024102D" w:rsidRPr="00271B2C">
        <w:t>of emissions and</w:t>
      </w:r>
      <w:r w:rsidRPr="00271B2C">
        <w:t xml:space="preserve"> also consider the need and effectiveness </w:t>
      </w:r>
      <w:r w:rsidR="00780A79" w:rsidRPr="00271B2C">
        <w:t>of</w:t>
      </w:r>
      <w:r w:rsidRPr="00271B2C">
        <w:t xml:space="preserve"> </w:t>
      </w:r>
      <w:r w:rsidR="009E0D3D" w:rsidRPr="00271B2C">
        <w:t>further measures</w:t>
      </w:r>
      <w:r w:rsidRPr="00271B2C">
        <w:t>.</w:t>
      </w:r>
      <w:r>
        <w:t xml:space="preserve"> </w:t>
      </w:r>
    </w:p>
    <w:p w14:paraId="29DF0BBD" w14:textId="0C5FF593" w:rsidR="008A1BDE" w:rsidRPr="00271B2C" w:rsidRDefault="00B77008" w:rsidP="00112EE5">
      <w:r w:rsidRPr="00271B2C">
        <w:t xml:space="preserve">City of Doncaster Council has been extending </w:t>
      </w:r>
      <w:r w:rsidR="005F2332" w:rsidRPr="00271B2C">
        <w:t xml:space="preserve">cycling routes to include </w:t>
      </w:r>
      <w:r w:rsidR="009E0D3D" w:rsidRPr="00271B2C">
        <w:t>a</w:t>
      </w:r>
      <w:r w:rsidR="005F2332" w:rsidRPr="00271B2C">
        <w:t xml:space="preserve">ccess to Adwick Station, Bentley Station, Kirk Sandall Station, Edlington Connector, West Moor Link Active Travel, Conisbrough to Warmsworth A630 and </w:t>
      </w:r>
      <w:r w:rsidR="009E0D3D" w:rsidRPr="00271B2C">
        <w:t xml:space="preserve">the </w:t>
      </w:r>
      <w:r w:rsidR="005F2332" w:rsidRPr="00271B2C">
        <w:t>Mill Lane, Harlington to Pastures Road, Mexborough Trans Pennine Trail Improvements. While some of these improvements will have a direct influence on an AQMA (such as Conisbrough), other improvements will encourage the uptake of cycling which may remove vehicles which would transit through an AQMA.</w:t>
      </w:r>
    </w:p>
    <w:p w14:paraId="194AF92B" w14:textId="77777777" w:rsidR="005A6F77" w:rsidRDefault="00780DDF" w:rsidP="0046508E">
      <w:r w:rsidRPr="00271B2C">
        <w:t>The introduction of the Doncaster Air Quality Technical Planning Guidance as part of measures included in the previous AQAP (2018) has secured the installation of EV chargers at new developments through planning conditions. This increase in EV charger availability will encourage residents to change from diesel vehicles towards EV vehicles.</w:t>
      </w:r>
    </w:p>
    <w:p w14:paraId="46DC0FBE" w14:textId="77777777" w:rsidR="005A6F77" w:rsidRDefault="005A6F77" w:rsidP="0046508E"/>
    <w:p w14:paraId="46205613" w14:textId="23A7A9B0" w:rsidR="005A6F77" w:rsidRPr="00271B2C" w:rsidRDefault="00632439" w:rsidP="0046508E">
      <w:r w:rsidRPr="00271B2C">
        <w:lastRenderedPageBreak/>
        <w:t>To identify which emissions could be</w:t>
      </w:r>
      <w:r w:rsidR="00D6408C" w:rsidRPr="00271B2C">
        <w:t xml:space="preserve"> successfully</w:t>
      </w:r>
      <w:r w:rsidRPr="00271B2C">
        <w:t xml:space="preserve"> targeted with measure</w:t>
      </w:r>
      <w:r w:rsidR="00865F17" w:rsidRPr="00271B2C">
        <w:t>s</w:t>
      </w:r>
      <w:r w:rsidRPr="00271B2C">
        <w:t xml:space="preserve"> it is important to apportion the </w:t>
      </w:r>
      <w:r w:rsidR="009B1492" w:rsidRPr="00271B2C">
        <w:t>NO</w:t>
      </w:r>
      <w:r w:rsidR="009B1492" w:rsidRPr="00271B2C">
        <w:rPr>
          <w:vertAlign w:val="subscript"/>
        </w:rPr>
        <w:t>2</w:t>
      </w:r>
      <w:r w:rsidR="009B1492" w:rsidRPr="00271B2C">
        <w:t xml:space="preserve"> </w:t>
      </w:r>
      <w:r w:rsidRPr="00271B2C">
        <w:t>sources in</w:t>
      </w:r>
      <w:r w:rsidR="009B1492" w:rsidRPr="00271B2C">
        <w:t>to</w:t>
      </w:r>
      <w:r w:rsidRPr="00271B2C">
        <w:t xml:space="preserve"> emissions</w:t>
      </w:r>
      <w:r w:rsidR="009B1492" w:rsidRPr="00271B2C">
        <w:t xml:space="preserve"> from </w:t>
      </w:r>
      <w:r w:rsidR="00865F17" w:rsidRPr="00271B2C">
        <w:t xml:space="preserve">local sources such as </w:t>
      </w:r>
      <w:r w:rsidR="009B1492" w:rsidRPr="00271B2C">
        <w:t>road traffic</w:t>
      </w:r>
      <w:r w:rsidRPr="00271B2C">
        <w:t xml:space="preserve">, local background and regional background. </w:t>
      </w:r>
    </w:p>
    <w:p w14:paraId="38C82370" w14:textId="383E359E" w:rsidR="009B1492" w:rsidRPr="00271B2C" w:rsidRDefault="009B1492" w:rsidP="0046508E">
      <w:r w:rsidRPr="00271B2C">
        <w:t>Local sources will add to the background to give rise to the hotspot area of exceedances. These will be the principal sources for the local authority to control within the Action Plan.</w:t>
      </w:r>
    </w:p>
    <w:p w14:paraId="1A484BF8" w14:textId="0DA81B56" w:rsidR="00865F17" w:rsidRPr="00271B2C" w:rsidRDefault="00865F17" w:rsidP="0046508E">
      <w:r w:rsidRPr="00271B2C">
        <w:t>Local background is a contribution to the total background which the authority should have some influence over.</w:t>
      </w:r>
    </w:p>
    <w:p w14:paraId="052D675F" w14:textId="7003699B" w:rsidR="00865F17" w:rsidRDefault="00865F17" w:rsidP="0046508E">
      <w:r w:rsidRPr="00271B2C">
        <w:t>Regional background</w:t>
      </w:r>
      <w:r w:rsidR="00BE33E6" w:rsidRPr="00271B2C">
        <w:t xml:space="preserve"> is a source upon</w:t>
      </w:r>
      <w:r w:rsidRPr="00271B2C">
        <w:t xml:space="preserve"> </w:t>
      </w:r>
      <w:r w:rsidR="00BE33E6" w:rsidRPr="00271B2C">
        <w:t>City of Doncaster Council</w:t>
      </w:r>
      <w:r w:rsidRPr="00271B2C">
        <w:t xml:space="preserve"> is unable to influence</w:t>
      </w:r>
      <w:r w:rsidR="00BE33E6" w:rsidRPr="00271B2C">
        <w:t>.</w:t>
      </w:r>
    </w:p>
    <w:p w14:paraId="0CA59029" w14:textId="77777777" w:rsidR="00865F17" w:rsidRDefault="00865F17">
      <w:pPr>
        <w:spacing w:before="0" w:after="0" w:line="240" w:lineRule="auto"/>
        <w:rPr>
          <w:color w:val="008938"/>
        </w:rPr>
      </w:pPr>
      <w:r>
        <w:rPr>
          <w:color w:val="008938"/>
        </w:rPr>
        <w:br w:type="page"/>
      </w:r>
    </w:p>
    <w:p w14:paraId="71321C0F" w14:textId="77777777" w:rsidR="00BE33E6" w:rsidRDefault="00BE33E6" w:rsidP="0046508E">
      <w:pPr>
        <w:rPr>
          <w:color w:val="008938"/>
        </w:rPr>
      </w:pPr>
    </w:p>
    <w:p w14:paraId="6E8FA154" w14:textId="4B03F09A" w:rsidR="00865F17" w:rsidRDefault="00865F17" w:rsidP="00D50711">
      <w:pPr>
        <w:pStyle w:val="Heading3"/>
        <w:numPr>
          <w:ilvl w:val="0"/>
          <w:numId w:val="0"/>
        </w:numPr>
      </w:pPr>
      <w:bookmarkStart w:id="52" w:name="_Toc161929391"/>
      <w:r w:rsidRPr="00865F17">
        <w:t>Figure 3.9 Source Apportionment of NO</w:t>
      </w:r>
      <w:r w:rsidRPr="00865F17">
        <w:rPr>
          <w:vertAlign w:val="subscript"/>
        </w:rPr>
        <w:t>2</w:t>
      </w:r>
      <w:r w:rsidRPr="00865F17">
        <w:t xml:space="preserve"> concentrations in AQMA 1</w:t>
      </w:r>
      <w:bookmarkEnd w:id="52"/>
    </w:p>
    <w:p w14:paraId="55B53623" w14:textId="0C2B5B87" w:rsidR="00865F17" w:rsidRDefault="00865F17" w:rsidP="00865F17">
      <w:r>
        <w:rPr>
          <w:noProof/>
        </w:rPr>
        <w:drawing>
          <wp:inline distT="0" distB="0" distL="0" distR="0" wp14:anchorId="2A71ADF6" wp14:editId="07E8E1CE">
            <wp:extent cx="4572635" cy="27432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572635" cy="2743200"/>
                    </a:xfrm>
                    <a:prstGeom prst="rect">
                      <a:avLst/>
                    </a:prstGeom>
                    <a:noFill/>
                  </pic:spPr>
                </pic:pic>
              </a:graphicData>
            </a:graphic>
          </wp:inline>
        </w:drawing>
      </w:r>
    </w:p>
    <w:p w14:paraId="1484D7C3" w14:textId="77777777" w:rsidR="00865F17" w:rsidRDefault="00865F17" w:rsidP="0046508E"/>
    <w:p w14:paraId="23EABDD3" w14:textId="36A84BCE" w:rsidR="00865F17" w:rsidRDefault="00865F17" w:rsidP="00D50711">
      <w:pPr>
        <w:pStyle w:val="Heading3"/>
        <w:numPr>
          <w:ilvl w:val="0"/>
          <w:numId w:val="0"/>
        </w:numPr>
      </w:pPr>
      <w:bookmarkStart w:id="53" w:name="_Toc161929392"/>
      <w:bookmarkStart w:id="54" w:name="_Hlk161920862"/>
      <w:r w:rsidRPr="00865F17">
        <w:t>Figure 3.</w:t>
      </w:r>
      <w:r>
        <w:t>10</w:t>
      </w:r>
      <w:r w:rsidRPr="00865F17">
        <w:t xml:space="preserve"> Source Apportionment of NO</w:t>
      </w:r>
      <w:r w:rsidRPr="00865F17">
        <w:rPr>
          <w:vertAlign w:val="subscript"/>
        </w:rPr>
        <w:t>2</w:t>
      </w:r>
      <w:r w:rsidRPr="00865F17">
        <w:t xml:space="preserve"> concentrations in AQMA </w:t>
      </w:r>
      <w:r>
        <w:t>2</w:t>
      </w:r>
      <w:bookmarkEnd w:id="53"/>
    </w:p>
    <w:bookmarkEnd w:id="54"/>
    <w:p w14:paraId="31282B5E" w14:textId="77777777" w:rsidR="00BE33E6" w:rsidRDefault="00BE33E6" w:rsidP="0046508E">
      <w:r>
        <w:rPr>
          <w:noProof/>
        </w:rPr>
        <w:drawing>
          <wp:inline distT="0" distB="0" distL="0" distR="0" wp14:anchorId="662976C8" wp14:editId="508191CB">
            <wp:extent cx="4572635" cy="27432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572635" cy="2743200"/>
                    </a:xfrm>
                    <a:prstGeom prst="rect">
                      <a:avLst/>
                    </a:prstGeom>
                    <a:noFill/>
                  </pic:spPr>
                </pic:pic>
              </a:graphicData>
            </a:graphic>
          </wp:inline>
        </w:drawing>
      </w:r>
    </w:p>
    <w:p w14:paraId="48B2D219" w14:textId="77777777" w:rsidR="00BE33E6" w:rsidRDefault="00BE33E6">
      <w:pPr>
        <w:spacing w:before="0" w:after="0" w:line="240" w:lineRule="auto"/>
      </w:pPr>
      <w:r>
        <w:br w:type="page"/>
      </w:r>
    </w:p>
    <w:p w14:paraId="73CED147" w14:textId="77777777" w:rsidR="00BE33E6" w:rsidRDefault="00BE33E6" w:rsidP="00BE33E6">
      <w:pPr>
        <w:rPr>
          <w:color w:val="008938"/>
        </w:rPr>
      </w:pPr>
    </w:p>
    <w:p w14:paraId="69E0920B" w14:textId="2DD9EF98" w:rsidR="00BE33E6" w:rsidRDefault="00BE33E6" w:rsidP="00D50711">
      <w:pPr>
        <w:pStyle w:val="Heading3"/>
        <w:numPr>
          <w:ilvl w:val="0"/>
          <w:numId w:val="0"/>
        </w:numPr>
      </w:pPr>
      <w:bookmarkStart w:id="55" w:name="_Toc161929393"/>
      <w:bookmarkStart w:id="56" w:name="_Hlk161920933"/>
      <w:r w:rsidRPr="00865F17">
        <w:t>Figure 3.</w:t>
      </w:r>
      <w:r>
        <w:t>11</w:t>
      </w:r>
      <w:r w:rsidRPr="00865F17">
        <w:t xml:space="preserve"> Source Apportionment of NO</w:t>
      </w:r>
      <w:r w:rsidRPr="00865F17">
        <w:rPr>
          <w:vertAlign w:val="subscript"/>
        </w:rPr>
        <w:t>2</w:t>
      </w:r>
      <w:r w:rsidRPr="00865F17">
        <w:t xml:space="preserve"> concentrations in AQMA </w:t>
      </w:r>
      <w:r>
        <w:t>3</w:t>
      </w:r>
      <w:bookmarkEnd w:id="55"/>
    </w:p>
    <w:bookmarkEnd w:id="56"/>
    <w:p w14:paraId="7FAD8F58" w14:textId="311F6ACF" w:rsidR="00BE33E6" w:rsidRDefault="00BE33E6" w:rsidP="00BE33E6">
      <w:pPr>
        <w:rPr>
          <w:color w:val="008938"/>
        </w:rPr>
      </w:pPr>
      <w:r>
        <w:rPr>
          <w:noProof/>
          <w:color w:val="008938"/>
        </w:rPr>
        <w:drawing>
          <wp:inline distT="0" distB="0" distL="0" distR="0" wp14:anchorId="6BB8BA91" wp14:editId="0133891A">
            <wp:extent cx="4572635" cy="27432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72635" cy="2743200"/>
                    </a:xfrm>
                    <a:prstGeom prst="rect">
                      <a:avLst/>
                    </a:prstGeom>
                    <a:noFill/>
                  </pic:spPr>
                </pic:pic>
              </a:graphicData>
            </a:graphic>
          </wp:inline>
        </w:drawing>
      </w:r>
    </w:p>
    <w:p w14:paraId="48864417" w14:textId="77777777" w:rsidR="00BE33E6" w:rsidRDefault="00BE33E6" w:rsidP="00BE33E6">
      <w:pPr>
        <w:rPr>
          <w:color w:val="008938"/>
        </w:rPr>
      </w:pPr>
    </w:p>
    <w:p w14:paraId="7975F24D" w14:textId="0035E542" w:rsidR="00BE33E6" w:rsidRDefault="00BE33E6" w:rsidP="00D50711">
      <w:pPr>
        <w:pStyle w:val="Heading3"/>
        <w:numPr>
          <w:ilvl w:val="0"/>
          <w:numId w:val="0"/>
        </w:numPr>
      </w:pPr>
      <w:bookmarkStart w:id="57" w:name="_Toc161929394"/>
      <w:r w:rsidRPr="00865F17">
        <w:t>Figure 3.</w:t>
      </w:r>
      <w:r>
        <w:t>12</w:t>
      </w:r>
      <w:r w:rsidRPr="00865F17">
        <w:t xml:space="preserve"> Source Apportionment of NO</w:t>
      </w:r>
      <w:r w:rsidRPr="00865F17">
        <w:rPr>
          <w:vertAlign w:val="subscript"/>
        </w:rPr>
        <w:t>2</w:t>
      </w:r>
      <w:r w:rsidRPr="00865F17">
        <w:t xml:space="preserve"> concentrations in AQMA </w:t>
      </w:r>
      <w:r>
        <w:t>4</w:t>
      </w:r>
      <w:bookmarkEnd w:id="57"/>
    </w:p>
    <w:p w14:paraId="29BC0644" w14:textId="38A38942" w:rsidR="00BE33E6" w:rsidRDefault="00BE33E6" w:rsidP="00BE33E6">
      <w:pPr>
        <w:rPr>
          <w:color w:val="008938"/>
        </w:rPr>
      </w:pPr>
      <w:r>
        <w:rPr>
          <w:noProof/>
          <w:color w:val="008938"/>
        </w:rPr>
        <w:drawing>
          <wp:inline distT="0" distB="0" distL="0" distR="0" wp14:anchorId="4C20119D" wp14:editId="081F6CF4">
            <wp:extent cx="4572635" cy="27432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572635" cy="2743200"/>
                    </a:xfrm>
                    <a:prstGeom prst="rect">
                      <a:avLst/>
                    </a:prstGeom>
                    <a:noFill/>
                  </pic:spPr>
                </pic:pic>
              </a:graphicData>
            </a:graphic>
          </wp:inline>
        </w:drawing>
      </w:r>
    </w:p>
    <w:p w14:paraId="25F577E4" w14:textId="77777777" w:rsidR="00BE33E6" w:rsidRDefault="00BE33E6">
      <w:pPr>
        <w:spacing w:before="0" w:after="0" w:line="240" w:lineRule="auto"/>
      </w:pPr>
      <w:r>
        <w:br w:type="page"/>
      </w:r>
    </w:p>
    <w:p w14:paraId="7C59356B" w14:textId="77777777" w:rsidR="00BE33E6" w:rsidRDefault="00BE33E6" w:rsidP="0046508E"/>
    <w:p w14:paraId="056349C7" w14:textId="0AF6E912" w:rsidR="00BE33E6" w:rsidRDefault="00BE33E6" w:rsidP="00D50711">
      <w:pPr>
        <w:pStyle w:val="Heading3"/>
        <w:numPr>
          <w:ilvl w:val="0"/>
          <w:numId w:val="0"/>
        </w:numPr>
      </w:pPr>
      <w:bookmarkStart w:id="58" w:name="_Toc161929395"/>
      <w:r w:rsidRPr="00865F17">
        <w:t>Figure 3.</w:t>
      </w:r>
      <w:r>
        <w:t>13</w:t>
      </w:r>
      <w:r w:rsidRPr="00865F17">
        <w:t xml:space="preserve"> Source Apportionment of NO</w:t>
      </w:r>
      <w:r w:rsidRPr="00865F17">
        <w:rPr>
          <w:vertAlign w:val="subscript"/>
        </w:rPr>
        <w:t>2</w:t>
      </w:r>
      <w:r w:rsidRPr="00865F17">
        <w:t xml:space="preserve"> concentrations in AQMA </w:t>
      </w:r>
      <w:r>
        <w:t>5</w:t>
      </w:r>
      <w:bookmarkEnd w:id="58"/>
    </w:p>
    <w:p w14:paraId="49AEF839" w14:textId="7937BC33" w:rsidR="00BE33E6" w:rsidRDefault="00BE33E6" w:rsidP="0046508E">
      <w:r>
        <w:rPr>
          <w:noProof/>
        </w:rPr>
        <w:drawing>
          <wp:inline distT="0" distB="0" distL="0" distR="0" wp14:anchorId="2741B55C" wp14:editId="1ED75760">
            <wp:extent cx="4572000" cy="2743200"/>
            <wp:effectExtent l="0" t="0" r="0" b="0"/>
            <wp:docPr id="46" name="Chart 46">
              <a:extLst xmlns:a="http://schemas.openxmlformats.org/drawingml/2006/main">
                <a:ext uri="{FF2B5EF4-FFF2-40B4-BE49-F238E27FC236}">
                  <a16:creationId xmlns:a16="http://schemas.microsoft.com/office/drawing/2014/main" id="{201BAD22-0B52-E8A2-B1BC-80276735EF7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6A3BE1D1" w14:textId="77777777" w:rsidR="00BE33E6" w:rsidRDefault="00BE33E6" w:rsidP="0046508E"/>
    <w:p w14:paraId="101E4713" w14:textId="627337FC" w:rsidR="00BE33E6" w:rsidRDefault="00BE33E6" w:rsidP="00D50711">
      <w:pPr>
        <w:pStyle w:val="Heading3"/>
        <w:numPr>
          <w:ilvl w:val="0"/>
          <w:numId w:val="0"/>
        </w:numPr>
        <w:ind w:left="570" w:hanging="567"/>
      </w:pPr>
      <w:bookmarkStart w:id="59" w:name="_Toc161929396"/>
      <w:r w:rsidRPr="00865F17">
        <w:t>Figure 3.</w:t>
      </w:r>
      <w:r>
        <w:t>14</w:t>
      </w:r>
      <w:r w:rsidRPr="00865F17">
        <w:t xml:space="preserve"> Source Apportionment of NO</w:t>
      </w:r>
      <w:r w:rsidRPr="00865F17">
        <w:rPr>
          <w:vertAlign w:val="subscript"/>
        </w:rPr>
        <w:t>2</w:t>
      </w:r>
      <w:r w:rsidRPr="00865F17">
        <w:t xml:space="preserve"> concentrations in AQMA </w:t>
      </w:r>
      <w:r>
        <w:t>6</w:t>
      </w:r>
      <w:bookmarkEnd w:id="59"/>
    </w:p>
    <w:p w14:paraId="06F27768" w14:textId="77777777" w:rsidR="00BE33E6" w:rsidRDefault="00BE33E6" w:rsidP="0046508E">
      <w:r>
        <w:rPr>
          <w:noProof/>
        </w:rPr>
        <w:drawing>
          <wp:inline distT="0" distB="0" distL="0" distR="0" wp14:anchorId="4739B233" wp14:editId="2BF5E5F8">
            <wp:extent cx="4572635" cy="27432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572635" cy="2743200"/>
                    </a:xfrm>
                    <a:prstGeom prst="rect">
                      <a:avLst/>
                    </a:prstGeom>
                    <a:noFill/>
                  </pic:spPr>
                </pic:pic>
              </a:graphicData>
            </a:graphic>
          </wp:inline>
        </w:drawing>
      </w:r>
    </w:p>
    <w:p w14:paraId="657C3483" w14:textId="77777777" w:rsidR="00BE33E6" w:rsidRDefault="00BE33E6">
      <w:pPr>
        <w:spacing w:before="0" w:after="0" w:line="240" w:lineRule="auto"/>
      </w:pPr>
      <w:r>
        <w:br w:type="page"/>
      </w:r>
    </w:p>
    <w:p w14:paraId="40036D69" w14:textId="77777777" w:rsidR="00BE33E6" w:rsidRDefault="00BE33E6" w:rsidP="00BE33E6">
      <w:pPr>
        <w:rPr>
          <w:color w:val="008938"/>
        </w:rPr>
      </w:pPr>
    </w:p>
    <w:p w14:paraId="360A6AF6" w14:textId="315C6109" w:rsidR="00BE33E6" w:rsidRDefault="00BE33E6" w:rsidP="00D50711">
      <w:pPr>
        <w:pStyle w:val="Heading3"/>
        <w:numPr>
          <w:ilvl w:val="0"/>
          <w:numId w:val="0"/>
        </w:numPr>
      </w:pPr>
      <w:bookmarkStart w:id="60" w:name="_Toc161929397"/>
      <w:r w:rsidRPr="00865F17">
        <w:t>Figure 3.</w:t>
      </w:r>
      <w:r>
        <w:t>15</w:t>
      </w:r>
      <w:r w:rsidRPr="00865F17">
        <w:t xml:space="preserve"> Source Apportionment of NO</w:t>
      </w:r>
      <w:r w:rsidRPr="00865F17">
        <w:rPr>
          <w:vertAlign w:val="subscript"/>
        </w:rPr>
        <w:t>2</w:t>
      </w:r>
      <w:r w:rsidRPr="00865F17">
        <w:t xml:space="preserve"> concentrations in AQMA </w:t>
      </w:r>
      <w:r>
        <w:t>7</w:t>
      </w:r>
      <w:bookmarkEnd w:id="60"/>
    </w:p>
    <w:p w14:paraId="75260FDB" w14:textId="11BA4100" w:rsidR="00BE33E6" w:rsidRDefault="00BE33E6" w:rsidP="0046508E">
      <w:r>
        <w:rPr>
          <w:noProof/>
        </w:rPr>
        <w:drawing>
          <wp:inline distT="0" distB="0" distL="0" distR="0" wp14:anchorId="0FE6E436" wp14:editId="3C39D557">
            <wp:extent cx="4572635" cy="27432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572635" cy="2743200"/>
                    </a:xfrm>
                    <a:prstGeom prst="rect">
                      <a:avLst/>
                    </a:prstGeom>
                    <a:noFill/>
                  </pic:spPr>
                </pic:pic>
              </a:graphicData>
            </a:graphic>
          </wp:inline>
        </w:drawing>
      </w:r>
    </w:p>
    <w:p w14:paraId="5699EBFA" w14:textId="77777777" w:rsidR="00BE33E6" w:rsidRDefault="00BE33E6" w:rsidP="00BE33E6">
      <w:pPr>
        <w:rPr>
          <w:color w:val="008938"/>
        </w:rPr>
      </w:pPr>
    </w:p>
    <w:p w14:paraId="11A7F13C" w14:textId="0A5ED731" w:rsidR="00BE33E6" w:rsidRDefault="00BE33E6" w:rsidP="00D50711">
      <w:pPr>
        <w:pStyle w:val="Heading3"/>
        <w:numPr>
          <w:ilvl w:val="0"/>
          <w:numId w:val="0"/>
        </w:numPr>
      </w:pPr>
      <w:bookmarkStart w:id="61" w:name="_Toc161929398"/>
      <w:r w:rsidRPr="00865F17">
        <w:t>Figure 3.</w:t>
      </w:r>
      <w:r>
        <w:t>16</w:t>
      </w:r>
      <w:r w:rsidRPr="00865F17">
        <w:t xml:space="preserve"> Source Apportionment of NO</w:t>
      </w:r>
      <w:r w:rsidRPr="00865F17">
        <w:rPr>
          <w:vertAlign w:val="subscript"/>
        </w:rPr>
        <w:t>2</w:t>
      </w:r>
      <w:r w:rsidRPr="00865F17">
        <w:t xml:space="preserve"> concentrations in AQMA </w:t>
      </w:r>
      <w:r>
        <w:t>7A</w:t>
      </w:r>
      <w:bookmarkEnd w:id="61"/>
    </w:p>
    <w:p w14:paraId="4691EB13" w14:textId="3CEC9EAB" w:rsidR="00BE33E6" w:rsidRDefault="00BE33E6" w:rsidP="0046508E">
      <w:r>
        <w:rPr>
          <w:noProof/>
        </w:rPr>
        <w:drawing>
          <wp:inline distT="0" distB="0" distL="0" distR="0" wp14:anchorId="1DFC15B2" wp14:editId="3145CAEB">
            <wp:extent cx="4572635" cy="27432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572635" cy="2743200"/>
                    </a:xfrm>
                    <a:prstGeom prst="rect">
                      <a:avLst/>
                    </a:prstGeom>
                    <a:noFill/>
                  </pic:spPr>
                </pic:pic>
              </a:graphicData>
            </a:graphic>
          </wp:inline>
        </w:drawing>
      </w:r>
    </w:p>
    <w:p w14:paraId="5C8FCB34" w14:textId="116E85B5" w:rsidR="00BE33E6" w:rsidRPr="00271B2C" w:rsidRDefault="00BE33E6" w:rsidP="0046508E">
      <w:r w:rsidRPr="00271B2C">
        <w:t xml:space="preserve">As can be seen from </w:t>
      </w:r>
      <w:r w:rsidR="006F4B8C" w:rsidRPr="00271B2C">
        <w:t xml:space="preserve">figures 3.09 to 3.16 </w:t>
      </w:r>
      <w:r w:rsidRPr="00271B2C">
        <w:t xml:space="preserve">road traffic </w:t>
      </w:r>
      <w:r w:rsidR="006F4B8C" w:rsidRPr="00271B2C">
        <w:t xml:space="preserve">emissions </w:t>
      </w:r>
      <w:r w:rsidRPr="00271B2C">
        <w:t xml:space="preserve">makes up </w:t>
      </w:r>
      <w:r w:rsidR="00F77FB3" w:rsidRPr="00271B2C">
        <w:t>the majority of emissions in all AQMAs ranging from 50.4% in AQMA 3 to a high of 85.81% in AQMA 7.</w:t>
      </w:r>
    </w:p>
    <w:p w14:paraId="1F1FE03C" w14:textId="77777777" w:rsidR="00F77FB3" w:rsidRPr="00271B2C" w:rsidRDefault="00F77FB3" w:rsidP="0046508E">
      <w:r w:rsidRPr="00271B2C">
        <w:t>Local background contributed between 7.94% in AQMA 7 to 37.5% in AQMA 3.</w:t>
      </w:r>
    </w:p>
    <w:p w14:paraId="72435A4E" w14:textId="77777777" w:rsidR="00F77FB3" w:rsidRPr="00271B2C" w:rsidRDefault="00F77FB3" w:rsidP="0046508E">
      <w:r w:rsidRPr="00271B2C">
        <w:lastRenderedPageBreak/>
        <w:t>Regional background accounted for between 6.25% in AQMA 7 and 13.55% in AQMA 4.</w:t>
      </w:r>
    </w:p>
    <w:p w14:paraId="580C216B" w14:textId="377A6733" w:rsidR="00F77FB3" w:rsidRDefault="00F77FB3" w:rsidP="0046508E">
      <w:r w:rsidRPr="00271B2C">
        <w:t>These results suggest that</w:t>
      </w:r>
      <w:r w:rsidR="00746096" w:rsidRPr="00271B2C">
        <w:t xml:space="preserve"> successful</w:t>
      </w:r>
      <w:r w:rsidRPr="00271B2C">
        <w:t xml:space="preserve"> targeting </w:t>
      </w:r>
      <w:r w:rsidR="00746096" w:rsidRPr="00271B2C">
        <w:t xml:space="preserve">of </w:t>
      </w:r>
      <w:r w:rsidRPr="00271B2C">
        <w:t>emissions from road traffic in AQMA 2 (68.69%) and AQMA 7 (85.81%) which are currently in exceedance</w:t>
      </w:r>
      <w:r w:rsidR="00D6408C" w:rsidRPr="00271B2C">
        <w:t>,</w:t>
      </w:r>
      <w:r w:rsidRPr="00271B2C">
        <w:t xml:space="preserve"> </w:t>
      </w:r>
      <w:r w:rsidR="00746096" w:rsidRPr="00271B2C">
        <w:t xml:space="preserve">should </w:t>
      </w:r>
      <w:r w:rsidR="00D6408C" w:rsidRPr="00271B2C">
        <w:t>have</w:t>
      </w:r>
      <w:r w:rsidR="00746096" w:rsidRPr="00271B2C">
        <w:t xml:space="preserve"> a significant impact on overall concentrations experienced in those AQMAs.</w:t>
      </w:r>
    </w:p>
    <w:p w14:paraId="04CB71F0" w14:textId="77777777" w:rsidR="00C51F09" w:rsidRPr="007B4CFB" w:rsidRDefault="00C51F09" w:rsidP="007B4CFB">
      <w:pPr>
        <w:rPr>
          <w:b/>
          <w:bCs/>
          <w:color w:val="008938"/>
          <w:sz w:val="32"/>
          <w:szCs w:val="32"/>
        </w:rPr>
      </w:pPr>
      <w:bookmarkStart w:id="62" w:name="_Toc88485999"/>
      <w:r w:rsidRPr="007B4CFB">
        <w:rPr>
          <w:b/>
          <w:bCs/>
          <w:color w:val="008938"/>
          <w:sz w:val="32"/>
          <w:szCs w:val="32"/>
        </w:rPr>
        <w:t>Required Reduction in Emissions</w:t>
      </w:r>
      <w:bookmarkEnd w:id="62"/>
    </w:p>
    <w:p w14:paraId="0BDEAFE0" w14:textId="4CF2AADF" w:rsidR="00C51F09" w:rsidRDefault="00927270" w:rsidP="0046508E">
      <w:r w:rsidRPr="00927270">
        <w:t xml:space="preserve">Table </w:t>
      </w:r>
      <w:r w:rsidR="00E90B46">
        <w:t>3</w:t>
      </w:r>
      <w:r w:rsidRPr="00927270">
        <w:t>.1</w:t>
      </w:r>
      <w:r w:rsidR="00F37698">
        <w:t xml:space="preserve"> below presents the required reduction in Nitrogen Dioxide to achieve compliance with the annual average national objectives</w:t>
      </w:r>
      <w:r w:rsidRPr="00927270">
        <w:t>.</w:t>
      </w:r>
      <w:r w:rsidR="0024102D">
        <w:t xml:space="preserve"> </w:t>
      </w:r>
    </w:p>
    <w:p w14:paraId="4D41269D" w14:textId="77777777" w:rsidR="002546B2" w:rsidRPr="00271B2C" w:rsidRDefault="0024102D" w:rsidP="0046508E">
      <w:r w:rsidRPr="00271B2C">
        <w:t xml:space="preserve">The </w:t>
      </w:r>
      <w:r w:rsidR="00FA48FF" w:rsidRPr="00271B2C">
        <w:t>required reduction in emissions</w:t>
      </w:r>
      <w:r w:rsidRPr="00271B2C">
        <w:t xml:space="preserve"> assessment </w:t>
      </w:r>
      <w:r w:rsidR="00FA48FF" w:rsidRPr="00271B2C">
        <w:t xml:space="preserve">(shown below) </w:t>
      </w:r>
      <w:r w:rsidRPr="00271B2C">
        <w:t xml:space="preserve">used diffusion tubes </w:t>
      </w:r>
      <w:r w:rsidR="00FA48FF" w:rsidRPr="00271B2C">
        <w:t>which have recorded the highest concentrations of NO</w:t>
      </w:r>
      <w:r w:rsidR="00FA48FF" w:rsidRPr="00271B2C">
        <w:rPr>
          <w:vertAlign w:val="subscript"/>
        </w:rPr>
        <w:t xml:space="preserve">2 </w:t>
      </w:r>
      <w:r w:rsidRPr="00271B2C">
        <w:t>within the AQMAs</w:t>
      </w:r>
      <w:r w:rsidR="00DD0C1C" w:rsidRPr="00271B2C">
        <w:t xml:space="preserve"> in 2022</w:t>
      </w:r>
      <w:r w:rsidRPr="00271B2C">
        <w:rPr>
          <w:vertAlign w:val="subscript"/>
        </w:rPr>
        <w:t xml:space="preserve">. </w:t>
      </w:r>
      <w:r w:rsidRPr="00271B2C">
        <w:t xml:space="preserve">Of these tubes </w:t>
      </w:r>
      <w:r w:rsidR="00FA48FF" w:rsidRPr="00271B2C">
        <w:t>DT28, DT41</w:t>
      </w:r>
      <w:r w:rsidR="00AA4291" w:rsidRPr="00271B2C">
        <w:t>, DT48, DT54</w:t>
      </w:r>
      <w:r w:rsidR="00FA48FF" w:rsidRPr="00271B2C">
        <w:t>,</w:t>
      </w:r>
      <w:r w:rsidR="00AA4291" w:rsidRPr="00271B2C">
        <w:t xml:space="preserve"> </w:t>
      </w:r>
      <w:r w:rsidR="00FA48FF" w:rsidRPr="00271B2C">
        <w:t xml:space="preserve">and DT64 </w:t>
      </w:r>
      <w:r w:rsidR="00AA4291" w:rsidRPr="00271B2C">
        <w:t>are located on or close to residen</w:t>
      </w:r>
      <w:r w:rsidR="002546B2" w:rsidRPr="00271B2C">
        <w:t>tial properties</w:t>
      </w:r>
      <w:r w:rsidR="00AA4291" w:rsidRPr="00271B2C">
        <w:t xml:space="preserve"> and as such are considered representative of exposure</w:t>
      </w:r>
      <w:r w:rsidR="00FA48FF" w:rsidRPr="00271B2C">
        <w:t>.</w:t>
      </w:r>
      <w:r w:rsidR="00AA4291" w:rsidRPr="00271B2C">
        <w:t xml:space="preserve"> </w:t>
      </w:r>
    </w:p>
    <w:p w14:paraId="58BE8F0E" w14:textId="77777777" w:rsidR="00457B1D" w:rsidRPr="00271B2C" w:rsidRDefault="00DD0C1C" w:rsidP="0046508E">
      <w:r w:rsidRPr="00271B2C">
        <w:t xml:space="preserve">DT5 and DT13 are not located at residential properties instead being located at points of highest concentrations. </w:t>
      </w:r>
    </w:p>
    <w:p w14:paraId="35682A85" w14:textId="77777777" w:rsidR="00457B1D" w:rsidRPr="00271B2C" w:rsidRDefault="00DD0C1C" w:rsidP="0046508E">
      <w:r w:rsidRPr="00271B2C">
        <w:t xml:space="preserve">DT5 </w:t>
      </w:r>
      <w:r w:rsidR="008D3A59" w:rsidRPr="00271B2C">
        <w:t>has similar readings to</w:t>
      </w:r>
      <w:r w:rsidRPr="00271B2C">
        <w:t xml:space="preserve"> the other tubes in AQMA 3 (33</w:t>
      </w:r>
      <w:r w:rsidR="008D3A59" w:rsidRPr="00271B2C">
        <w:t>µg/m3 against</w:t>
      </w:r>
      <w:r w:rsidRPr="00271B2C">
        <w:t>, 30</w:t>
      </w:r>
      <w:r w:rsidR="008D3A59" w:rsidRPr="00271B2C">
        <w:t xml:space="preserve"> µg/m3, 31µg/m3 and 26µg/m3</w:t>
      </w:r>
      <w:r w:rsidRPr="00271B2C">
        <w:t>)</w:t>
      </w:r>
      <w:r w:rsidR="008D3A59" w:rsidRPr="00271B2C">
        <w:t xml:space="preserve">. </w:t>
      </w:r>
    </w:p>
    <w:p w14:paraId="14920940" w14:textId="2182E3C1" w:rsidR="0024102D" w:rsidRPr="0024102D" w:rsidRDefault="008D3A59" w:rsidP="0046508E">
      <w:r w:rsidRPr="00271B2C">
        <w:t>DT13 is located on a motorway bridge to capture emissions from the M18</w:t>
      </w:r>
      <w:r w:rsidR="00F651E8" w:rsidRPr="00271B2C">
        <w:t xml:space="preserve">. Two other tubes are located in AQMA 4, DT68 is located on a residential property close to the motorway </w:t>
      </w:r>
      <w:r w:rsidR="002546B2" w:rsidRPr="00271B2C">
        <w:t>and</w:t>
      </w:r>
      <w:r w:rsidR="00F651E8" w:rsidRPr="00271B2C">
        <w:t xml:space="preserve"> has recorded concentrations significantly lower </w:t>
      </w:r>
      <w:r w:rsidR="002546B2" w:rsidRPr="00271B2C">
        <w:t>(</w:t>
      </w:r>
      <w:bookmarkStart w:id="63" w:name="_Hlk158369696"/>
      <w:r w:rsidR="002546B2" w:rsidRPr="00271B2C">
        <w:t>16µg/m3</w:t>
      </w:r>
      <w:bookmarkEnd w:id="63"/>
      <w:r w:rsidR="002546B2" w:rsidRPr="00271B2C">
        <w:t xml:space="preserve">) </w:t>
      </w:r>
      <w:r w:rsidR="00F651E8" w:rsidRPr="00271B2C">
        <w:t>than DT13</w:t>
      </w:r>
      <w:r w:rsidR="002546B2" w:rsidRPr="00271B2C">
        <w:t xml:space="preserve"> (30µg/m3). DT69 is located on a nearby footbridge over the M18 and has recorded similarly low concentrations (17µg/m3), therefore the decision was made to use DT13 for the assessment.</w:t>
      </w:r>
      <w:r w:rsidR="002546B2">
        <w:t xml:space="preserve"> </w:t>
      </w:r>
      <w:r w:rsidR="00F651E8">
        <w:t xml:space="preserve"> </w:t>
      </w:r>
      <w:r>
        <w:t xml:space="preserve"> </w:t>
      </w:r>
    </w:p>
    <w:p w14:paraId="64FD6025" w14:textId="1078D78E" w:rsidR="00927270" w:rsidRPr="00F66048" w:rsidRDefault="00927270" w:rsidP="00406E12">
      <w:pPr>
        <w:pStyle w:val="Heading3"/>
        <w:numPr>
          <w:ilvl w:val="0"/>
          <w:numId w:val="0"/>
        </w:numPr>
        <w:rPr>
          <w:sz w:val="22"/>
          <w:szCs w:val="22"/>
        </w:rPr>
      </w:pPr>
      <w:bookmarkStart w:id="64" w:name="_Toc161929399"/>
      <w:r w:rsidRPr="00F66048">
        <w:rPr>
          <w:sz w:val="22"/>
          <w:szCs w:val="22"/>
        </w:rPr>
        <w:t xml:space="preserve">Table </w:t>
      </w:r>
      <w:r w:rsidR="00E27F07" w:rsidRPr="00F66048">
        <w:rPr>
          <w:sz w:val="22"/>
          <w:szCs w:val="22"/>
        </w:rPr>
        <w:t>3</w:t>
      </w:r>
      <w:r w:rsidRPr="00F66048">
        <w:rPr>
          <w:sz w:val="22"/>
          <w:szCs w:val="22"/>
        </w:rPr>
        <w:t xml:space="preserve">.1 </w:t>
      </w:r>
      <w:bookmarkStart w:id="65" w:name="_Hlk137200430"/>
      <w:r w:rsidRPr="00F66048">
        <w:rPr>
          <w:sz w:val="22"/>
          <w:szCs w:val="22"/>
        </w:rPr>
        <w:t>Emission Reductions Required to Achieve Compliance with the Air Quality Objectives in (µg/m3)</w:t>
      </w:r>
      <w:bookmarkEnd w:id="65"/>
      <w:bookmarkEnd w:id="64"/>
    </w:p>
    <w:tbl>
      <w:tblPr>
        <w:tblStyle w:val="TableGrid"/>
        <w:tblW w:w="0" w:type="auto"/>
        <w:tblLook w:val="04A0" w:firstRow="1" w:lastRow="0" w:firstColumn="1" w:lastColumn="0" w:noHBand="0" w:noVBand="1"/>
      </w:tblPr>
      <w:tblGrid>
        <w:gridCol w:w="3020"/>
        <w:gridCol w:w="3020"/>
        <w:gridCol w:w="3020"/>
      </w:tblGrid>
      <w:tr w:rsidR="00CD672E" w14:paraId="442628C5" w14:textId="77777777" w:rsidTr="00CD672E">
        <w:tc>
          <w:tcPr>
            <w:tcW w:w="3020" w:type="dxa"/>
          </w:tcPr>
          <w:p w14:paraId="64B46CFC" w14:textId="3AE3A47A" w:rsidR="00CD672E" w:rsidRPr="00CD672E" w:rsidRDefault="00CD672E" w:rsidP="0046508E">
            <w:r w:rsidRPr="00CD672E">
              <w:t>AQMA</w:t>
            </w:r>
          </w:p>
        </w:tc>
        <w:tc>
          <w:tcPr>
            <w:tcW w:w="3020" w:type="dxa"/>
          </w:tcPr>
          <w:p w14:paraId="78C5F628" w14:textId="7A069C3C" w:rsidR="00CD672E" w:rsidRPr="00CD672E" w:rsidRDefault="00CD672E" w:rsidP="0046508E">
            <w:r w:rsidRPr="00CD672E">
              <w:t>2022 Diffusion tube Results at highest monitoring point</w:t>
            </w:r>
          </w:p>
        </w:tc>
        <w:tc>
          <w:tcPr>
            <w:tcW w:w="3020" w:type="dxa"/>
          </w:tcPr>
          <w:p w14:paraId="5D814AF9" w14:textId="5295FE75" w:rsidR="00CD672E" w:rsidRPr="00CD672E" w:rsidRDefault="00CD672E" w:rsidP="0046508E">
            <w:r w:rsidRPr="00CD672E">
              <w:t>Reduction</w:t>
            </w:r>
            <w:r w:rsidR="00692614">
              <w:t xml:space="preserve"> </w:t>
            </w:r>
            <w:r w:rsidR="004B0777">
              <w:t>of NO</w:t>
            </w:r>
            <w:r w:rsidR="004B0777" w:rsidRPr="000E1145">
              <w:rPr>
                <w:vertAlign w:val="subscript"/>
              </w:rPr>
              <w:t>2</w:t>
            </w:r>
            <w:r w:rsidR="004B0777">
              <w:t xml:space="preserve"> </w:t>
            </w:r>
            <w:r w:rsidR="00692614">
              <w:t xml:space="preserve">in </w:t>
            </w:r>
            <w:r w:rsidR="00692614" w:rsidRPr="00692614">
              <w:t>(µg/m3)</w:t>
            </w:r>
          </w:p>
        </w:tc>
      </w:tr>
      <w:tr w:rsidR="00CD672E" w14:paraId="38969CF7" w14:textId="77777777" w:rsidTr="00CD672E">
        <w:tc>
          <w:tcPr>
            <w:tcW w:w="3020" w:type="dxa"/>
          </w:tcPr>
          <w:p w14:paraId="06F6E024" w14:textId="360EA670" w:rsidR="00CD672E" w:rsidRPr="00CD672E" w:rsidRDefault="00CD672E" w:rsidP="0046508E">
            <w:r w:rsidRPr="00CD672E">
              <w:t xml:space="preserve">1 Market </w:t>
            </w:r>
            <w:r w:rsidR="0024102D">
              <w:t>(DT64)</w:t>
            </w:r>
          </w:p>
        </w:tc>
        <w:tc>
          <w:tcPr>
            <w:tcW w:w="3020" w:type="dxa"/>
          </w:tcPr>
          <w:p w14:paraId="48017EFF" w14:textId="6237BEA4" w:rsidR="00CD672E" w:rsidRPr="00CD672E" w:rsidRDefault="00CD672E" w:rsidP="00900B8D">
            <w:pPr>
              <w:jc w:val="center"/>
            </w:pPr>
            <w:r w:rsidRPr="00CD672E">
              <w:t>34</w:t>
            </w:r>
          </w:p>
        </w:tc>
        <w:tc>
          <w:tcPr>
            <w:tcW w:w="3020" w:type="dxa"/>
          </w:tcPr>
          <w:p w14:paraId="7C71E622" w14:textId="353B852B" w:rsidR="00CD672E" w:rsidRPr="00CD672E" w:rsidRDefault="00CD672E" w:rsidP="00900B8D">
            <w:pPr>
              <w:jc w:val="center"/>
            </w:pPr>
            <w:r w:rsidRPr="00CD672E">
              <w:t>-6</w:t>
            </w:r>
          </w:p>
        </w:tc>
      </w:tr>
      <w:tr w:rsidR="00CD672E" w14:paraId="0BF60B9A" w14:textId="77777777" w:rsidTr="00CD672E">
        <w:tc>
          <w:tcPr>
            <w:tcW w:w="3020" w:type="dxa"/>
          </w:tcPr>
          <w:p w14:paraId="051077E4" w14:textId="5EFB5889" w:rsidR="00CD672E" w:rsidRPr="00CD672E" w:rsidRDefault="00CD672E" w:rsidP="0046508E">
            <w:r w:rsidRPr="00CD672E">
              <w:lastRenderedPageBreak/>
              <w:t>2 Balby Road</w:t>
            </w:r>
            <w:r w:rsidR="0024102D">
              <w:t xml:space="preserve"> (DT28)</w:t>
            </w:r>
          </w:p>
        </w:tc>
        <w:tc>
          <w:tcPr>
            <w:tcW w:w="3020" w:type="dxa"/>
          </w:tcPr>
          <w:p w14:paraId="63D4163B" w14:textId="55BA4909" w:rsidR="00CD672E" w:rsidRPr="00CD672E" w:rsidRDefault="00CD672E" w:rsidP="00900B8D">
            <w:pPr>
              <w:jc w:val="center"/>
            </w:pPr>
            <w:r w:rsidRPr="00CD672E">
              <w:t>42</w:t>
            </w:r>
          </w:p>
        </w:tc>
        <w:tc>
          <w:tcPr>
            <w:tcW w:w="3020" w:type="dxa"/>
          </w:tcPr>
          <w:p w14:paraId="5A65BC4F" w14:textId="235B3C2B" w:rsidR="00CD672E" w:rsidRPr="009847C2" w:rsidRDefault="00CD672E" w:rsidP="00900B8D">
            <w:pPr>
              <w:jc w:val="center"/>
              <w:rPr>
                <w:b/>
                <w:bCs/>
              </w:rPr>
            </w:pPr>
            <w:r w:rsidRPr="009847C2">
              <w:rPr>
                <w:b/>
                <w:bCs/>
              </w:rPr>
              <w:t>2</w:t>
            </w:r>
          </w:p>
        </w:tc>
      </w:tr>
      <w:tr w:rsidR="00CD672E" w14:paraId="5751DA45" w14:textId="77777777" w:rsidTr="00CD672E">
        <w:tc>
          <w:tcPr>
            <w:tcW w:w="3020" w:type="dxa"/>
          </w:tcPr>
          <w:p w14:paraId="7927D1CF" w14:textId="143F93B4" w:rsidR="00CD672E" w:rsidRPr="00CD672E" w:rsidRDefault="00CD672E" w:rsidP="0046508E">
            <w:r w:rsidRPr="00CD672E">
              <w:t>3 Carr House Road</w:t>
            </w:r>
            <w:r w:rsidR="0024102D">
              <w:t xml:space="preserve"> (DT5)</w:t>
            </w:r>
          </w:p>
        </w:tc>
        <w:tc>
          <w:tcPr>
            <w:tcW w:w="3020" w:type="dxa"/>
          </w:tcPr>
          <w:p w14:paraId="07A8DB41" w14:textId="2000AE24" w:rsidR="00CD672E" w:rsidRPr="00CD672E" w:rsidRDefault="00CD672E" w:rsidP="00900B8D">
            <w:pPr>
              <w:jc w:val="center"/>
            </w:pPr>
            <w:r w:rsidRPr="00CD672E">
              <w:t>33</w:t>
            </w:r>
          </w:p>
        </w:tc>
        <w:tc>
          <w:tcPr>
            <w:tcW w:w="3020" w:type="dxa"/>
          </w:tcPr>
          <w:p w14:paraId="73EFF333" w14:textId="4E50F56C" w:rsidR="00CD672E" w:rsidRPr="00CD672E" w:rsidRDefault="00CD672E" w:rsidP="00900B8D">
            <w:pPr>
              <w:jc w:val="center"/>
            </w:pPr>
            <w:r w:rsidRPr="00CD672E">
              <w:t>-7</w:t>
            </w:r>
          </w:p>
        </w:tc>
      </w:tr>
      <w:tr w:rsidR="00CD672E" w14:paraId="3B285A8A" w14:textId="77777777" w:rsidTr="00CD672E">
        <w:tc>
          <w:tcPr>
            <w:tcW w:w="3020" w:type="dxa"/>
          </w:tcPr>
          <w:p w14:paraId="7A2F74E3" w14:textId="2BF8D669" w:rsidR="00CD672E" w:rsidRPr="00CD672E" w:rsidRDefault="00CD672E" w:rsidP="0046508E">
            <w:r w:rsidRPr="00CD672E">
              <w:t>4 Bessacarr</w:t>
            </w:r>
            <w:r w:rsidR="0024102D">
              <w:t xml:space="preserve"> (DT13)</w:t>
            </w:r>
          </w:p>
        </w:tc>
        <w:tc>
          <w:tcPr>
            <w:tcW w:w="3020" w:type="dxa"/>
          </w:tcPr>
          <w:p w14:paraId="09A410EB" w14:textId="334CD63E" w:rsidR="00CD672E" w:rsidRPr="00CD672E" w:rsidRDefault="00CD672E" w:rsidP="00900B8D">
            <w:pPr>
              <w:jc w:val="center"/>
            </w:pPr>
            <w:r w:rsidRPr="00CD672E">
              <w:t>30</w:t>
            </w:r>
          </w:p>
        </w:tc>
        <w:tc>
          <w:tcPr>
            <w:tcW w:w="3020" w:type="dxa"/>
          </w:tcPr>
          <w:p w14:paraId="7629C2F0" w14:textId="508F72CB" w:rsidR="00CD672E" w:rsidRPr="00CD672E" w:rsidRDefault="00CD672E" w:rsidP="00900B8D">
            <w:pPr>
              <w:jc w:val="center"/>
            </w:pPr>
            <w:r w:rsidRPr="00CD672E">
              <w:t>-10</w:t>
            </w:r>
          </w:p>
        </w:tc>
      </w:tr>
      <w:tr w:rsidR="00CD672E" w14:paraId="11702634" w14:textId="77777777" w:rsidTr="00CD672E">
        <w:tc>
          <w:tcPr>
            <w:tcW w:w="3020" w:type="dxa"/>
          </w:tcPr>
          <w:p w14:paraId="16262299" w14:textId="074DA535" w:rsidR="00CD672E" w:rsidRPr="00CD672E" w:rsidRDefault="00CD672E" w:rsidP="0046508E">
            <w:r w:rsidRPr="00CD672E">
              <w:t>5 Conisbrough</w:t>
            </w:r>
            <w:r w:rsidR="0024102D">
              <w:t xml:space="preserve"> (DT54)</w:t>
            </w:r>
          </w:p>
        </w:tc>
        <w:tc>
          <w:tcPr>
            <w:tcW w:w="3020" w:type="dxa"/>
          </w:tcPr>
          <w:p w14:paraId="5009FF7A" w14:textId="7C57FBBD" w:rsidR="00CD672E" w:rsidRPr="00CD672E" w:rsidRDefault="00CD672E" w:rsidP="00900B8D">
            <w:pPr>
              <w:jc w:val="center"/>
            </w:pPr>
            <w:r w:rsidRPr="00CD672E">
              <w:t>37</w:t>
            </w:r>
          </w:p>
        </w:tc>
        <w:tc>
          <w:tcPr>
            <w:tcW w:w="3020" w:type="dxa"/>
          </w:tcPr>
          <w:p w14:paraId="2A9AD87E" w14:textId="5CA7C606" w:rsidR="00CD672E" w:rsidRPr="00CD672E" w:rsidRDefault="00CD672E" w:rsidP="00900B8D">
            <w:pPr>
              <w:jc w:val="center"/>
            </w:pPr>
            <w:r w:rsidRPr="00CD672E">
              <w:t>-3</w:t>
            </w:r>
          </w:p>
        </w:tc>
      </w:tr>
      <w:tr w:rsidR="00CD672E" w14:paraId="595C05D2" w14:textId="77777777" w:rsidTr="00CD672E">
        <w:tc>
          <w:tcPr>
            <w:tcW w:w="3020" w:type="dxa"/>
          </w:tcPr>
          <w:p w14:paraId="167656DC" w14:textId="2C14FB25" w:rsidR="00CD672E" w:rsidRPr="00CD672E" w:rsidRDefault="00CD672E" w:rsidP="0046508E">
            <w:r w:rsidRPr="00CD672E">
              <w:t>6 Skellow</w:t>
            </w:r>
            <w:r w:rsidR="0024102D">
              <w:t xml:space="preserve"> (DT41)</w:t>
            </w:r>
          </w:p>
        </w:tc>
        <w:tc>
          <w:tcPr>
            <w:tcW w:w="3020" w:type="dxa"/>
          </w:tcPr>
          <w:p w14:paraId="54EEF1B7" w14:textId="533E4D6E" w:rsidR="00CD672E" w:rsidRPr="00CD672E" w:rsidRDefault="00CD672E" w:rsidP="00900B8D">
            <w:pPr>
              <w:jc w:val="center"/>
            </w:pPr>
            <w:r w:rsidRPr="00CD672E">
              <w:t>32</w:t>
            </w:r>
          </w:p>
        </w:tc>
        <w:tc>
          <w:tcPr>
            <w:tcW w:w="3020" w:type="dxa"/>
          </w:tcPr>
          <w:p w14:paraId="6DBBD15E" w14:textId="50C06B72" w:rsidR="00CD672E" w:rsidRPr="00CD672E" w:rsidRDefault="00CD672E" w:rsidP="00900B8D">
            <w:pPr>
              <w:jc w:val="center"/>
            </w:pPr>
            <w:r w:rsidRPr="00CD672E">
              <w:t>-8</w:t>
            </w:r>
          </w:p>
        </w:tc>
      </w:tr>
      <w:tr w:rsidR="00CD672E" w14:paraId="7CC80459" w14:textId="77777777" w:rsidTr="00CD672E">
        <w:tc>
          <w:tcPr>
            <w:tcW w:w="3020" w:type="dxa"/>
          </w:tcPr>
          <w:p w14:paraId="3A58411A" w14:textId="3C01AEB9" w:rsidR="00CD672E" w:rsidRPr="00CD672E" w:rsidRDefault="00CD672E" w:rsidP="0046508E">
            <w:r w:rsidRPr="00CD672E">
              <w:t>7 Hickleton</w:t>
            </w:r>
            <w:r w:rsidR="0024102D">
              <w:t xml:space="preserve"> (DT48)</w:t>
            </w:r>
          </w:p>
        </w:tc>
        <w:tc>
          <w:tcPr>
            <w:tcW w:w="3020" w:type="dxa"/>
          </w:tcPr>
          <w:p w14:paraId="66C646ED" w14:textId="15B0608F" w:rsidR="00CD672E" w:rsidRPr="00CD672E" w:rsidRDefault="00CD672E" w:rsidP="00900B8D">
            <w:pPr>
              <w:jc w:val="center"/>
            </w:pPr>
            <w:r w:rsidRPr="00CD672E">
              <w:t>61</w:t>
            </w:r>
          </w:p>
        </w:tc>
        <w:tc>
          <w:tcPr>
            <w:tcW w:w="3020" w:type="dxa"/>
          </w:tcPr>
          <w:p w14:paraId="5F9BF30C" w14:textId="04DFBAFD" w:rsidR="00CD672E" w:rsidRPr="009847C2" w:rsidRDefault="00CD672E" w:rsidP="00900B8D">
            <w:pPr>
              <w:jc w:val="center"/>
              <w:rPr>
                <w:b/>
                <w:bCs/>
              </w:rPr>
            </w:pPr>
            <w:r w:rsidRPr="009847C2">
              <w:rPr>
                <w:b/>
                <w:bCs/>
              </w:rPr>
              <w:t>21</w:t>
            </w:r>
          </w:p>
        </w:tc>
      </w:tr>
      <w:tr w:rsidR="00CD672E" w14:paraId="0CB828DF" w14:textId="77777777" w:rsidTr="00CD672E">
        <w:tc>
          <w:tcPr>
            <w:tcW w:w="3020" w:type="dxa"/>
          </w:tcPr>
          <w:p w14:paraId="3E118820" w14:textId="19926755" w:rsidR="00CD672E" w:rsidRPr="00CD672E" w:rsidRDefault="00CD672E" w:rsidP="0046508E">
            <w:r w:rsidRPr="00CD672E">
              <w:t>7A Marr</w:t>
            </w:r>
            <w:r w:rsidR="0024102D">
              <w:t xml:space="preserve"> (DT58)</w:t>
            </w:r>
          </w:p>
        </w:tc>
        <w:tc>
          <w:tcPr>
            <w:tcW w:w="3020" w:type="dxa"/>
          </w:tcPr>
          <w:p w14:paraId="41A008F8" w14:textId="23946B4D" w:rsidR="00CD672E" w:rsidRPr="00CD672E" w:rsidRDefault="00CD672E" w:rsidP="00900B8D">
            <w:pPr>
              <w:jc w:val="center"/>
            </w:pPr>
            <w:r w:rsidRPr="00CD672E">
              <w:t>31</w:t>
            </w:r>
          </w:p>
        </w:tc>
        <w:tc>
          <w:tcPr>
            <w:tcW w:w="3020" w:type="dxa"/>
          </w:tcPr>
          <w:p w14:paraId="3384E7AA" w14:textId="07436424" w:rsidR="00CD672E" w:rsidRPr="00CD672E" w:rsidRDefault="00CD672E" w:rsidP="00900B8D">
            <w:pPr>
              <w:jc w:val="center"/>
            </w:pPr>
            <w:r w:rsidRPr="00CD672E">
              <w:t>-9</w:t>
            </w:r>
          </w:p>
        </w:tc>
      </w:tr>
    </w:tbl>
    <w:p w14:paraId="289728B0" w14:textId="3F665EAC" w:rsidR="00A05154" w:rsidRDefault="00A05154" w:rsidP="0046508E">
      <w:pPr>
        <w:rPr>
          <w:color w:val="FF0000"/>
        </w:rPr>
      </w:pPr>
    </w:p>
    <w:p w14:paraId="0684C632" w14:textId="65215E34" w:rsidR="004B0777" w:rsidRDefault="00CD672E" w:rsidP="002546B2">
      <w:pPr>
        <w:rPr>
          <w:b/>
          <w:bCs/>
          <w:color w:val="006726"/>
        </w:rPr>
      </w:pPr>
      <w:r>
        <w:t xml:space="preserve">Emissions reduction calculations have been undertaken </w:t>
      </w:r>
      <w:r w:rsidRPr="00927270">
        <w:t xml:space="preserve">(Table </w:t>
      </w:r>
      <w:r w:rsidR="00E90B46">
        <w:t>3</w:t>
      </w:r>
      <w:r w:rsidRPr="00927270">
        <w:t>.2</w:t>
      </w:r>
      <w:r>
        <w:t xml:space="preserve"> following the procedure set out in LAQM.TG(22).</w:t>
      </w:r>
    </w:p>
    <w:p w14:paraId="365A3585" w14:textId="7D9CE186" w:rsidR="00CD672E" w:rsidRPr="00F66048" w:rsidRDefault="00927270" w:rsidP="00406E12">
      <w:pPr>
        <w:pStyle w:val="Heading3"/>
        <w:numPr>
          <w:ilvl w:val="0"/>
          <w:numId w:val="0"/>
        </w:numPr>
        <w:rPr>
          <w:sz w:val="22"/>
          <w:szCs w:val="22"/>
        </w:rPr>
      </w:pPr>
      <w:bookmarkStart w:id="66" w:name="_Toc161929400"/>
      <w:r w:rsidRPr="00F66048">
        <w:rPr>
          <w:sz w:val="22"/>
          <w:szCs w:val="22"/>
        </w:rPr>
        <w:t xml:space="preserve">Table </w:t>
      </w:r>
      <w:r w:rsidR="00E27F07" w:rsidRPr="00F66048">
        <w:rPr>
          <w:sz w:val="22"/>
          <w:szCs w:val="22"/>
        </w:rPr>
        <w:t>3</w:t>
      </w:r>
      <w:r w:rsidRPr="00F66048">
        <w:rPr>
          <w:sz w:val="22"/>
          <w:szCs w:val="22"/>
        </w:rPr>
        <w:t>.2 Road NOx Emission Reductions Required to Achieve Compliance with the Air Quality Objectives (%)</w:t>
      </w:r>
      <w:bookmarkEnd w:id="66"/>
    </w:p>
    <w:tbl>
      <w:tblPr>
        <w:tblStyle w:val="TableGrid"/>
        <w:tblW w:w="9060" w:type="dxa"/>
        <w:tblLook w:val="04A0" w:firstRow="1" w:lastRow="0" w:firstColumn="1" w:lastColumn="0" w:noHBand="0" w:noVBand="1"/>
      </w:tblPr>
      <w:tblGrid>
        <w:gridCol w:w="2451"/>
        <w:gridCol w:w="2356"/>
        <w:gridCol w:w="1917"/>
        <w:gridCol w:w="2336"/>
      </w:tblGrid>
      <w:tr w:rsidR="00692614" w14:paraId="218A34CB" w14:textId="77777777" w:rsidTr="00692614">
        <w:tc>
          <w:tcPr>
            <w:tcW w:w="2451" w:type="dxa"/>
          </w:tcPr>
          <w:p w14:paraId="38CC4F75" w14:textId="2175C1E1" w:rsidR="00692614" w:rsidRDefault="00692614" w:rsidP="00CD672E">
            <w:pPr>
              <w:rPr>
                <w:color w:val="FF0000"/>
              </w:rPr>
            </w:pPr>
            <w:r w:rsidRPr="00CD672E">
              <w:t>AQMA</w:t>
            </w:r>
          </w:p>
        </w:tc>
        <w:tc>
          <w:tcPr>
            <w:tcW w:w="2356" w:type="dxa"/>
          </w:tcPr>
          <w:p w14:paraId="5DEAE7E1" w14:textId="7A74029B" w:rsidR="00692614" w:rsidRDefault="00692614" w:rsidP="00CD672E">
            <w:pPr>
              <w:rPr>
                <w:color w:val="FF0000"/>
              </w:rPr>
            </w:pPr>
            <w:r w:rsidRPr="00927270">
              <w:t xml:space="preserve">2022 Diffusion tube Results at highest monitoring point </w:t>
            </w:r>
            <w:r w:rsidR="00CC1C11" w:rsidRPr="00927270">
              <w:t xml:space="preserve">in  </w:t>
            </w:r>
            <w:r w:rsidRPr="00927270">
              <w:t xml:space="preserve">Road </w:t>
            </w:r>
            <w:r w:rsidR="00927270" w:rsidRPr="00927270">
              <w:t>NO</w:t>
            </w:r>
            <w:r w:rsidR="00927270" w:rsidRPr="000E1145">
              <w:rPr>
                <w:vertAlign w:val="subscript"/>
              </w:rPr>
              <w:t>x</w:t>
            </w:r>
          </w:p>
        </w:tc>
        <w:tc>
          <w:tcPr>
            <w:tcW w:w="1917" w:type="dxa"/>
          </w:tcPr>
          <w:p w14:paraId="356046C6" w14:textId="57184461" w:rsidR="00692614" w:rsidRPr="00900B8D" w:rsidRDefault="00692614" w:rsidP="00CD672E">
            <w:r>
              <w:t xml:space="preserve">Objective in Road </w:t>
            </w:r>
            <w:r w:rsidR="00302A9D">
              <w:t>NO</w:t>
            </w:r>
            <w:r w:rsidR="00302A9D" w:rsidRPr="000E1145">
              <w:rPr>
                <w:vertAlign w:val="subscript"/>
              </w:rPr>
              <w:t>x</w:t>
            </w:r>
          </w:p>
        </w:tc>
        <w:tc>
          <w:tcPr>
            <w:tcW w:w="2336" w:type="dxa"/>
          </w:tcPr>
          <w:p w14:paraId="6AAA479D" w14:textId="0717C153" w:rsidR="00692614" w:rsidRDefault="00692614" w:rsidP="00CD672E">
            <w:pPr>
              <w:rPr>
                <w:color w:val="FF0000"/>
              </w:rPr>
            </w:pPr>
            <w:r w:rsidRPr="00900B8D">
              <w:t>Required reduction in Road NO</w:t>
            </w:r>
            <w:r w:rsidRPr="000E1145">
              <w:rPr>
                <w:vertAlign w:val="subscript"/>
              </w:rPr>
              <w:t>x</w:t>
            </w:r>
            <w:r w:rsidRPr="00900B8D">
              <w:t xml:space="preserve"> to meet objective (% of measured road NO</w:t>
            </w:r>
            <w:r w:rsidRPr="000E1145">
              <w:rPr>
                <w:vertAlign w:val="subscript"/>
              </w:rPr>
              <w:t>x</w:t>
            </w:r>
            <w:r w:rsidRPr="00900B8D">
              <w:t>)</w:t>
            </w:r>
          </w:p>
        </w:tc>
      </w:tr>
      <w:tr w:rsidR="00692614" w14:paraId="1A8D5D7C" w14:textId="77777777" w:rsidTr="00692614">
        <w:tc>
          <w:tcPr>
            <w:tcW w:w="2451" w:type="dxa"/>
          </w:tcPr>
          <w:p w14:paraId="5489E3E0" w14:textId="3D9BABCE" w:rsidR="00692614" w:rsidRDefault="00692614" w:rsidP="00CD672E">
            <w:pPr>
              <w:rPr>
                <w:color w:val="FF0000"/>
              </w:rPr>
            </w:pPr>
            <w:r w:rsidRPr="00CD672E">
              <w:t xml:space="preserve">1 Market </w:t>
            </w:r>
          </w:p>
        </w:tc>
        <w:tc>
          <w:tcPr>
            <w:tcW w:w="2356" w:type="dxa"/>
          </w:tcPr>
          <w:p w14:paraId="4E1812A8" w14:textId="73FD83D4" w:rsidR="00692614" w:rsidRPr="00692614" w:rsidRDefault="00692614" w:rsidP="00692614">
            <w:pPr>
              <w:jc w:val="center"/>
            </w:pPr>
            <w:r w:rsidRPr="00692614">
              <w:t>35.86</w:t>
            </w:r>
          </w:p>
        </w:tc>
        <w:tc>
          <w:tcPr>
            <w:tcW w:w="1917" w:type="dxa"/>
          </w:tcPr>
          <w:p w14:paraId="7DCB1351" w14:textId="518AFB10" w:rsidR="00692614" w:rsidRPr="00692614" w:rsidRDefault="00692614" w:rsidP="00692614">
            <w:pPr>
              <w:jc w:val="center"/>
            </w:pPr>
            <w:r w:rsidRPr="00692614">
              <w:t>49.16</w:t>
            </w:r>
          </w:p>
        </w:tc>
        <w:tc>
          <w:tcPr>
            <w:tcW w:w="2336" w:type="dxa"/>
          </w:tcPr>
          <w:p w14:paraId="22405F1B" w14:textId="7489EC4B" w:rsidR="00692614" w:rsidRPr="00692614" w:rsidRDefault="00692614" w:rsidP="00692614">
            <w:pPr>
              <w:jc w:val="center"/>
            </w:pPr>
            <w:r w:rsidRPr="00692614">
              <w:t>-17.63</w:t>
            </w:r>
          </w:p>
        </w:tc>
      </w:tr>
      <w:tr w:rsidR="00692614" w14:paraId="4F042E3E" w14:textId="77777777" w:rsidTr="00692614">
        <w:tc>
          <w:tcPr>
            <w:tcW w:w="2451" w:type="dxa"/>
          </w:tcPr>
          <w:p w14:paraId="6C1AE235" w14:textId="181ADA3A" w:rsidR="00692614" w:rsidRDefault="00692614" w:rsidP="00CD672E">
            <w:pPr>
              <w:rPr>
                <w:color w:val="FF0000"/>
              </w:rPr>
            </w:pPr>
            <w:r w:rsidRPr="00CD672E">
              <w:t>2 Balby Road</w:t>
            </w:r>
          </w:p>
        </w:tc>
        <w:tc>
          <w:tcPr>
            <w:tcW w:w="2356" w:type="dxa"/>
          </w:tcPr>
          <w:p w14:paraId="3C482D3F" w14:textId="7758BDCC" w:rsidR="00692614" w:rsidRPr="00692614" w:rsidRDefault="00692614" w:rsidP="00692614">
            <w:pPr>
              <w:jc w:val="center"/>
            </w:pPr>
            <w:r w:rsidRPr="00692614">
              <w:t>53.87</w:t>
            </w:r>
          </w:p>
        </w:tc>
        <w:tc>
          <w:tcPr>
            <w:tcW w:w="1917" w:type="dxa"/>
          </w:tcPr>
          <w:p w14:paraId="0A0ED58D" w14:textId="3F1F2812" w:rsidR="00692614" w:rsidRPr="00692614" w:rsidRDefault="00692614" w:rsidP="00692614">
            <w:pPr>
              <w:jc w:val="center"/>
            </w:pPr>
            <w:r w:rsidRPr="00692614">
              <w:t>49.27</w:t>
            </w:r>
          </w:p>
        </w:tc>
        <w:tc>
          <w:tcPr>
            <w:tcW w:w="2336" w:type="dxa"/>
          </w:tcPr>
          <w:p w14:paraId="721948A1" w14:textId="7A96D6E1" w:rsidR="00692614" w:rsidRPr="00E8717A" w:rsidRDefault="00692614" w:rsidP="00692614">
            <w:pPr>
              <w:jc w:val="center"/>
              <w:rPr>
                <w:b/>
                <w:bCs/>
              </w:rPr>
            </w:pPr>
            <w:r w:rsidRPr="00E8717A">
              <w:rPr>
                <w:b/>
                <w:bCs/>
              </w:rPr>
              <w:t>26.54</w:t>
            </w:r>
          </w:p>
        </w:tc>
      </w:tr>
      <w:tr w:rsidR="00692614" w14:paraId="45884518" w14:textId="77777777" w:rsidTr="00692614">
        <w:tc>
          <w:tcPr>
            <w:tcW w:w="2451" w:type="dxa"/>
          </w:tcPr>
          <w:p w14:paraId="61002CAB" w14:textId="5932951F" w:rsidR="00692614" w:rsidRDefault="00692614" w:rsidP="00CD672E">
            <w:pPr>
              <w:rPr>
                <w:color w:val="FF0000"/>
              </w:rPr>
            </w:pPr>
            <w:r w:rsidRPr="00CD672E">
              <w:t>3 Carr House Road</w:t>
            </w:r>
          </w:p>
        </w:tc>
        <w:tc>
          <w:tcPr>
            <w:tcW w:w="2356" w:type="dxa"/>
          </w:tcPr>
          <w:p w14:paraId="6E6ECDC6" w14:textId="39949F6F" w:rsidR="00692614" w:rsidRPr="00692614" w:rsidRDefault="00692614" w:rsidP="00692614">
            <w:pPr>
              <w:jc w:val="center"/>
            </w:pPr>
            <w:r w:rsidRPr="00692614">
              <w:t>34.91</w:t>
            </w:r>
          </w:p>
        </w:tc>
        <w:tc>
          <w:tcPr>
            <w:tcW w:w="1917" w:type="dxa"/>
          </w:tcPr>
          <w:p w14:paraId="3F966849" w14:textId="48B9B84B" w:rsidR="00692614" w:rsidRPr="00692614" w:rsidRDefault="00692614" w:rsidP="00692614">
            <w:pPr>
              <w:jc w:val="center"/>
            </w:pPr>
            <w:r w:rsidRPr="00692614">
              <w:t>50.4</w:t>
            </w:r>
          </w:p>
        </w:tc>
        <w:tc>
          <w:tcPr>
            <w:tcW w:w="2336" w:type="dxa"/>
          </w:tcPr>
          <w:p w14:paraId="40422B6A" w14:textId="168CBC3F" w:rsidR="00692614" w:rsidRPr="00692614" w:rsidRDefault="00692614" w:rsidP="00692614">
            <w:pPr>
              <w:jc w:val="center"/>
            </w:pPr>
            <w:r w:rsidRPr="00692614">
              <w:t>-17.59</w:t>
            </w:r>
          </w:p>
        </w:tc>
      </w:tr>
      <w:tr w:rsidR="00692614" w14:paraId="006DD4C5" w14:textId="77777777" w:rsidTr="00692614">
        <w:tc>
          <w:tcPr>
            <w:tcW w:w="2451" w:type="dxa"/>
          </w:tcPr>
          <w:p w14:paraId="4BBD502B" w14:textId="048FACFE" w:rsidR="00692614" w:rsidRDefault="00692614" w:rsidP="00CD672E">
            <w:pPr>
              <w:rPr>
                <w:color w:val="FF0000"/>
              </w:rPr>
            </w:pPr>
            <w:r w:rsidRPr="00CD672E">
              <w:t>4 Bessacarr</w:t>
            </w:r>
          </w:p>
        </w:tc>
        <w:tc>
          <w:tcPr>
            <w:tcW w:w="2356" w:type="dxa"/>
          </w:tcPr>
          <w:p w14:paraId="17CF7D6B" w14:textId="362C4720" w:rsidR="00692614" w:rsidRPr="00692614" w:rsidRDefault="00692614" w:rsidP="00692614">
            <w:pPr>
              <w:jc w:val="center"/>
            </w:pPr>
            <w:r w:rsidRPr="00692614">
              <w:t>34.33</w:t>
            </w:r>
          </w:p>
        </w:tc>
        <w:tc>
          <w:tcPr>
            <w:tcW w:w="1917" w:type="dxa"/>
          </w:tcPr>
          <w:p w14:paraId="0B699BC9" w14:textId="2BC636BC" w:rsidR="00692614" w:rsidRPr="00692614" w:rsidRDefault="00692614" w:rsidP="00692614">
            <w:pPr>
              <w:jc w:val="center"/>
            </w:pPr>
            <w:r w:rsidRPr="00692614">
              <w:t>61.23</w:t>
            </w:r>
          </w:p>
        </w:tc>
        <w:tc>
          <w:tcPr>
            <w:tcW w:w="2336" w:type="dxa"/>
          </w:tcPr>
          <w:p w14:paraId="5C06801E" w14:textId="720866FC" w:rsidR="00692614" w:rsidRPr="00692614" w:rsidRDefault="00692614" w:rsidP="00692614">
            <w:pPr>
              <w:jc w:val="center"/>
            </w:pPr>
            <w:r w:rsidRPr="00692614">
              <w:t>-33.25</w:t>
            </w:r>
          </w:p>
        </w:tc>
      </w:tr>
      <w:tr w:rsidR="00692614" w14:paraId="7CC2F1A0" w14:textId="77777777" w:rsidTr="00692614">
        <w:tc>
          <w:tcPr>
            <w:tcW w:w="2451" w:type="dxa"/>
          </w:tcPr>
          <w:p w14:paraId="3A836934" w14:textId="16EC40E0" w:rsidR="00692614" w:rsidRDefault="00692614" w:rsidP="00CD672E">
            <w:pPr>
              <w:rPr>
                <w:color w:val="FF0000"/>
              </w:rPr>
            </w:pPr>
            <w:r w:rsidRPr="00CD672E">
              <w:t>5 Conisbrough</w:t>
            </w:r>
          </w:p>
        </w:tc>
        <w:tc>
          <w:tcPr>
            <w:tcW w:w="2356" w:type="dxa"/>
          </w:tcPr>
          <w:p w14:paraId="10884331" w14:textId="0226DA01" w:rsidR="00692614" w:rsidRPr="00692614" w:rsidRDefault="00692614" w:rsidP="00692614">
            <w:pPr>
              <w:jc w:val="center"/>
            </w:pPr>
            <w:r w:rsidRPr="00692614">
              <w:t>54.3</w:t>
            </w:r>
          </w:p>
        </w:tc>
        <w:tc>
          <w:tcPr>
            <w:tcW w:w="1917" w:type="dxa"/>
          </w:tcPr>
          <w:p w14:paraId="68A985FE" w14:textId="293E7AB0" w:rsidR="00692614" w:rsidRPr="00692614" w:rsidRDefault="00692614" w:rsidP="00692614">
            <w:pPr>
              <w:jc w:val="center"/>
            </w:pPr>
            <w:r w:rsidRPr="00692614">
              <w:t>56.45</w:t>
            </w:r>
          </w:p>
        </w:tc>
        <w:tc>
          <w:tcPr>
            <w:tcW w:w="2336" w:type="dxa"/>
          </w:tcPr>
          <w:p w14:paraId="7AA0900B" w14:textId="72012121" w:rsidR="00692614" w:rsidRPr="00692614" w:rsidRDefault="00692614" w:rsidP="00692614">
            <w:pPr>
              <w:jc w:val="center"/>
            </w:pPr>
            <w:r w:rsidRPr="00692614">
              <w:t>-19.38</w:t>
            </w:r>
          </w:p>
        </w:tc>
      </w:tr>
      <w:tr w:rsidR="00692614" w14:paraId="74F98C1E" w14:textId="77777777" w:rsidTr="00692614">
        <w:tc>
          <w:tcPr>
            <w:tcW w:w="2451" w:type="dxa"/>
          </w:tcPr>
          <w:p w14:paraId="4D1D8ED7" w14:textId="0081987C" w:rsidR="00692614" w:rsidRDefault="00692614" w:rsidP="00CD672E">
            <w:pPr>
              <w:rPr>
                <w:color w:val="FF0000"/>
              </w:rPr>
            </w:pPr>
            <w:r w:rsidRPr="00CD672E">
              <w:t>6 Skellow</w:t>
            </w:r>
          </w:p>
        </w:tc>
        <w:tc>
          <w:tcPr>
            <w:tcW w:w="2356" w:type="dxa"/>
          </w:tcPr>
          <w:p w14:paraId="5DBC7C3D" w14:textId="4FA88EBF" w:rsidR="00692614" w:rsidRPr="00692614" w:rsidRDefault="00692614" w:rsidP="00692614">
            <w:pPr>
              <w:jc w:val="center"/>
            </w:pPr>
            <w:r w:rsidRPr="00692614">
              <w:t>41.21</w:t>
            </w:r>
          </w:p>
        </w:tc>
        <w:tc>
          <w:tcPr>
            <w:tcW w:w="1917" w:type="dxa"/>
          </w:tcPr>
          <w:p w14:paraId="2078D571" w14:textId="0A58CD5F" w:rsidR="00692614" w:rsidRPr="00692614" w:rsidRDefault="00692614" w:rsidP="00692614">
            <w:pPr>
              <w:jc w:val="center"/>
            </w:pPr>
            <w:r w:rsidRPr="00692614">
              <w:t>59.19</w:t>
            </w:r>
          </w:p>
        </w:tc>
        <w:tc>
          <w:tcPr>
            <w:tcW w:w="2336" w:type="dxa"/>
          </w:tcPr>
          <w:p w14:paraId="79BD79E0" w14:textId="77AD3AF7" w:rsidR="00692614" w:rsidRPr="00692614" w:rsidRDefault="00692614" w:rsidP="00692614">
            <w:pPr>
              <w:jc w:val="center"/>
            </w:pPr>
            <w:r w:rsidRPr="00692614">
              <w:t>-24.39</w:t>
            </w:r>
          </w:p>
        </w:tc>
      </w:tr>
      <w:tr w:rsidR="00692614" w14:paraId="5DC1B4EC" w14:textId="77777777" w:rsidTr="00692614">
        <w:tc>
          <w:tcPr>
            <w:tcW w:w="2451" w:type="dxa"/>
          </w:tcPr>
          <w:p w14:paraId="7BE717A9" w14:textId="06C38EFD" w:rsidR="00692614" w:rsidRDefault="00692614" w:rsidP="00CD672E">
            <w:pPr>
              <w:rPr>
                <w:color w:val="FF0000"/>
              </w:rPr>
            </w:pPr>
            <w:r w:rsidRPr="00CD672E">
              <w:lastRenderedPageBreak/>
              <w:t>7 Hickleton</w:t>
            </w:r>
          </w:p>
        </w:tc>
        <w:tc>
          <w:tcPr>
            <w:tcW w:w="2356" w:type="dxa"/>
          </w:tcPr>
          <w:p w14:paraId="248163F2" w14:textId="2AEBE972" w:rsidR="00692614" w:rsidRPr="00692614" w:rsidRDefault="00692614" w:rsidP="00692614">
            <w:pPr>
              <w:jc w:val="center"/>
            </w:pPr>
            <w:r w:rsidRPr="00692614">
              <w:t>118.01</w:t>
            </w:r>
          </w:p>
        </w:tc>
        <w:tc>
          <w:tcPr>
            <w:tcW w:w="1917" w:type="dxa"/>
          </w:tcPr>
          <w:p w14:paraId="7E16356A" w14:textId="1B2FC397" w:rsidR="00692614" w:rsidRPr="00692614" w:rsidRDefault="00692614" w:rsidP="00692614">
            <w:pPr>
              <w:jc w:val="center"/>
            </w:pPr>
            <w:r w:rsidRPr="00692614">
              <w:t>63.72</w:t>
            </w:r>
          </w:p>
        </w:tc>
        <w:tc>
          <w:tcPr>
            <w:tcW w:w="2336" w:type="dxa"/>
          </w:tcPr>
          <w:p w14:paraId="4E84F542" w14:textId="714826E4" w:rsidR="00692614" w:rsidRPr="00E8717A" w:rsidRDefault="00692614" w:rsidP="00692614">
            <w:pPr>
              <w:jc w:val="center"/>
              <w:rPr>
                <w:b/>
                <w:bCs/>
              </w:rPr>
            </w:pPr>
            <w:r w:rsidRPr="00E8717A">
              <w:rPr>
                <w:b/>
                <w:bCs/>
              </w:rPr>
              <w:t>75.2</w:t>
            </w:r>
          </w:p>
        </w:tc>
      </w:tr>
      <w:tr w:rsidR="00692614" w14:paraId="177091E0" w14:textId="77777777" w:rsidTr="00692614">
        <w:tc>
          <w:tcPr>
            <w:tcW w:w="2451" w:type="dxa"/>
          </w:tcPr>
          <w:p w14:paraId="632AE116" w14:textId="5498F6A5" w:rsidR="00692614" w:rsidRPr="00CD672E" w:rsidRDefault="00692614" w:rsidP="00CD672E">
            <w:r w:rsidRPr="00CD672E">
              <w:t>7A Marr</w:t>
            </w:r>
          </w:p>
        </w:tc>
        <w:tc>
          <w:tcPr>
            <w:tcW w:w="2356" w:type="dxa"/>
          </w:tcPr>
          <w:p w14:paraId="7F0A0658" w14:textId="79D3DB35" w:rsidR="00692614" w:rsidRPr="00692614" w:rsidRDefault="00692614" w:rsidP="00692614">
            <w:pPr>
              <w:jc w:val="center"/>
            </w:pPr>
            <w:r w:rsidRPr="00692614">
              <w:t>43.95</w:t>
            </w:r>
          </w:p>
        </w:tc>
        <w:tc>
          <w:tcPr>
            <w:tcW w:w="1917" w:type="dxa"/>
          </w:tcPr>
          <w:p w14:paraId="2B10EDE7" w14:textId="72BD9A25" w:rsidR="00692614" w:rsidRPr="00692614" w:rsidRDefault="00692614" w:rsidP="00692614">
            <w:pPr>
              <w:jc w:val="center"/>
            </w:pPr>
            <w:r w:rsidRPr="00692614">
              <w:t>64.31</w:t>
            </w:r>
          </w:p>
        </w:tc>
        <w:tc>
          <w:tcPr>
            <w:tcW w:w="2336" w:type="dxa"/>
          </w:tcPr>
          <w:p w14:paraId="7559F749" w14:textId="0ABA2FE0" w:rsidR="00692614" w:rsidRPr="00692614" w:rsidRDefault="00692614" w:rsidP="00692614">
            <w:pPr>
              <w:jc w:val="center"/>
            </w:pPr>
            <w:r w:rsidRPr="00692614">
              <w:t>-28.26</w:t>
            </w:r>
          </w:p>
        </w:tc>
      </w:tr>
    </w:tbl>
    <w:p w14:paraId="176305DB" w14:textId="77777777" w:rsidR="00927270" w:rsidRDefault="00927270" w:rsidP="0046508E"/>
    <w:p w14:paraId="3F8AF261" w14:textId="582FB619" w:rsidR="00A05154" w:rsidRDefault="00927270" w:rsidP="0046508E">
      <w:r w:rsidRPr="00927270">
        <w:t>The results</w:t>
      </w:r>
      <w:r>
        <w:t xml:space="preserve"> in Tables </w:t>
      </w:r>
      <w:r w:rsidR="00E90B46">
        <w:t>3</w:t>
      </w:r>
      <w:r>
        <w:t xml:space="preserve">.1 and </w:t>
      </w:r>
      <w:r w:rsidR="00E90B46">
        <w:t>3</w:t>
      </w:r>
      <w:r>
        <w:t>.2</w:t>
      </w:r>
      <w:r w:rsidRPr="00927270">
        <w:t xml:space="preserve"> show the level of intervention needed from road transport to reach compliance. In </w:t>
      </w:r>
      <w:r w:rsidR="003E1059">
        <w:t>most</w:t>
      </w:r>
      <w:r w:rsidRPr="00927270">
        <w:t xml:space="preserve"> cases, compliance has already been reached within AQMAs (using the prescribed methodology), while other locations close to the busiest roads will require significant action to achieve acceptable air quality.</w:t>
      </w:r>
      <w:r w:rsidR="006B5D6D">
        <w:t xml:space="preserve"> As such the proposed measures in Table 5.1 will focus on identifying actions to be undertaken in these AQMAs 2 and 7 to achieve compliance. </w:t>
      </w:r>
    </w:p>
    <w:p w14:paraId="790DD3E0" w14:textId="77777777" w:rsidR="00C51F09" w:rsidRPr="007B4CFB" w:rsidRDefault="00C51F09" w:rsidP="007B4CFB">
      <w:pPr>
        <w:rPr>
          <w:b/>
          <w:bCs/>
          <w:color w:val="008938"/>
          <w:sz w:val="32"/>
          <w:szCs w:val="32"/>
        </w:rPr>
      </w:pPr>
      <w:bookmarkStart w:id="67" w:name="_Toc88486000"/>
      <w:r w:rsidRPr="007B4CFB">
        <w:rPr>
          <w:b/>
          <w:bCs/>
          <w:color w:val="008938"/>
          <w:sz w:val="32"/>
          <w:szCs w:val="32"/>
        </w:rPr>
        <w:t>Key Priorities</w:t>
      </w:r>
      <w:bookmarkEnd w:id="67"/>
    </w:p>
    <w:p w14:paraId="28A3117E" w14:textId="14EDC3DF" w:rsidR="000A24C4" w:rsidRDefault="000A24C4" w:rsidP="000A24C4">
      <w:pPr>
        <w:jc w:val="both"/>
      </w:pPr>
      <w:bookmarkStart w:id="68" w:name="_Toc219711651"/>
      <w:bookmarkStart w:id="69" w:name="_Toc219713509"/>
      <w:bookmarkStart w:id="70" w:name="_Toc88486001"/>
      <w:bookmarkEnd w:id="39"/>
      <w:bookmarkEnd w:id="68"/>
      <w:bookmarkEnd w:id="69"/>
      <w:r w:rsidRPr="001B1D6F">
        <w:t xml:space="preserve">The key priorities for </w:t>
      </w:r>
      <w:r w:rsidR="00E90B46">
        <w:t xml:space="preserve">City of </w:t>
      </w:r>
      <w:r w:rsidRPr="001B1D6F">
        <w:t xml:space="preserve">Doncaster Council to improve air quality based on the information gathered and the results discussed in Section </w:t>
      </w:r>
      <w:r w:rsidR="001B1D6F" w:rsidRPr="001B1D6F">
        <w:t>3</w:t>
      </w:r>
      <w:r w:rsidRPr="001B1D6F">
        <w:t xml:space="preserve">.3 and </w:t>
      </w:r>
      <w:r w:rsidR="001B1D6F" w:rsidRPr="001B1D6F">
        <w:t>3</w:t>
      </w:r>
      <w:r w:rsidRPr="001B1D6F">
        <w:t>.4 are;</w:t>
      </w:r>
    </w:p>
    <w:p w14:paraId="12E2D4E9" w14:textId="77777777" w:rsidR="000A24C4" w:rsidRPr="00571920" w:rsidRDefault="000A24C4" w:rsidP="000A24C4">
      <w:pPr>
        <w:pStyle w:val="ListParagraph"/>
        <w:numPr>
          <w:ilvl w:val="0"/>
          <w:numId w:val="6"/>
        </w:numPr>
        <w:spacing w:line="259" w:lineRule="auto"/>
        <w:ind w:left="714" w:hanging="357"/>
        <w:jc w:val="both"/>
        <w:rPr>
          <w:rFonts w:cs="Arial"/>
        </w:rPr>
      </w:pPr>
      <w:r w:rsidRPr="00571920">
        <w:rPr>
          <w:rFonts w:cs="Arial"/>
        </w:rPr>
        <w:t>Encourage fewer journeys by diesel cars by promoting alternative fuelled vehicles and modal shift particularly to active travel (All AQMAs)</w:t>
      </w:r>
    </w:p>
    <w:p w14:paraId="230EA2B9" w14:textId="333B56B7" w:rsidR="000A24C4" w:rsidRPr="005A3424" w:rsidRDefault="000A24C4" w:rsidP="000A24C4">
      <w:pPr>
        <w:pStyle w:val="ListParagraph"/>
        <w:numPr>
          <w:ilvl w:val="0"/>
          <w:numId w:val="6"/>
        </w:numPr>
        <w:spacing w:line="259" w:lineRule="auto"/>
        <w:ind w:left="714" w:hanging="357"/>
        <w:jc w:val="both"/>
        <w:rPr>
          <w:rFonts w:cs="Arial"/>
        </w:rPr>
      </w:pPr>
      <w:r w:rsidRPr="005A3424">
        <w:rPr>
          <w:rFonts w:cs="Arial"/>
        </w:rPr>
        <w:t>Ensuring new development mitigates additional emissions (All areas and wider background)</w:t>
      </w:r>
    </w:p>
    <w:p w14:paraId="38D3DB1F" w14:textId="77777777" w:rsidR="005A3424" w:rsidRDefault="000A24C4" w:rsidP="005A3424">
      <w:pPr>
        <w:pStyle w:val="ListParagraph"/>
        <w:numPr>
          <w:ilvl w:val="0"/>
          <w:numId w:val="31"/>
        </w:numPr>
        <w:jc w:val="both"/>
      </w:pPr>
      <w:r w:rsidRPr="00571920">
        <w:rPr>
          <w:rFonts w:cs="Arial"/>
        </w:rPr>
        <w:t>Continue to work with Bus Operators and encourage operators to apply for funding for cleaner vehicles (All AQMAs)</w:t>
      </w:r>
      <w:r w:rsidR="005A3424" w:rsidRPr="005A3424">
        <w:t xml:space="preserve"> </w:t>
      </w:r>
    </w:p>
    <w:p w14:paraId="268134C5" w14:textId="77287573" w:rsidR="005A3424" w:rsidRPr="00271B2C" w:rsidRDefault="005A3424" w:rsidP="005A3424">
      <w:pPr>
        <w:pStyle w:val="ListParagraph"/>
        <w:numPr>
          <w:ilvl w:val="0"/>
          <w:numId w:val="31"/>
        </w:numPr>
        <w:jc w:val="both"/>
      </w:pPr>
      <w:r w:rsidRPr="00271B2C">
        <w:t xml:space="preserve">Investigating </w:t>
      </w:r>
      <w:r w:rsidR="00334CA6" w:rsidRPr="00271B2C">
        <w:t xml:space="preserve">the feasibility of </w:t>
      </w:r>
      <w:r w:rsidRPr="00271B2C">
        <w:t>innovative and impactful measures to address the exceedance of air quality objectives in AQMA</w:t>
      </w:r>
      <w:r w:rsidR="004B0777" w:rsidRPr="00271B2C">
        <w:t xml:space="preserve"> </w:t>
      </w:r>
      <w:r w:rsidRPr="00271B2C">
        <w:t>7.</w:t>
      </w:r>
    </w:p>
    <w:p w14:paraId="6C5BFA23" w14:textId="7D5CCAAD" w:rsidR="005A3424" w:rsidRPr="00271B2C" w:rsidRDefault="005A3424" w:rsidP="005A3424">
      <w:pPr>
        <w:pStyle w:val="ListParagraph"/>
        <w:numPr>
          <w:ilvl w:val="0"/>
          <w:numId w:val="31"/>
        </w:numPr>
        <w:jc w:val="both"/>
      </w:pPr>
      <w:r w:rsidRPr="00271B2C">
        <w:t>Conduct studies in AQMA 2 to gain a more complete understanding of concentrations and source</w:t>
      </w:r>
      <w:r w:rsidR="00E90B46" w:rsidRPr="00271B2C">
        <w:t xml:space="preserve"> apportionment</w:t>
      </w:r>
      <w:r w:rsidR="003E1059" w:rsidRPr="00271B2C">
        <w:t xml:space="preserve"> prior to formulating specific measures appropriate to achieve compliance with the objectives</w:t>
      </w:r>
      <w:r w:rsidRPr="00271B2C">
        <w:t>.</w:t>
      </w:r>
    </w:p>
    <w:p w14:paraId="77CC5868" w14:textId="70823B97" w:rsidR="000A24C4" w:rsidRPr="000A24C4" w:rsidRDefault="000A24C4" w:rsidP="00D50711">
      <w:pPr>
        <w:pStyle w:val="Heading1"/>
        <w:sectPr w:rsidR="000A24C4" w:rsidRPr="000A24C4" w:rsidSect="002B4B5B">
          <w:pgSz w:w="11906" w:h="16838" w:code="9"/>
          <w:pgMar w:top="1474" w:right="1418" w:bottom="1134" w:left="1418" w:header="964" w:footer="454" w:gutter="0"/>
          <w:cols w:space="708"/>
          <w:docGrid w:linePitch="360"/>
        </w:sectPr>
      </w:pPr>
    </w:p>
    <w:p w14:paraId="07AAD04D" w14:textId="303AB5C7" w:rsidR="00050CF0" w:rsidRPr="002B4B5B" w:rsidRDefault="007B4CFB" w:rsidP="007B4CFB">
      <w:pPr>
        <w:pStyle w:val="Heading1"/>
      </w:pPr>
      <w:bookmarkStart w:id="71" w:name="_Toc161929401"/>
      <w:r>
        <w:lastRenderedPageBreak/>
        <w:t xml:space="preserve">4. </w:t>
      </w:r>
      <w:r w:rsidR="00CE793F" w:rsidRPr="002B4B5B">
        <w:t>Development and Implementation of</w:t>
      </w:r>
      <w:r w:rsidR="00BD27AD">
        <w:t xml:space="preserve"> </w:t>
      </w:r>
      <w:r w:rsidR="00E90B46">
        <w:t xml:space="preserve">City of </w:t>
      </w:r>
      <w:r w:rsidR="00BD27AD">
        <w:t>Doncaster Council</w:t>
      </w:r>
      <w:r w:rsidR="00CE793F" w:rsidRPr="002B4B5B">
        <w:t xml:space="preserve"> AQAP</w:t>
      </w:r>
      <w:bookmarkEnd w:id="70"/>
      <w:bookmarkEnd w:id="71"/>
    </w:p>
    <w:p w14:paraId="3F05DF22" w14:textId="418B96C5" w:rsidR="001B1413" w:rsidRPr="007B4CFB" w:rsidRDefault="001B1413" w:rsidP="007B4CFB">
      <w:pPr>
        <w:rPr>
          <w:b/>
          <w:bCs/>
          <w:color w:val="008938"/>
          <w:sz w:val="32"/>
          <w:szCs w:val="32"/>
        </w:rPr>
      </w:pPr>
      <w:bookmarkStart w:id="72" w:name="_Toc88486002"/>
      <w:r w:rsidRPr="007B4CFB">
        <w:rPr>
          <w:b/>
          <w:bCs/>
          <w:color w:val="008938"/>
          <w:sz w:val="32"/>
          <w:szCs w:val="32"/>
        </w:rPr>
        <w:t>Consultation and Stakeholder Engagement</w:t>
      </w:r>
      <w:bookmarkEnd w:id="72"/>
    </w:p>
    <w:p w14:paraId="5F4DE7ED" w14:textId="248B51BB" w:rsidR="001B1413" w:rsidRPr="005A3424" w:rsidRDefault="001B1413" w:rsidP="009501D3">
      <w:r w:rsidRPr="00E3664B">
        <w:t xml:space="preserve">In developing </w:t>
      </w:r>
      <w:r w:rsidR="00645F0B" w:rsidRPr="00E3664B">
        <w:t xml:space="preserve">this </w:t>
      </w:r>
      <w:r w:rsidR="00360F4A">
        <w:t>AQAP</w:t>
      </w:r>
      <w:r w:rsidR="00645F0B" w:rsidRPr="00E3664B">
        <w:t>,</w:t>
      </w:r>
      <w:r w:rsidRPr="00E3664B">
        <w:t xml:space="preserve"> we have worked to improve local air quality. Schedule 11 of the Environment Act 1995 requires local authorities to consult the bodies listed in</w:t>
      </w:r>
      <w:r w:rsidR="00645F0B" w:rsidRPr="00E3664B">
        <w:t xml:space="preserve"> </w:t>
      </w:r>
      <w:r w:rsidR="00645F0B" w:rsidRPr="00E3664B">
        <w:fldChar w:fldCharType="begin"/>
      </w:r>
      <w:r w:rsidR="00645F0B" w:rsidRPr="00E3664B">
        <w:instrText xml:space="preserve"> REF _Ref427069980 \h </w:instrText>
      </w:r>
      <w:r w:rsidR="0046508E">
        <w:instrText xml:space="preserve"> \* MERGEFORMAT </w:instrText>
      </w:r>
      <w:r w:rsidR="00645F0B" w:rsidRPr="00E3664B">
        <w:fldChar w:fldCharType="separate"/>
      </w:r>
      <w:r w:rsidR="00531F6F" w:rsidRPr="002B4B5B">
        <w:t xml:space="preserve">Table </w:t>
      </w:r>
      <w:r w:rsidR="00531F6F">
        <w:rPr>
          <w:noProof/>
        </w:rPr>
        <w:t>4</w:t>
      </w:r>
      <w:r w:rsidR="00531F6F" w:rsidRPr="002B4B5B">
        <w:t>.</w:t>
      </w:r>
      <w:r w:rsidR="00531F6F">
        <w:rPr>
          <w:noProof/>
        </w:rPr>
        <w:t>1</w:t>
      </w:r>
      <w:r w:rsidR="00645F0B" w:rsidRPr="00E3664B">
        <w:fldChar w:fldCharType="end"/>
      </w:r>
      <w:r w:rsidR="00645F0B" w:rsidRPr="00E3664B">
        <w:t>.</w:t>
      </w:r>
      <w:r w:rsidRPr="00E3664B">
        <w:t xml:space="preserve"> </w:t>
      </w:r>
      <w:r w:rsidRPr="005A3424">
        <w:t>In addition</w:t>
      </w:r>
      <w:r w:rsidR="00645F0B" w:rsidRPr="005A3424">
        <w:t>,</w:t>
      </w:r>
      <w:r w:rsidRPr="005A3424">
        <w:t xml:space="preserve"> we have undertaken the following stakeholder engagement:</w:t>
      </w:r>
    </w:p>
    <w:p w14:paraId="58FD66E9" w14:textId="33CF2AF5" w:rsidR="00402F8D" w:rsidRPr="005A3424" w:rsidRDefault="00402F8D" w:rsidP="00402F8D">
      <w:pPr>
        <w:pStyle w:val="ListParagraph"/>
        <w:numPr>
          <w:ilvl w:val="0"/>
          <w:numId w:val="26"/>
        </w:numPr>
      </w:pPr>
      <w:r w:rsidRPr="005A3424">
        <w:t xml:space="preserve">Doncaster Council Website </w:t>
      </w:r>
    </w:p>
    <w:p w14:paraId="0C61E8AA" w14:textId="78340E20" w:rsidR="00402F8D" w:rsidRPr="005A3424" w:rsidRDefault="00402F8D" w:rsidP="00402F8D">
      <w:pPr>
        <w:pStyle w:val="ListParagraph"/>
        <w:numPr>
          <w:ilvl w:val="0"/>
          <w:numId w:val="26"/>
        </w:numPr>
      </w:pPr>
      <w:r w:rsidRPr="005A3424">
        <w:t>Directly to residents as requested</w:t>
      </w:r>
      <w:r w:rsidR="00457B1D">
        <w:t>.</w:t>
      </w:r>
    </w:p>
    <w:p w14:paraId="23278A71" w14:textId="77777777" w:rsidR="00402F8D" w:rsidRPr="008B1A0D" w:rsidRDefault="00402F8D" w:rsidP="00402F8D">
      <w:pPr>
        <w:pStyle w:val="ListParagraph"/>
        <w:numPr>
          <w:ilvl w:val="0"/>
          <w:numId w:val="26"/>
        </w:numPr>
      </w:pPr>
      <w:r w:rsidRPr="008B1A0D">
        <w:t>Directly to the Chamber of Commerce</w:t>
      </w:r>
    </w:p>
    <w:p w14:paraId="3EF6CBDF" w14:textId="77777777" w:rsidR="00402F8D" w:rsidRPr="005A3424" w:rsidRDefault="00402F8D" w:rsidP="00402F8D">
      <w:pPr>
        <w:pStyle w:val="ListParagraph"/>
        <w:numPr>
          <w:ilvl w:val="0"/>
          <w:numId w:val="26"/>
        </w:numPr>
      </w:pPr>
      <w:r w:rsidRPr="005A3424">
        <w:t>Sheffield City Region through the Air Quality and Climate Group</w:t>
      </w:r>
    </w:p>
    <w:p w14:paraId="6231ACED" w14:textId="3F10DB7C" w:rsidR="001B1413" w:rsidRDefault="001B1413" w:rsidP="009501D3">
      <w:r w:rsidRPr="00E3664B">
        <w:t xml:space="preserve">The response to our consultation stakeholder engagement is given in </w:t>
      </w:r>
      <w:r w:rsidR="009501D3">
        <w:fldChar w:fldCharType="begin"/>
      </w:r>
      <w:r w:rsidR="009501D3">
        <w:instrText xml:space="preserve"> REF _Ref88488212 \h </w:instrText>
      </w:r>
      <w:r w:rsidR="009501D3">
        <w:fldChar w:fldCharType="separate"/>
      </w:r>
      <w:r w:rsidR="009501D3" w:rsidRPr="00E3664B">
        <w:t>Appendix A</w:t>
      </w:r>
      <w:r w:rsidR="009501D3">
        <w:t>:</w:t>
      </w:r>
      <w:r w:rsidR="009501D3" w:rsidRPr="00E3664B">
        <w:t xml:space="preserve"> Response to Consultation</w:t>
      </w:r>
      <w:r w:rsidR="009501D3">
        <w:fldChar w:fldCharType="end"/>
      </w:r>
      <w:r w:rsidRPr="00E3664B">
        <w:t>.</w:t>
      </w:r>
    </w:p>
    <w:p w14:paraId="26C3EEB2" w14:textId="77777777" w:rsidR="008C1620" w:rsidRPr="002B4B5B" w:rsidRDefault="008C1620" w:rsidP="00406E12">
      <w:pPr>
        <w:pStyle w:val="Heading3"/>
        <w:numPr>
          <w:ilvl w:val="0"/>
          <w:numId w:val="0"/>
        </w:numPr>
      </w:pPr>
      <w:bookmarkStart w:id="73" w:name="_Ref427069980"/>
      <w:bookmarkStart w:id="74" w:name="_Toc137200336"/>
      <w:bookmarkStart w:id="75" w:name="_Toc161929402"/>
      <w:r w:rsidRPr="002B4B5B">
        <w:t xml:space="preserve">Table </w:t>
      </w:r>
      <w:fldSimple w:instr=" STYLEREF 1 \s ">
        <w:r w:rsidR="00531F6F">
          <w:rPr>
            <w:noProof/>
          </w:rPr>
          <w:t>4</w:t>
        </w:r>
      </w:fldSimple>
      <w:r w:rsidRPr="002B4B5B">
        <w:t>.</w:t>
      </w:r>
      <w:fldSimple w:instr=" SEQ Table \* ARABIC \s 1 ">
        <w:r w:rsidR="00531F6F">
          <w:rPr>
            <w:noProof/>
          </w:rPr>
          <w:t>1</w:t>
        </w:r>
      </w:fldSimple>
      <w:bookmarkEnd w:id="73"/>
      <w:r w:rsidRPr="002B4B5B">
        <w:t xml:space="preserve"> </w:t>
      </w:r>
      <w:r w:rsidR="00BE428E" w:rsidRPr="00BE428E">
        <w:t>‒</w:t>
      </w:r>
      <w:r w:rsidRPr="002B4B5B">
        <w:t xml:space="preserve"> Consultation Undertaken</w:t>
      </w:r>
      <w:bookmarkEnd w:id="74"/>
      <w:bookmarkEnd w:id="75"/>
    </w:p>
    <w:tbl>
      <w:tblPr>
        <w:tblStyle w:val="LAQMReporting"/>
        <w:tblW w:w="5000" w:type="pct"/>
        <w:tblLook w:val="04A0" w:firstRow="1" w:lastRow="0" w:firstColumn="1" w:lastColumn="0" w:noHBand="0" w:noVBand="1"/>
      </w:tblPr>
      <w:tblGrid>
        <w:gridCol w:w="5023"/>
        <w:gridCol w:w="4037"/>
      </w:tblGrid>
      <w:tr w:rsidR="009501D3" w:rsidRPr="00E3664B" w14:paraId="0CA6C575" w14:textId="10BEE4BA" w:rsidTr="00442353">
        <w:trPr>
          <w:cnfStyle w:val="100000000000" w:firstRow="1" w:lastRow="0" w:firstColumn="0" w:lastColumn="0" w:oddVBand="0" w:evenVBand="0" w:oddHBand="0" w:evenHBand="0" w:firstRowFirstColumn="0" w:firstRowLastColumn="0" w:lastRowFirstColumn="0" w:lastRowLastColumn="0"/>
          <w:trHeight w:val="552"/>
          <w:tblHeader/>
        </w:trPr>
        <w:tc>
          <w:tcPr>
            <w:cnfStyle w:val="001000000000" w:firstRow="0" w:lastRow="0" w:firstColumn="1" w:lastColumn="0" w:oddVBand="0" w:evenVBand="0" w:oddHBand="0" w:evenHBand="0" w:firstRowFirstColumn="0" w:firstRowLastColumn="0" w:lastRowFirstColumn="0" w:lastRowLastColumn="0"/>
            <w:tcW w:w="2772" w:type="pct"/>
          </w:tcPr>
          <w:p w14:paraId="79C16E06" w14:textId="77777777" w:rsidR="009501D3" w:rsidRPr="009501D3" w:rsidRDefault="009501D3" w:rsidP="009501D3">
            <w:pPr>
              <w:suppressAutoHyphens/>
              <w:rPr>
                <w:rFonts w:cs="Arial"/>
                <w:bCs/>
              </w:rPr>
            </w:pPr>
            <w:r w:rsidRPr="009501D3">
              <w:rPr>
                <w:rFonts w:cs="Arial"/>
                <w:bCs/>
              </w:rPr>
              <w:t>Consultee</w:t>
            </w:r>
          </w:p>
        </w:tc>
        <w:tc>
          <w:tcPr>
            <w:tcW w:w="2228" w:type="pct"/>
          </w:tcPr>
          <w:p w14:paraId="06597D87" w14:textId="043561A0" w:rsidR="009501D3" w:rsidRPr="009501D3" w:rsidRDefault="009501D3" w:rsidP="009501D3">
            <w:pPr>
              <w:suppressAutoHyphens/>
              <w:cnfStyle w:val="100000000000" w:firstRow="1" w:lastRow="0" w:firstColumn="0" w:lastColumn="0" w:oddVBand="0" w:evenVBand="0" w:oddHBand="0" w:evenHBand="0" w:firstRowFirstColumn="0" w:firstRowLastColumn="0" w:lastRowFirstColumn="0" w:lastRowLastColumn="0"/>
              <w:rPr>
                <w:rFonts w:cs="Arial"/>
                <w:bCs/>
              </w:rPr>
            </w:pPr>
            <w:r>
              <w:rPr>
                <w:rFonts w:cs="Arial"/>
                <w:bCs/>
              </w:rPr>
              <w:t>Consult</w:t>
            </w:r>
            <w:r w:rsidR="00032FC9">
              <w:rPr>
                <w:rFonts w:cs="Arial"/>
                <w:bCs/>
              </w:rPr>
              <w:t>ation Undertaken</w:t>
            </w:r>
          </w:p>
        </w:tc>
      </w:tr>
      <w:tr w:rsidR="009501D3" w:rsidRPr="00E3664B" w14:paraId="2B70A55C" w14:textId="3231623C" w:rsidTr="006B2AF4">
        <w:trPr>
          <w:trHeight w:val="552"/>
        </w:trPr>
        <w:tc>
          <w:tcPr>
            <w:cnfStyle w:val="001000000000" w:firstRow="0" w:lastRow="0" w:firstColumn="1" w:lastColumn="0" w:oddVBand="0" w:evenVBand="0" w:oddHBand="0" w:evenHBand="0" w:firstRowFirstColumn="0" w:firstRowLastColumn="0" w:lastRowFirstColumn="0" w:lastRowLastColumn="0"/>
            <w:tcW w:w="2772" w:type="pct"/>
          </w:tcPr>
          <w:p w14:paraId="7C823D25" w14:textId="69B9F2E0" w:rsidR="009501D3" w:rsidRPr="009501D3" w:rsidRDefault="00410F18" w:rsidP="009501D3">
            <w:r>
              <w:t>T</w:t>
            </w:r>
            <w:r w:rsidR="009501D3" w:rsidRPr="009501D3">
              <w:t>he Secretary of State</w:t>
            </w:r>
          </w:p>
        </w:tc>
        <w:tc>
          <w:tcPr>
            <w:tcW w:w="2228" w:type="pct"/>
          </w:tcPr>
          <w:p w14:paraId="2B92687F" w14:textId="310F8D7F" w:rsidR="009501D3" w:rsidRPr="00D27711" w:rsidRDefault="00D27711" w:rsidP="009501D3">
            <w:pPr>
              <w:cnfStyle w:val="000000000000" w:firstRow="0" w:lastRow="0" w:firstColumn="0" w:lastColumn="0" w:oddVBand="0" w:evenVBand="0" w:oddHBand="0" w:evenHBand="0" w:firstRowFirstColumn="0" w:firstRowLastColumn="0" w:lastRowFirstColumn="0" w:lastRowLastColumn="0"/>
            </w:pPr>
            <w:r w:rsidRPr="00D27711">
              <w:rPr>
                <w:rFonts w:cs="Arial Narrow"/>
              </w:rPr>
              <w:t>No</w:t>
            </w:r>
          </w:p>
        </w:tc>
      </w:tr>
      <w:tr w:rsidR="003A083F" w:rsidRPr="00E3664B" w14:paraId="29F72B5A" w14:textId="2ABF9BAB" w:rsidTr="003577E7">
        <w:trPr>
          <w:trHeight w:val="552"/>
        </w:trPr>
        <w:tc>
          <w:tcPr>
            <w:cnfStyle w:val="001000000000" w:firstRow="0" w:lastRow="0" w:firstColumn="1" w:lastColumn="0" w:oddVBand="0" w:evenVBand="0" w:oddHBand="0" w:evenHBand="0" w:firstRowFirstColumn="0" w:firstRowLastColumn="0" w:lastRowFirstColumn="0" w:lastRowLastColumn="0"/>
            <w:tcW w:w="0" w:type="pct"/>
          </w:tcPr>
          <w:p w14:paraId="46B1B19A" w14:textId="1DA77882" w:rsidR="003A083F" w:rsidRPr="009501D3" w:rsidRDefault="003A083F" w:rsidP="003A083F">
            <w:r>
              <w:t>T</w:t>
            </w:r>
            <w:r w:rsidRPr="009501D3">
              <w:t>he Environment Agency</w:t>
            </w:r>
          </w:p>
        </w:tc>
        <w:tc>
          <w:tcPr>
            <w:tcW w:w="0" w:type="pct"/>
          </w:tcPr>
          <w:p w14:paraId="13C3A632" w14:textId="5E01A445" w:rsidR="003A083F" w:rsidRPr="00D27711" w:rsidRDefault="00D27711">
            <w:pPr>
              <w:cnfStyle w:val="000000000000" w:firstRow="0" w:lastRow="0" w:firstColumn="0" w:lastColumn="0" w:oddVBand="0" w:evenVBand="0" w:oddHBand="0" w:evenHBand="0" w:firstRowFirstColumn="0" w:firstRowLastColumn="0" w:lastRowFirstColumn="0" w:lastRowLastColumn="0"/>
            </w:pPr>
            <w:r w:rsidRPr="00D27711">
              <w:rPr>
                <w:rFonts w:cs="Arial Narrow"/>
              </w:rPr>
              <w:t>No</w:t>
            </w:r>
          </w:p>
        </w:tc>
      </w:tr>
      <w:tr w:rsidR="003A083F" w:rsidRPr="00E3664B" w14:paraId="0630DFC3" w14:textId="53CB930C" w:rsidTr="003577E7">
        <w:trPr>
          <w:trHeight w:val="552"/>
        </w:trPr>
        <w:tc>
          <w:tcPr>
            <w:cnfStyle w:val="001000000000" w:firstRow="0" w:lastRow="0" w:firstColumn="1" w:lastColumn="0" w:oddVBand="0" w:evenVBand="0" w:oddHBand="0" w:evenHBand="0" w:firstRowFirstColumn="0" w:firstRowLastColumn="0" w:lastRowFirstColumn="0" w:lastRowLastColumn="0"/>
            <w:tcW w:w="0" w:type="pct"/>
          </w:tcPr>
          <w:p w14:paraId="5BA5E436" w14:textId="3CC6D3BE" w:rsidR="003A083F" w:rsidRPr="009501D3" w:rsidRDefault="003A083F" w:rsidP="003A083F">
            <w:r>
              <w:t>T</w:t>
            </w:r>
            <w:r w:rsidRPr="009501D3">
              <w:t>he highways authority</w:t>
            </w:r>
          </w:p>
        </w:tc>
        <w:tc>
          <w:tcPr>
            <w:tcW w:w="0" w:type="pct"/>
          </w:tcPr>
          <w:p w14:paraId="43D506C1" w14:textId="73619C5D" w:rsidR="003A083F" w:rsidRPr="00D27711" w:rsidRDefault="00D27711">
            <w:pPr>
              <w:cnfStyle w:val="000000000000" w:firstRow="0" w:lastRow="0" w:firstColumn="0" w:lastColumn="0" w:oddVBand="0" w:evenVBand="0" w:oddHBand="0" w:evenHBand="0" w:firstRowFirstColumn="0" w:firstRowLastColumn="0" w:lastRowFirstColumn="0" w:lastRowLastColumn="0"/>
            </w:pPr>
            <w:r w:rsidRPr="00D27711">
              <w:rPr>
                <w:rFonts w:cs="Arial Narrow"/>
              </w:rPr>
              <w:t>No</w:t>
            </w:r>
          </w:p>
        </w:tc>
      </w:tr>
      <w:tr w:rsidR="003A083F" w:rsidRPr="00E3664B" w14:paraId="5075760E" w14:textId="5E70FA52" w:rsidTr="003577E7">
        <w:trPr>
          <w:trHeight w:val="552"/>
        </w:trPr>
        <w:tc>
          <w:tcPr>
            <w:cnfStyle w:val="001000000000" w:firstRow="0" w:lastRow="0" w:firstColumn="1" w:lastColumn="0" w:oddVBand="0" w:evenVBand="0" w:oddHBand="0" w:evenHBand="0" w:firstRowFirstColumn="0" w:firstRowLastColumn="0" w:lastRowFirstColumn="0" w:lastRowLastColumn="0"/>
            <w:tcW w:w="0" w:type="pct"/>
          </w:tcPr>
          <w:p w14:paraId="01BD265D" w14:textId="32B5E290" w:rsidR="003A083F" w:rsidRPr="009501D3" w:rsidRDefault="003A083F" w:rsidP="003A083F">
            <w:r>
              <w:t>A</w:t>
            </w:r>
            <w:r w:rsidRPr="009501D3">
              <w:t>ll neighbouring local authorities</w:t>
            </w:r>
          </w:p>
        </w:tc>
        <w:tc>
          <w:tcPr>
            <w:tcW w:w="0" w:type="pct"/>
          </w:tcPr>
          <w:p w14:paraId="2F3FFE52" w14:textId="30692D14" w:rsidR="003A083F" w:rsidRPr="00D27711" w:rsidRDefault="00D27711">
            <w:pPr>
              <w:cnfStyle w:val="000000000000" w:firstRow="0" w:lastRow="0" w:firstColumn="0" w:lastColumn="0" w:oddVBand="0" w:evenVBand="0" w:oddHBand="0" w:evenHBand="0" w:firstRowFirstColumn="0" w:firstRowLastColumn="0" w:lastRowFirstColumn="0" w:lastRowLastColumn="0"/>
            </w:pPr>
            <w:r w:rsidRPr="00D27711">
              <w:rPr>
                <w:rFonts w:cs="Arial Narrow"/>
              </w:rPr>
              <w:t>No</w:t>
            </w:r>
          </w:p>
        </w:tc>
      </w:tr>
      <w:tr w:rsidR="003A083F" w:rsidRPr="00E3664B" w14:paraId="7DB44F2E" w14:textId="450C6429" w:rsidTr="003577E7">
        <w:trPr>
          <w:trHeight w:val="552"/>
        </w:trPr>
        <w:tc>
          <w:tcPr>
            <w:cnfStyle w:val="001000000000" w:firstRow="0" w:lastRow="0" w:firstColumn="1" w:lastColumn="0" w:oddVBand="0" w:evenVBand="0" w:oddHBand="0" w:evenHBand="0" w:firstRowFirstColumn="0" w:firstRowLastColumn="0" w:lastRowFirstColumn="0" w:lastRowLastColumn="0"/>
            <w:tcW w:w="0" w:type="pct"/>
          </w:tcPr>
          <w:p w14:paraId="1840817D" w14:textId="06C16D2E" w:rsidR="003A083F" w:rsidRPr="009501D3" w:rsidRDefault="003A083F" w:rsidP="003A083F">
            <w:r>
              <w:t>O</w:t>
            </w:r>
            <w:r w:rsidRPr="009501D3">
              <w:t>ther public authorities as appropriate, such as Public Health officials</w:t>
            </w:r>
          </w:p>
        </w:tc>
        <w:tc>
          <w:tcPr>
            <w:tcW w:w="0" w:type="pct"/>
          </w:tcPr>
          <w:p w14:paraId="076B409B" w14:textId="365AD0C9" w:rsidR="003A083F" w:rsidRPr="00D27711" w:rsidRDefault="00D27711">
            <w:pPr>
              <w:cnfStyle w:val="000000000000" w:firstRow="0" w:lastRow="0" w:firstColumn="0" w:lastColumn="0" w:oddVBand="0" w:evenVBand="0" w:oddHBand="0" w:evenHBand="0" w:firstRowFirstColumn="0" w:firstRowLastColumn="0" w:lastRowFirstColumn="0" w:lastRowLastColumn="0"/>
            </w:pPr>
            <w:r w:rsidRPr="00D27711">
              <w:rPr>
                <w:rFonts w:cs="Arial Narrow"/>
              </w:rPr>
              <w:t>No</w:t>
            </w:r>
          </w:p>
        </w:tc>
      </w:tr>
      <w:tr w:rsidR="003A083F" w:rsidRPr="00E3664B" w14:paraId="673897B2" w14:textId="389A2744" w:rsidTr="003577E7">
        <w:trPr>
          <w:trHeight w:val="552"/>
        </w:trPr>
        <w:tc>
          <w:tcPr>
            <w:cnfStyle w:val="001000000000" w:firstRow="0" w:lastRow="0" w:firstColumn="1" w:lastColumn="0" w:oddVBand="0" w:evenVBand="0" w:oddHBand="0" w:evenHBand="0" w:firstRowFirstColumn="0" w:firstRowLastColumn="0" w:lastRowFirstColumn="0" w:lastRowLastColumn="0"/>
            <w:tcW w:w="0" w:type="pct"/>
          </w:tcPr>
          <w:p w14:paraId="25E1EC72" w14:textId="45864066" w:rsidR="003A083F" w:rsidRPr="009501D3" w:rsidRDefault="003A083F" w:rsidP="003A083F">
            <w:r>
              <w:t>B</w:t>
            </w:r>
            <w:r w:rsidRPr="009501D3">
              <w:t>odies representing local business interests and other organisations as appropriate</w:t>
            </w:r>
          </w:p>
        </w:tc>
        <w:tc>
          <w:tcPr>
            <w:tcW w:w="0" w:type="pct"/>
          </w:tcPr>
          <w:p w14:paraId="0CE134F2" w14:textId="38F0D528" w:rsidR="003A083F" w:rsidRPr="00D27711" w:rsidRDefault="00D27711">
            <w:pPr>
              <w:cnfStyle w:val="000000000000" w:firstRow="0" w:lastRow="0" w:firstColumn="0" w:lastColumn="0" w:oddVBand="0" w:evenVBand="0" w:oddHBand="0" w:evenHBand="0" w:firstRowFirstColumn="0" w:firstRowLastColumn="0" w:lastRowFirstColumn="0" w:lastRowLastColumn="0"/>
            </w:pPr>
            <w:r w:rsidRPr="00D27711">
              <w:rPr>
                <w:rFonts w:cs="Arial Narrow"/>
              </w:rPr>
              <w:t>No</w:t>
            </w:r>
          </w:p>
        </w:tc>
      </w:tr>
    </w:tbl>
    <w:p w14:paraId="64D8E6EE" w14:textId="77777777" w:rsidR="007B4CFB" w:rsidRDefault="007B4CFB" w:rsidP="007B4CFB">
      <w:pPr>
        <w:rPr>
          <w:b/>
          <w:bCs/>
          <w:color w:val="008938"/>
          <w:sz w:val="32"/>
          <w:szCs w:val="32"/>
        </w:rPr>
      </w:pPr>
      <w:bookmarkStart w:id="76" w:name="_Toc418595846"/>
      <w:bookmarkStart w:id="77" w:name="_Toc88486003"/>
    </w:p>
    <w:p w14:paraId="2339D1E4" w14:textId="41C605CA" w:rsidR="001B1413" w:rsidRPr="007B4CFB" w:rsidRDefault="001B1413" w:rsidP="007B4CFB">
      <w:pPr>
        <w:rPr>
          <w:b/>
          <w:bCs/>
          <w:color w:val="008938"/>
          <w:sz w:val="32"/>
          <w:szCs w:val="32"/>
        </w:rPr>
      </w:pPr>
      <w:r w:rsidRPr="007B4CFB">
        <w:rPr>
          <w:b/>
          <w:bCs/>
          <w:color w:val="008938"/>
          <w:sz w:val="32"/>
          <w:szCs w:val="32"/>
        </w:rPr>
        <w:lastRenderedPageBreak/>
        <w:t>Steering Group</w:t>
      </w:r>
      <w:bookmarkEnd w:id="76"/>
      <w:bookmarkEnd w:id="77"/>
    </w:p>
    <w:p w14:paraId="67A3DA5D" w14:textId="77777777" w:rsidR="00402F8D" w:rsidRDefault="00402F8D" w:rsidP="00402F8D">
      <w:r>
        <w:t>A steering group was officially formed by an inaugural meeting of its members on the 20th April 2017.</w:t>
      </w:r>
    </w:p>
    <w:p w14:paraId="13FD1B79" w14:textId="090C36D6" w:rsidR="00402F8D" w:rsidRDefault="00402F8D" w:rsidP="00402F8D">
      <w:r>
        <w:t>The terms of reference have been agreed and are attached in the appendi</w:t>
      </w:r>
      <w:r w:rsidR="004B0777">
        <w:t>x C</w:t>
      </w:r>
      <w:r>
        <w:t>.</w:t>
      </w:r>
    </w:p>
    <w:p w14:paraId="7013A3D5" w14:textId="77777777" w:rsidR="00402F8D" w:rsidRDefault="00402F8D" w:rsidP="00402F8D">
      <w:r>
        <w:t>Officers from across key departments of the Authority have been invited onto the group; in particular;</w:t>
      </w:r>
    </w:p>
    <w:p w14:paraId="3C810908" w14:textId="77777777" w:rsidR="00402F8D" w:rsidRDefault="00402F8D" w:rsidP="00402F8D">
      <w:r>
        <w:t>-</w:t>
      </w:r>
      <w:r>
        <w:tab/>
        <w:t>Transport</w:t>
      </w:r>
    </w:p>
    <w:p w14:paraId="3D444C0D" w14:textId="59042AA2" w:rsidR="00402F8D" w:rsidRDefault="00402F8D" w:rsidP="00402F8D">
      <w:r>
        <w:t>-</w:t>
      </w:r>
      <w:r>
        <w:tab/>
        <w:t xml:space="preserve">Highways </w:t>
      </w:r>
    </w:p>
    <w:p w14:paraId="5C6C4F26" w14:textId="3A4A9911" w:rsidR="00402F8D" w:rsidRDefault="00402F8D" w:rsidP="00402F8D">
      <w:r>
        <w:t>-</w:t>
      </w:r>
      <w:r>
        <w:tab/>
        <w:t>Environmental Protection</w:t>
      </w:r>
    </w:p>
    <w:p w14:paraId="299F02FA" w14:textId="5ADEE5A9" w:rsidR="00402F8D" w:rsidRDefault="00402F8D" w:rsidP="00402F8D">
      <w:r>
        <w:t>-</w:t>
      </w:r>
      <w:r>
        <w:tab/>
        <w:t>Planning</w:t>
      </w:r>
    </w:p>
    <w:p w14:paraId="341D5EFC" w14:textId="54F30103" w:rsidR="005A3424" w:rsidRDefault="005A3424" w:rsidP="00402F8D">
      <w:r>
        <w:t xml:space="preserve">- </w:t>
      </w:r>
      <w:r>
        <w:tab/>
        <w:t>Public Health</w:t>
      </w:r>
    </w:p>
    <w:p w14:paraId="5441F11C" w14:textId="77777777" w:rsidR="00402F8D" w:rsidRDefault="00402F8D" w:rsidP="00402F8D">
      <w:r>
        <w:t>The group have agreed that outside stakeholders will be engaged following consultation and welcome further measures to be incorporated where appropriate.</w:t>
      </w:r>
    </w:p>
    <w:p w14:paraId="0D998A1F" w14:textId="2321F229" w:rsidR="005A3424" w:rsidRDefault="00402F8D" w:rsidP="00402F8D">
      <w:r>
        <w:t xml:space="preserve">The steering group will ensure that progress on actions is reported each June via the Annual Status Report. The AQAP is a working document and as further information, measures and/or funding are available they will be considered by the </w:t>
      </w:r>
      <w:bookmarkStart w:id="78" w:name="_Hlk152765444"/>
      <w:r>
        <w:t>steering group</w:t>
      </w:r>
      <w:bookmarkEnd w:id="78"/>
      <w:r>
        <w:t>.</w:t>
      </w:r>
    </w:p>
    <w:p w14:paraId="381F08D5" w14:textId="26C5B0D8" w:rsidR="0053431E" w:rsidRDefault="0053431E">
      <w:pPr>
        <w:spacing w:before="0" w:after="0" w:line="240" w:lineRule="auto"/>
      </w:pPr>
      <w:r>
        <w:br w:type="page"/>
      </w:r>
    </w:p>
    <w:p w14:paraId="4BCC8195" w14:textId="5C1A9BA5" w:rsidR="001B1413" w:rsidRPr="00E3664B" w:rsidRDefault="007B4CFB" w:rsidP="00D50711">
      <w:pPr>
        <w:pStyle w:val="Heading1"/>
      </w:pPr>
      <w:bookmarkStart w:id="79" w:name="_Toc88486004"/>
      <w:bookmarkStart w:id="80" w:name="_Toc161929403"/>
      <w:r>
        <w:lastRenderedPageBreak/>
        <w:t xml:space="preserve">5. </w:t>
      </w:r>
      <w:r w:rsidR="001B1413" w:rsidRPr="00E3664B">
        <w:t xml:space="preserve">AQAP </w:t>
      </w:r>
      <w:r w:rsidR="003B3BB8" w:rsidRPr="00E3664B">
        <w:t>Measures</w:t>
      </w:r>
      <w:bookmarkEnd w:id="79"/>
      <w:bookmarkEnd w:id="80"/>
    </w:p>
    <w:p w14:paraId="7F9418C0" w14:textId="09FE545D" w:rsidR="001B1413" w:rsidRPr="00E3664B" w:rsidRDefault="002B4B5B" w:rsidP="00032FC9">
      <w:r>
        <w:fldChar w:fldCharType="begin"/>
      </w:r>
      <w:r>
        <w:instrText xml:space="preserve"> REF _Ref444770859 \h </w:instrText>
      </w:r>
      <w:r w:rsidR="0046508E">
        <w:instrText xml:space="preserve"> \* MERGEFORMAT </w:instrText>
      </w:r>
      <w:r>
        <w:fldChar w:fldCharType="separate"/>
      </w:r>
      <w:r w:rsidR="00531F6F" w:rsidRPr="00E3664B">
        <w:t xml:space="preserve">Table </w:t>
      </w:r>
      <w:r w:rsidR="00531F6F">
        <w:rPr>
          <w:noProof/>
        </w:rPr>
        <w:t>5</w:t>
      </w:r>
      <w:r w:rsidR="00531F6F" w:rsidRPr="00E3664B">
        <w:t>.</w:t>
      </w:r>
      <w:r w:rsidR="00531F6F">
        <w:rPr>
          <w:noProof/>
        </w:rPr>
        <w:t>1</w:t>
      </w:r>
      <w:r>
        <w:fldChar w:fldCharType="end"/>
      </w:r>
      <w:r>
        <w:t xml:space="preserve"> </w:t>
      </w:r>
      <w:r w:rsidR="001B1413" w:rsidRPr="00E3664B">
        <w:t xml:space="preserve">shows the </w:t>
      </w:r>
      <w:r w:rsidR="00E90B46">
        <w:t xml:space="preserve">City of </w:t>
      </w:r>
      <w:r w:rsidR="00402F8D" w:rsidRPr="00F24ADD">
        <w:t>Doncaster Council</w:t>
      </w:r>
      <w:r w:rsidR="001B1413" w:rsidRPr="00E3664B">
        <w:t xml:space="preserve"> AQAP</w:t>
      </w:r>
      <w:r w:rsidR="003B3BB8" w:rsidRPr="00E3664B">
        <w:t xml:space="preserve"> measures</w:t>
      </w:r>
      <w:r w:rsidR="001B1413" w:rsidRPr="00E3664B">
        <w:t>. It contains:</w:t>
      </w:r>
    </w:p>
    <w:p w14:paraId="6F8685F8" w14:textId="77777777" w:rsidR="001B1413" w:rsidRPr="00E3664B" w:rsidRDefault="001B1413" w:rsidP="008131A3">
      <w:pPr>
        <w:numPr>
          <w:ilvl w:val="0"/>
          <w:numId w:val="10"/>
        </w:numPr>
        <w:rPr>
          <w:rFonts w:cs="Arial"/>
        </w:rPr>
      </w:pPr>
      <w:r w:rsidRPr="00E3664B">
        <w:rPr>
          <w:rFonts w:cs="Arial"/>
        </w:rPr>
        <w:t>a list of the actions that form part of the plan</w:t>
      </w:r>
    </w:p>
    <w:p w14:paraId="16CE5DA1" w14:textId="77777777" w:rsidR="001B1413" w:rsidRPr="00E3664B" w:rsidRDefault="001B1413" w:rsidP="008131A3">
      <w:pPr>
        <w:numPr>
          <w:ilvl w:val="0"/>
          <w:numId w:val="10"/>
        </w:numPr>
        <w:rPr>
          <w:rFonts w:cs="Arial"/>
        </w:rPr>
      </w:pPr>
      <w:r w:rsidRPr="00E3664B">
        <w:rPr>
          <w:rFonts w:cs="Arial"/>
        </w:rPr>
        <w:t>the responsible individual and departments/organisations who will deliver this action</w:t>
      </w:r>
    </w:p>
    <w:p w14:paraId="05EA9793" w14:textId="77777777" w:rsidR="001B1413" w:rsidRPr="00E3664B" w:rsidRDefault="001B1413" w:rsidP="008131A3">
      <w:pPr>
        <w:numPr>
          <w:ilvl w:val="0"/>
          <w:numId w:val="10"/>
        </w:numPr>
        <w:rPr>
          <w:rFonts w:cs="Arial"/>
        </w:rPr>
      </w:pPr>
      <w:r w:rsidRPr="00E3664B">
        <w:rPr>
          <w:rFonts w:cs="Arial"/>
        </w:rPr>
        <w:t xml:space="preserve">estimated cost </w:t>
      </w:r>
      <w:r w:rsidR="009321C6">
        <w:rPr>
          <w:rFonts w:cs="Arial"/>
        </w:rPr>
        <w:t>of implementing each action</w:t>
      </w:r>
      <w:r w:rsidR="001716FB">
        <w:rPr>
          <w:rFonts w:cs="Arial"/>
        </w:rPr>
        <w:t xml:space="preserve"> (overall cost and cost to the local authority)</w:t>
      </w:r>
    </w:p>
    <w:p w14:paraId="13C58AB7" w14:textId="77777777" w:rsidR="001B1413" w:rsidRPr="00E3664B" w:rsidRDefault="001B1413" w:rsidP="008131A3">
      <w:pPr>
        <w:numPr>
          <w:ilvl w:val="0"/>
          <w:numId w:val="10"/>
        </w:numPr>
        <w:rPr>
          <w:rFonts w:cs="Arial"/>
        </w:rPr>
      </w:pPr>
      <w:r w:rsidRPr="00E3664B">
        <w:rPr>
          <w:rFonts w:cs="Arial"/>
        </w:rPr>
        <w:t xml:space="preserve">expected benefit in terms of </w:t>
      </w:r>
      <w:r w:rsidR="003B3BB8" w:rsidRPr="00E3664B">
        <w:rPr>
          <w:rFonts w:cs="Arial"/>
        </w:rPr>
        <w:t>pollutant emission</w:t>
      </w:r>
      <w:r w:rsidRPr="00E3664B">
        <w:rPr>
          <w:rFonts w:cs="Arial"/>
        </w:rPr>
        <w:t xml:space="preserve"> </w:t>
      </w:r>
      <w:r w:rsidR="003B3BB8" w:rsidRPr="00E3664B">
        <w:rPr>
          <w:rFonts w:cs="Arial"/>
        </w:rPr>
        <w:t>and/or</w:t>
      </w:r>
      <w:r w:rsidRPr="00E3664B">
        <w:rPr>
          <w:rFonts w:cs="Arial"/>
        </w:rPr>
        <w:t xml:space="preserve"> concentration reduction</w:t>
      </w:r>
    </w:p>
    <w:p w14:paraId="1C675DAF" w14:textId="77777777" w:rsidR="001B1413" w:rsidRPr="00E3664B" w:rsidRDefault="001B1413" w:rsidP="008131A3">
      <w:pPr>
        <w:numPr>
          <w:ilvl w:val="0"/>
          <w:numId w:val="10"/>
        </w:numPr>
        <w:rPr>
          <w:rFonts w:cs="Arial"/>
        </w:rPr>
      </w:pPr>
      <w:r w:rsidRPr="00E3664B">
        <w:rPr>
          <w:rFonts w:cs="Arial"/>
        </w:rPr>
        <w:t>the timescale for implementation</w:t>
      </w:r>
    </w:p>
    <w:p w14:paraId="4481B5D3" w14:textId="77777777" w:rsidR="00360F4A" w:rsidRPr="0003309B" w:rsidRDefault="001B1413" w:rsidP="008131A3">
      <w:pPr>
        <w:numPr>
          <w:ilvl w:val="0"/>
          <w:numId w:val="10"/>
        </w:numPr>
        <w:rPr>
          <w:rFonts w:cs="Arial"/>
        </w:rPr>
      </w:pPr>
      <w:r w:rsidRPr="00E3664B">
        <w:rPr>
          <w:rFonts w:cs="Arial"/>
        </w:rPr>
        <w:t>how progress will be monitored</w:t>
      </w:r>
    </w:p>
    <w:p w14:paraId="3F2942C8" w14:textId="77777777" w:rsidR="001B1413" w:rsidRDefault="002B4B5B" w:rsidP="00032FC9">
      <w:pPr>
        <w:rPr>
          <w:rFonts w:cs="Arial"/>
        </w:rPr>
      </w:pPr>
      <w:r>
        <w:rPr>
          <w:rFonts w:cs="Arial"/>
          <w:b/>
        </w:rPr>
        <w:t>NB:</w:t>
      </w:r>
      <w:r>
        <w:rPr>
          <w:rFonts w:cs="Arial"/>
        </w:rPr>
        <w:t xml:space="preserve"> </w:t>
      </w:r>
      <w:r w:rsidR="00360F4A" w:rsidRPr="00360F4A">
        <w:rPr>
          <w:rFonts w:cs="Arial"/>
        </w:rPr>
        <w:t>Please see future ASRs for regular annual updates on implementation of these measures</w:t>
      </w:r>
    </w:p>
    <w:p w14:paraId="2FEC0EB6" w14:textId="77777777" w:rsidR="003E1059" w:rsidRDefault="003E1059" w:rsidP="00C5316D"/>
    <w:p w14:paraId="7DB5BB97" w14:textId="395C9804" w:rsidR="003E1059" w:rsidRPr="00271B2C" w:rsidRDefault="003E1059" w:rsidP="00C5316D">
      <w:pPr>
        <w:rPr>
          <w:b/>
          <w:bCs/>
        </w:rPr>
      </w:pPr>
      <w:r w:rsidRPr="00271B2C">
        <w:rPr>
          <w:b/>
          <w:bCs/>
        </w:rPr>
        <w:t>Measure 1 – Clean Air Feasibility Study</w:t>
      </w:r>
    </w:p>
    <w:p w14:paraId="1358F971" w14:textId="48CDF2BC" w:rsidR="003E1059" w:rsidRDefault="003E1059" w:rsidP="00C5316D">
      <w:r w:rsidRPr="00271B2C">
        <w:t>This measure is specifically targeted at AQMA 2. Following the successful completion of the Ricardo reports for AQAM 7</w:t>
      </w:r>
      <w:r w:rsidR="00155E6A" w:rsidRPr="00271B2C">
        <w:t>,</w:t>
      </w:r>
      <w:r w:rsidRPr="00271B2C">
        <w:t xml:space="preserve"> </w:t>
      </w:r>
      <w:r w:rsidR="00A54B95" w:rsidRPr="00271B2C">
        <w:t xml:space="preserve">City of Doncaster Council have been able to assess measures such as Class D CAZ and 20mph speed limits and identify measures which are projected to not be sufficient to address the exceedance of the Air Quality Standards. As such a similar study in AQMA 2 will allow City of Doncaster Council to assess what measures are required and what other measures may not be as effective as </w:t>
      </w:r>
      <w:r w:rsidR="00B13FEB" w:rsidRPr="00271B2C">
        <w:t>expected</w:t>
      </w:r>
      <w:r w:rsidR="00A54B95" w:rsidRPr="00271B2C">
        <w:t xml:space="preserve">. This will allow City of Doncaster Council to make </w:t>
      </w:r>
      <w:r w:rsidR="00FE06EC" w:rsidRPr="00271B2C">
        <w:t xml:space="preserve">an </w:t>
      </w:r>
      <w:r w:rsidR="00A54B95" w:rsidRPr="00271B2C">
        <w:t xml:space="preserve">informed </w:t>
      </w:r>
      <w:r w:rsidR="00FE06EC" w:rsidRPr="00271B2C">
        <w:t>business case</w:t>
      </w:r>
      <w:r w:rsidR="00A54B95" w:rsidRPr="00271B2C">
        <w:t xml:space="preserve"> when seeking </w:t>
      </w:r>
      <w:r w:rsidR="00B13FEB" w:rsidRPr="00271B2C">
        <w:t>agreement for implementation</w:t>
      </w:r>
      <w:r w:rsidR="00A54B95" w:rsidRPr="00271B2C">
        <w:t>.</w:t>
      </w:r>
    </w:p>
    <w:p w14:paraId="0198F39E" w14:textId="77777777" w:rsidR="00A54B95" w:rsidRDefault="00A54B95" w:rsidP="00C5316D"/>
    <w:p w14:paraId="0D2CB0CB" w14:textId="77777777" w:rsidR="00A54B95" w:rsidRPr="00271B2C" w:rsidRDefault="00A54B95" w:rsidP="00C5316D">
      <w:pPr>
        <w:rPr>
          <w:b/>
          <w:bCs/>
        </w:rPr>
      </w:pPr>
      <w:r w:rsidRPr="00271B2C">
        <w:rPr>
          <w:b/>
          <w:bCs/>
        </w:rPr>
        <w:t>Measure 2 – Investigate Roadvent</w:t>
      </w:r>
    </w:p>
    <w:p w14:paraId="309E8469" w14:textId="788B59CB" w:rsidR="00A54B95" w:rsidRDefault="00A54B95" w:rsidP="00C5316D">
      <w:r w:rsidRPr="00271B2C">
        <w:t xml:space="preserve">Roadvent is a new product by Pollution Solution to address concentrations of Air Pollution. Roadvent is designed to pull dirty air into the Roadvent slots installed in the road and clean that air through filters before discharge back to atmosphere.  It is envisaged that this product could be installed in the road at AQMA 7 in Hickleton to reduce </w:t>
      </w:r>
      <w:r w:rsidR="00BA3CCF" w:rsidRPr="00271B2C">
        <w:t>concentrations</w:t>
      </w:r>
      <w:r w:rsidRPr="00271B2C">
        <w:t xml:space="preserve"> in an area with limited </w:t>
      </w:r>
      <w:r w:rsidR="00B13FEB" w:rsidRPr="00271B2C">
        <w:t xml:space="preserve">roadside </w:t>
      </w:r>
      <w:r w:rsidRPr="00271B2C">
        <w:t xml:space="preserve">space. As this product is yet to </w:t>
      </w:r>
      <w:r w:rsidRPr="00271B2C">
        <w:lastRenderedPageBreak/>
        <w:t xml:space="preserve">be installed in a running highway further investigation is required to assess its </w:t>
      </w:r>
      <w:r w:rsidR="009241ED" w:rsidRPr="00271B2C">
        <w:t>wearability/</w:t>
      </w:r>
      <w:r w:rsidRPr="00271B2C">
        <w:t>suitability in AQMA 7 which has a relatively high concentration of HGVs</w:t>
      </w:r>
      <w:r w:rsidR="009241ED" w:rsidRPr="00271B2C">
        <w:t xml:space="preserve"> (23.4%). As this measure is a new product no data is available for modelling of predicted reduction in concentration on a running highway however trials in a drive thru scenario have identified reduction of up to 91%.</w:t>
      </w:r>
    </w:p>
    <w:p w14:paraId="25DB0537" w14:textId="77777777" w:rsidR="009241ED" w:rsidRDefault="009241ED" w:rsidP="00C5316D"/>
    <w:p w14:paraId="49D3AE4F" w14:textId="77777777" w:rsidR="009241ED" w:rsidRPr="00271B2C" w:rsidRDefault="009241ED" w:rsidP="00C5316D">
      <w:pPr>
        <w:rPr>
          <w:b/>
          <w:bCs/>
        </w:rPr>
      </w:pPr>
      <w:r w:rsidRPr="00271B2C">
        <w:rPr>
          <w:b/>
          <w:bCs/>
        </w:rPr>
        <w:t xml:space="preserve">Measure 3 – Investigate removing receptors </w:t>
      </w:r>
    </w:p>
    <w:p w14:paraId="5A03B9DF" w14:textId="7A9472B2" w:rsidR="009241ED" w:rsidRDefault="00B13FEB" w:rsidP="00C5316D">
      <w:r w:rsidRPr="00271B2C">
        <w:t>Removing receptors</w:t>
      </w:r>
      <w:r w:rsidR="009241ED" w:rsidRPr="00271B2C">
        <w:t xml:space="preserve"> is specifically proposed for AQMA 7 where the Ricardo Further Assessment Report has identified a limited number of properties which are in exceedance of the objective. As such this presents the opportunity to remove these receptors by purchasing the properties and therefore removing </w:t>
      </w:r>
      <w:r w:rsidR="006222D2" w:rsidRPr="00271B2C">
        <w:t>residents’</w:t>
      </w:r>
      <w:r w:rsidR="006D5E28" w:rsidRPr="00271B2C">
        <w:t xml:space="preserve"> </w:t>
      </w:r>
      <w:r w:rsidR="009241ED" w:rsidRPr="00271B2C">
        <w:t xml:space="preserve">exposure to </w:t>
      </w:r>
      <w:r w:rsidR="006D5E28" w:rsidRPr="00271B2C">
        <w:t xml:space="preserve">the </w:t>
      </w:r>
      <w:r w:rsidR="009241ED" w:rsidRPr="00271B2C">
        <w:t>high levels of NO</w:t>
      </w:r>
      <w:r w:rsidR="009241ED" w:rsidRPr="00271B2C">
        <w:rPr>
          <w:vertAlign w:val="subscript"/>
        </w:rPr>
        <w:t>2</w:t>
      </w:r>
      <w:r w:rsidR="009241ED" w:rsidRPr="00271B2C">
        <w:t>. Investigations would be required to engage with local</w:t>
      </w:r>
      <w:r w:rsidR="006D5E28" w:rsidRPr="00271B2C">
        <w:t xml:space="preserve"> </w:t>
      </w:r>
      <w:r w:rsidR="009241ED" w:rsidRPr="00271B2C">
        <w:t xml:space="preserve">residents </w:t>
      </w:r>
      <w:r w:rsidRPr="00271B2C">
        <w:t>to</w:t>
      </w:r>
      <w:r w:rsidR="009241ED" w:rsidRPr="00271B2C">
        <w:t xml:space="preserve"> assess how receptive they would be to this measure. Investigation into the financial resources </w:t>
      </w:r>
      <w:r w:rsidR="006D5E28" w:rsidRPr="00271B2C">
        <w:t>would also be required</w:t>
      </w:r>
      <w:r w:rsidR="00DA4B66" w:rsidRPr="00271B2C">
        <w:t xml:space="preserve"> to assess the feasibility of the measure</w:t>
      </w:r>
      <w:r w:rsidR="006D5E28" w:rsidRPr="00271B2C">
        <w:t>.</w:t>
      </w:r>
      <w:r w:rsidR="009241ED">
        <w:t xml:space="preserve"> </w:t>
      </w:r>
      <w:r w:rsidR="006D5E28">
        <w:t xml:space="preserve"> </w:t>
      </w:r>
    </w:p>
    <w:p w14:paraId="4F0815AC" w14:textId="77777777" w:rsidR="00DA4B66" w:rsidRDefault="00DA4B66" w:rsidP="00C5316D"/>
    <w:p w14:paraId="3CA45FFA" w14:textId="01F1E4EA" w:rsidR="00DA4B66" w:rsidRPr="00271B2C" w:rsidRDefault="00DA4B66" w:rsidP="00C5316D">
      <w:pPr>
        <w:rPr>
          <w:b/>
          <w:bCs/>
        </w:rPr>
      </w:pPr>
      <w:r w:rsidRPr="00271B2C">
        <w:rPr>
          <w:b/>
          <w:bCs/>
        </w:rPr>
        <w:t>Measure 4 – Cycling Strategy</w:t>
      </w:r>
    </w:p>
    <w:p w14:paraId="122B590E" w14:textId="59CFB6EC" w:rsidR="00DA4B66" w:rsidRPr="00271B2C" w:rsidRDefault="00DA4B66" w:rsidP="00C5316D">
      <w:r w:rsidRPr="00271B2C">
        <w:t xml:space="preserve">Measure 4 is an active scheme that has been carried over from the previous AQAP. Improvements in the cycling infrastructure </w:t>
      </w:r>
      <w:r w:rsidR="00B13FEB" w:rsidRPr="00271B2C">
        <w:t>(</w:t>
      </w:r>
      <w:r w:rsidRPr="00271B2C">
        <w:t>which includes new cycle lanes</w:t>
      </w:r>
      <w:r w:rsidR="00D07E2C" w:rsidRPr="00271B2C">
        <w:t xml:space="preserve"> and</w:t>
      </w:r>
      <w:r w:rsidR="00B13FEB" w:rsidRPr="00271B2C">
        <w:t xml:space="preserve"> </w:t>
      </w:r>
      <w:r w:rsidRPr="00271B2C">
        <w:t>an active travel hub which provides cycle parking and electric bike rental</w:t>
      </w:r>
      <w:r w:rsidR="00B13FEB" w:rsidRPr="00271B2C">
        <w:t>)</w:t>
      </w:r>
      <w:r w:rsidRPr="00271B2C">
        <w:t xml:space="preserve"> act</w:t>
      </w:r>
      <w:r w:rsidR="00B13FEB" w:rsidRPr="00271B2C">
        <w:t>s</w:t>
      </w:r>
      <w:r w:rsidRPr="00271B2C">
        <w:t xml:space="preserve"> towards encouraging a modal shift away from petrol and diesel vehicles towards zero emission modes of transport. This measure</w:t>
      </w:r>
      <w:r w:rsidR="00D07E2C" w:rsidRPr="00271B2C">
        <w:t xml:space="preserve"> will</w:t>
      </w:r>
      <w:r w:rsidRPr="00271B2C">
        <w:t xml:space="preserve"> benefit AQMAs and Doncaster as a whole.</w:t>
      </w:r>
    </w:p>
    <w:p w14:paraId="076A716D" w14:textId="77777777" w:rsidR="006D6A74" w:rsidRPr="00271B2C" w:rsidRDefault="006D6A74" w:rsidP="00C5316D"/>
    <w:p w14:paraId="3E7506C9" w14:textId="5D7D9E56" w:rsidR="006D6A74" w:rsidRPr="00271B2C" w:rsidRDefault="006D6A74" w:rsidP="00C5316D">
      <w:pPr>
        <w:rPr>
          <w:b/>
          <w:bCs/>
        </w:rPr>
      </w:pPr>
      <w:r w:rsidRPr="00271B2C">
        <w:rPr>
          <w:b/>
          <w:bCs/>
        </w:rPr>
        <w:t>Measure 5 – Enhanced Bus Partnership</w:t>
      </w:r>
    </w:p>
    <w:p w14:paraId="373024BB" w14:textId="1CB75B68" w:rsidR="006D6A74" w:rsidRPr="00271B2C" w:rsidRDefault="00147B88" w:rsidP="00147B88">
      <w:r w:rsidRPr="00271B2C">
        <w:t xml:space="preserve">This scheme has introduced a £2 flat fare to encourage uptake and a move away from private vehicles. An electric bus scheme across South Yorkshire is ongoing which will see one or two buses running between Doncaster and Rotherham, these are currently on order. This scheme will help to prove the viability of electric buses and hopefully promote their use across Doncaster and its AQMAs in particular. In </w:t>
      </w:r>
      <w:r w:rsidR="00D07E2C" w:rsidRPr="00271B2C">
        <w:t>addition,</w:t>
      </w:r>
      <w:r w:rsidRPr="00271B2C">
        <w:t xml:space="preserve"> the Quality Bus Partnership will also include a marketing campaign to </w:t>
      </w:r>
      <w:r w:rsidRPr="00271B2C">
        <w:lastRenderedPageBreak/>
        <w:t>increase bus patronage and look to reduce bus journey times and improve reliability which again will promote a move to public transport and reduce private vehicle usage.</w:t>
      </w:r>
    </w:p>
    <w:p w14:paraId="56E12972" w14:textId="16FFE75D" w:rsidR="00147B88" w:rsidRPr="00271B2C" w:rsidRDefault="00147B88" w:rsidP="00147B88"/>
    <w:p w14:paraId="55DE5D46" w14:textId="5B2EA226" w:rsidR="00020946" w:rsidRPr="00271B2C" w:rsidRDefault="00147B88" w:rsidP="00147B88">
      <w:pPr>
        <w:rPr>
          <w:b/>
          <w:bCs/>
        </w:rPr>
      </w:pPr>
      <w:r w:rsidRPr="00271B2C">
        <w:rPr>
          <w:b/>
          <w:bCs/>
        </w:rPr>
        <w:t>Measure 6 – Walking Strategy</w:t>
      </w:r>
    </w:p>
    <w:p w14:paraId="270F75FB" w14:textId="413A5E07" w:rsidR="00020946" w:rsidRPr="00271B2C" w:rsidRDefault="00020946" w:rsidP="00147B88">
      <w:r w:rsidRPr="00271B2C">
        <w:t>City of Doncaster Council will refresh its walking strategy to encourage active travel and a modal shift away from private vehicle use. This measure will provide benefits to Air Quality both in the AQMAs and Doncaster as a whole</w:t>
      </w:r>
      <w:r w:rsidR="0086660F" w:rsidRPr="00271B2C">
        <w:t>.</w:t>
      </w:r>
    </w:p>
    <w:p w14:paraId="78F47948" w14:textId="55DDA85B" w:rsidR="00020946" w:rsidRPr="00271B2C" w:rsidRDefault="00020946" w:rsidP="00147B88"/>
    <w:p w14:paraId="339085CC" w14:textId="43AB86CD" w:rsidR="00020946" w:rsidRPr="00271B2C" w:rsidRDefault="00020946" w:rsidP="00147B88">
      <w:pPr>
        <w:rPr>
          <w:b/>
          <w:bCs/>
        </w:rPr>
      </w:pPr>
      <w:r w:rsidRPr="00271B2C">
        <w:rPr>
          <w:b/>
          <w:bCs/>
        </w:rPr>
        <w:t>Measure 7 – Alternative fuelled infrastructure</w:t>
      </w:r>
    </w:p>
    <w:p w14:paraId="4DADC14D" w14:textId="6CA913A8" w:rsidR="00DA4B66" w:rsidRPr="00DA00DD" w:rsidRDefault="00025014" w:rsidP="00C5316D">
      <w:r w:rsidRPr="00271B2C">
        <w:t>City of Doncaster Council are in the process of securing external partners to facilitate the private development of alternative fuelled infrastructure. It is the hope that once installed this infrastructure will encourage the uptake of alternative fuelled vehicles particularly with respect to HGVs. It would be difficult at this stage to estimate the impact this</w:t>
      </w:r>
      <w:r w:rsidR="005536C4" w:rsidRPr="00271B2C">
        <w:t xml:space="preserve"> measure</w:t>
      </w:r>
      <w:r w:rsidRPr="00271B2C">
        <w:t xml:space="preserve"> may have on emissions in AQMAs</w:t>
      </w:r>
      <w:r w:rsidR="005536C4" w:rsidRPr="00271B2C">
        <w:t xml:space="preserve"> as no locations or usage </w:t>
      </w:r>
      <w:r w:rsidR="005536C4" w:rsidRPr="00DA00DD">
        <w:t>predictions are available</w:t>
      </w:r>
      <w:r w:rsidRPr="00DA00DD">
        <w:t>.</w:t>
      </w:r>
      <w:r w:rsidR="005536C4" w:rsidRPr="00DA00DD">
        <w:t xml:space="preserve"> This measure has the potential to benefit all AQMAs and Doncaster as a whole.</w:t>
      </w:r>
    </w:p>
    <w:p w14:paraId="04BDF00E" w14:textId="77777777" w:rsidR="00DA4B66" w:rsidRPr="00DA00DD" w:rsidRDefault="00DA4B66" w:rsidP="00C5316D">
      <w:r w:rsidRPr="00DA00DD">
        <w:t xml:space="preserve"> </w:t>
      </w:r>
    </w:p>
    <w:p w14:paraId="5B2C417A" w14:textId="77777777" w:rsidR="00BC50F2" w:rsidRPr="00DA00DD" w:rsidRDefault="00BC50F2" w:rsidP="00C5316D">
      <w:pPr>
        <w:rPr>
          <w:b/>
          <w:bCs/>
        </w:rPr>
      </w:pPr>
      <w:r w:rsidRPr="00DA00DD">
        <w:rPr>
          <w:b/>
          <w:bCs/>
        </w:rPr>
        <w:t>Measure 8 - Council Fleet Improvements</w:t>
      </w:r>
    </w:p>
    <w:p w14:paraId="35596D50" w14:textId="5BBE2995" w:rsidR="00083434" w:rsidRDefault="00083434" w:rsidP="00C5316D">
      <w:r w:rsidRPr="00DA00DD">
        <w:t xml:space="preserve">This measure involves the replacement of petrol and diesel vehicles in the </w:t>
      </w:r>
      <w:r w:rsidR="009F4807" w:rsidRPr="00DA00DD">
        <w:t>c</w:t>
      </w:r>
      <w:r w:rsidRPr="00DA00DD">
        <w:t xml:space="preserve">ouncil fleet with zero emission electric vehicles to reduce emissions. As </w:t>
      </w:r>
      <w:r w:rsidR="009F4807" w:rsidRPr="00DA00DD">
        <w:t>c</w:t>
      </w:r>
      <w:r w:rsidRPr="00DA00DD">
        <w:t xml:space="preserve">ouncil vehicles are required to access all areas of the </w:t>
      </w:r>
      <w:r w:rsidR="00CB0361" w:rsidRPr="00DA00DD">
        <w:t>borough,</w:t>
      </w:r>
      <w:r w:rsidRPr="00DA00DD">
        <w:t xml:space="preserve"> they will inevitably transit through the AQMAs and therefore reducing emissions would be of benefit in reducing </w:t>
      </w:r>
      <w:r w:rsidR="0086660F" w:rsidRPr="00DA00DD">
        <w:t>concentrations</w:t>
      </w:r>
      <w:r w:rsidRPr="00DA00DD">
        <w:t xml:space="preserve">. The </w:t>
      </w:r>
      <w:r w:rsidR="009F4807" w:rsidRPr="00DA00DD">
        <w:t>c</w:t>
      </w:r>
      <w:r w:rsidRPr="00DA00DD">
        <w:t>ouncil fleet is not considered to be a significant contributor</w:t>
      </w:r>
      <w:r w:rsidR="009564E4" w:rsidRPr="00DA00DD">
        <w:t xml:space="preserve"> in any AQMA however this measure is within the </w:t>
      </w:r>
      <w:r w:rsidR="009F4807" w:rsidRPr="00DA00DD">
        <w:t>c</w:t>
      </w:r>
      <w:r w:rsidR="009564E4" w:rsidRPr="00DA00DD">
        <w:t>ouncil</w:t>
      </w:r>
      <w:r w:rsidR="005536C4" w:rsidRPr="00DA00DD">
        <w:t>’</w:t>
      </w:r>
      <w:r w:rsidR="009564E4" w:rsidRPr="00DA00DD">
        <w:t xml:space="preserve">s control and the visible presence of electric </w:t>
      </w:r>
      <w:r w:rsidR="009F4807" w:rsidRPr="00DA00DD">
        <w:t>c</w:t>
      </w:r>
      <w:r w:rsidR="009564E4" w:rsidRPr="00DA00DD">
        <w:t>ouncil vehicles will also promot</w:t>
      </w:r>
      <w:r w:rsidR="0086660F" w:rsidRPr="00DA00DD">
        <w:t>e</w:t>
      </w:r>
      <w:r w:rsidR="009564E4" w:rsidRPr="00DA00DD">
        <w:t xml:space="preserve"> the uptake of cleaner vehicles. A fleet renewal plan will aim to replace at least 600 vehicles with electric alternative before 2030.</w:t>
      </w:r>
      <w:r w:rsidR="009564E4">
        <w:t xml:space="preserve"> </w:t>
      </w:r>
    </w:p>
    <w:p w14:paraId="5E49E6DB" w14:textId="77777777" w:rsidR="009564E4" w:rsidRDefault="009564E4" w:rsidP="00C5316D"/>
    <w:p w14:paraId="4ACC3DFD" w14:textId="77777777" w:rsidR="00D52085" w:rsidRPr="00DA00DD" w:rsidRDefault="009564E4" w:rsidP="00C5316D">
      <w:pPr>
        <w:rPr>
          <w:b/>
          <w:bCs/>
        </w:rPr>
      </w:pPr>
      <w:r w:rsidRPr="00DA00DD">
        <w:rPr>
          <w:b/>
          <w:bCs/>
        </w:rPr>
        <w:t xml:space="preserve">Measure 9 - </w:t>
      </w:r>
      <w:r w:rsidR="00D52085" w:rsidRPr="00DA00DD">
        <w:rPr>
          <w:b/>
          <w:bCs/>
        </w:rPr>
        <w:t>Taxi licensing regime policies to encourage cleaner taxi fleets</w:t>
      </w:r>
    </w:p>
    <w:p w14:paraId="6435EDB2" w14:textId="1220976E" w:rsidR="009564E4" w:rsidRPr="00DA00DD" w:rsidRDefault="00D52085" w:rsidP="00C5316D">
      <w:r w:rsidRPr="00DA00DD">
        <w:lastRenderedPageBreak/>
        <w:t xml:space="preserve">This measure was included in the previous AQAP (2018) yet suffered from a lack of engagement. </w:t>
      </w:r>
      <w:r w:rsidR="00985D73" w:rsidRPr="00DA00DD">
        <w:t>As proposals to enact this measure remain it has been included in this AQAP in the hope it can be brought forward and le</w:t>
      </w:r>
      <w:r w:rsidR="0086660F" w:rsidRPr="00DA00DD">
        <w:t>a</w:t>
      </w:r>
      <w:r w:rsidR="00985D73" w:rsidRPr="00DA00DD">
        <w:t>d to fewer emissions from the taxi fleet. As there are uncertainties around this measure it has been included with low priority.</w:t>
      </w:r>
      <w:r w:rsidRPr="00DA00DD">
        <w:t xml:space="preserve"> </w:t>
      </w:r>
    </w:p>
    <w:p w14:paraId="2B983C88" w14:textId="77777777" w:rsidR="00985D73" w:rsidRPr="00603F38" w:rsidRDefault="00985D73" w:rsidP="00C5316D">
      <w:pPr>
        <w:rPr>
          <w:highlight w:val="yellow"/>
        </w:rPr>
      </w:pPr>
    </w:p>
    <w:p w14:paraId="7148979A" w14:textId="77777777" w:rsidR="00985D73" w:rsidRPr="00DA00DD" w:rsidRDefault="00985D73" w:rsidP="00C5316D">
      <w:pPr>
        <w:rPr>
          <w:b/>
          <w:bCs/>
        </w:rPr>
      </w:pPr>
      <w:r w:rsidRPr="00DA00DD">
        <w:rPr>
          <w:b/>
          <w:bCs/>
        </w:rPr>
        <w:t>Measure 10 – Hickleton and Marr Bypass</w:t>
      </w:r>
    </w:p>
    <w:p w14:paraId="4A313C7E" w14:textId="0EBB0622" w:rsidR="00F71A01" w:rsidRPr="009241ED" w:rsidRDefault="00F71A01" w:rsidP="00C5316D">
      <w:pPr>
        <w:sectPr w:rsidR="00F71A01" w:rsidRPr="009241ED" w:rsidSect="002B4B5B">
          <w:pgSz w:w="11906" w:h="16838" w:code="9"/>
          <w:pgMar w:top="1474" w:right="1418" w:bottom="1134" w:left="1418" w:header="964" w:footer="454" w:gutter="0"/>
          <w:cols w:space="708"/>
          <w:docGrid w:linePitch="360"/>
        </w:sectPr>
      </w:pPr>
      <w:r w:rsidRPr="00DA00DD">
        <w:t>This measure would look to create a</w:t>
      </w:r>
      <w:r w:rsidR="005536C4" w:rsidRPr="00DA00DD">
        <w:t xml:space="preserve"> </w:t>
      </w:r>
      <w:r w:rsidR="0086660F" w:rsidRPr="00DA00DD">
        <w:t xml:space="preserve">new </w:t>
      </w:r>
      <w:r w:rsidR="005536C4" w:rsidRPr="00DA00DD">
        <w:t>road</w:t>
      </w:r>
      <w:r w:rsidRPr="00DA00DD">
        <w:t xml:space="preserve"> </w:t>
      </w:r>
      <w:r w:rsidR="0086660F" w:rsidRPr="00DA00DD">
        <w:t xml:space="preserve">to provide an alternative route to transiting through </w:t>
      </w:r>
      <w:r w:rsidRPr="00DA00DD">
        <w:t>Hickleton and Marr</w:t>
      </w:r>
      <w:r w:rsidR="0086660F" w:rsidRPr="00DA00DD">
        <w:t xml:space="preserve"> there</w:t>
      </w:r>
      <w:r w:rsidR="009F4807" w:rsidRPr="00DA00DD">
        <w:t>by</w:t>
      </w:r>
      <w:r w:rsidR="0086660F" w:rsidRPr="00DA00DD">
        <w:t xml:space="preserve"> </w:t>
      </w:r>
      <w:r w:rsidR="00BA3CCF" w:rsidRPr="00DA00DD">
        <w:t>removing</w:t>
      </w:r>
      <w:r w:rsidR="0086660F" w:rsidRPr="00DA00DD">
        <w:t xml:space="preserve"> vehicle emissions</w:t>
      </w:r>
      <w:r w:rsidRPr="00DA00DD">
        <w:t xml:space="preserve"> away from sensitive receptors such as residents</w:t>
      </w:r>
      <w:r w:rsidR="0086660F" w:rsidRPr="00DA00DD">
        <w:t>.</w:t>
      </w:r>
      <w:r w:rsidRPr="00DA00DD">
        <w:t xml:space="preserve"> This measure was assessed under the previous AQAP but did not meet funding requirements. The Hickleton and Marr Bypass has since been mentioned as a potential scheme under Network North</w:t>
      </w:r>
      <w:r w:rsidR="006222D2" w:rsidRPr="00DA00DD">
        <w:t>.</w:t>
      </w:r>
      <w:r w:rsidRPr="00DA00DD">
        <w:t xml:space="preserve"> </w:t>
      </w:r>
      <w:r w:rsidR="006222D2" w:rsidRPr="00DA00DD">
        <w:t>H</w:t>
      </w:r>
      <w:r w:rsidRPr="00DA00DD">
        <w:t>owever</w:t>
      </w:r>
      <w:r w:rsidR="006222D2" w:rsidRPr="00DA00DD">
        <w:t>,</w:t>
      </w:r>
      <w:r w:rsidRPr="00DA00DD">
        <w:t xml:space="preserve"> a fresh assessment would take time and even if successful where the previous assessment failed</w:t>
      </w:r>
      <w:r w:rsidR="00E37FCA" w:rsidRPr="00DA00DD">
        <w:t>,</w:t>
      </w:r>
      <w:r w:rsidRPr="00DA00DD">
        <w:t xml:space="preserve"> it is considered unlikely</w:t>
      </w:r>
      <w:r w:rsidR="00603F38" w:rsidRPr="00DA00DD">
        <w:t xml:space="preserve"> to be operational</w:t>
      </w:r>
      <w:r w:rsidRPr="00DA00DD">
        <w:t xml:space="preserve"> before </w:t>
      </w:r>
      <w:r w:rsidR="00603F38" w:rsidRPr="00DA00DD">
        <w:t>the AQMA achieves compliance without any additional measures, as such this has been given a low priority.</w:t>
      </w:r>
    </w:p>
    <w:p w14:paraId="7984268C" w14:textId="77777777" w:rsidR="006B4FAF" w:rsidRDefault="006B4FAF" w:rsidP="00406E12">
      <w:pPr>
        <w:pStyle w:val="Heading3"/>
        <w:numPr>
          <w:ilvl w:val="0"/>
          <w:numId w:val="0"/>
        </w:numPr>
      </w:pPr>
      <w:bookmarkStart w:id="81" w:name="_Ref444770859"/>
      <w:bookmarkStart w:id="82" w:name="_Toc137200337"/>
      <w:bookmarkStart w:id="83" w:name="_Toc161929404"/>
      <w:bookmarkStart w:id="84" w:name="_Hlk136609827"/>
      <w:r w:rsidRPr="00E3664B">
        <w:lastRenderedPageBreak/>
        <w:t xml:space="preserve">Table </w:t>
      </w:r>
      <w:fldSimple w:instr=" STYLEREF 1 \s ">
        <w:r w:rsidR="00531F6F">
          <w:rPr>
            <w:noProof/>
          </w:rPr>
          <w:t>5</w:t>
        </w:r>
      </w:fldSimple>
      <w:r w:rsidRPr="00E3664B">
        <w:t>.</w:t>
      </w:r>
      <w:fldSimple w:instr=" SEQ Table \* ARABIC \s 1 ">
        <w:r w:rsidR="00531F6F">
          <w:rPr>
            <w:noProof/>
          </w:rPr>
          <w:t>1</w:t>
        </w:r>
      </w:fldSimple>
      <w:bookmarkEnd w:id="81"/>
      <w:r w:rsidRPr="00E3664B">
        <w:t xml:space="preserve"> </w:t>
      </w:r>
      <w:r w:rsidR="00BE428E" w:rsidRPr="00BE428E">
        <w:t>‒</w:t>
      </w:r>
      <w:r w:rsidRPr="00E3664B">
        <w:t xml:space="preserve"> Air Quality Action Plan</w:t>
      </w:r>
      <w:r w:rsidR="008742E2">
        <w:t xml:space="preserve"> Measures</w:t>
      </w:r>
      <w:bookmarkEnd w:id="82"/>
      <w:bookmarkEnd w:id="83"/>
    </w:p>
    <w:tbl>
      <w:tblPr>
        <w:tblStyle w:val="LAQMReporting"/>
        <w:tblW w:w="5000" w:type="pct"/>
        <w:tblLayout w:type="fixed"/>
        <w:tblLook w:val="04A0" w:firstRow="1" w:lastRow="0" w:firstColumn="1" w:lastColumn="0" w:noHBand="0" w:noVBand="1"/>
      </w:tblPr>
      <w:tblGrid>
        <w:gridCol w:w="987"/>
        <w:gridCol w:w="1419"/>
        <w:gridCol w:w="1275"/>
        <w:gridCol w:w="1416"/>
        <w:gridCol w:w="1136"/>
        <w:gridCol w:w="1276"/>
        <w:gridCol w:w="1416"/>
        <w:gridCol w:w="1276"/>
        <w:gridCol w:w="992"/>
        <w:gridCol w:w="992"/>
        <w:gridCol w:w="1136"/>
        <w:gridCol w:w="1416"/>
        <w:gridCol w:w="1136"/>
        <w:gridCol w:w="1416"/>
        <w:gridCol w:w="2132"/>
        <w:gridCol w:w="1772"/>
      </w:tblGrid>
      <w:tr w:rsidR="00723AC8" w:rsidRPr="00E3664B" w14:paraId="5044CCB0" w14:textId="033F4696" w:rsidTr="00723AC8">
        <w:trPr>
          <w:cnfStyle w:val="100000000000" w:firstRow="1" w:lastRow="0" w:firstColumn="0" w:lastColumn="0" w:oddVBand="0" w:evenVBand="0" w:oddHBand="0" w:evenHBand="0" w:firstRowFirstColumn="0" w:firstRowLastColumn="0" w:lastRowFirstColumn="0" w:lastRowLastColumn="0"/>
          <w:trHeight w:val="70"/>
          <w:tblHeader/>
        </w:trPr>
        <w:tc>
          <w:tcPr>
            <w:cnfStyle w:val="001000000000" w:firstRow="0" w:lastRow="0" w:firstColumn="1" w:lastColumn="0" w:oddVBand="0" w:evenVBand="0" w:oddHBand="0" w:evenHBand="0" w:firstRowFirstColumn="0" w:firstRowLastColumn="0" w:lastRowFirstColumn="0" w:lastRowLastColumn="0"/>
            <w:tcW w:w="233" w:type="pct"/>
          </w:tcPr>
          <w:p w14:paraId="12C86DB0" w14:textId="24A67FB7" w:rsidR="007A6FC4" w:rsidRPr="006B2AF4" w:rsidRDefault="007A6FC4" w:rsidP="006B2AF4">
            <w:pPr>
              <w:suppressAutoHyphens/>
              <w:rPr>
                <w:rFonts w:cs="Arial"/>
                <w:bCs/>
                <w:sz w:val="18"/>
                <w:szCs w:val="16"/>
              </w:rPr>
            </w:pPr>
            <w:bookmarkStart w:id="85" w:name="_Toc418595848"/>
            <w:bookmarkStart w:id="86" w:name="_Ref427070167"/>
            <w:r w:rsidRPr="006B2AF4">
              <w:rPr>
                <w:sz w:val="18"/>
                <w:szCs w:val="16"/>
              </w:rPr>
              <w:t>Measure No.</w:t>
            </w:r>
          </w:p>
        </w:tc>
        <w:tc>
          <w:tcPr>
            <w:tcW w:w="335" w:type="pct"/>
          </w:tcPr>
          <w:p w14:paraId="71EA8CC8" w14:textId="227E59D0" w:rsidR="007A6FC4" w:rsidRPr="006B2AF4" w:rsidRDefault="007A6FC4" w:rsidP="006B2AF4">
            <w:pPr>
              <w:suppressAutoHyphens/>
              <w:cnfStyle w:val="100000000000" w:firstRow="1" w:lastRow="0" w:firstColumn="0" w:lastColumn="0" w:oddVBand="0" w:evenVBand="0" w:oddHBand="0" w:evenHBand="0" w:firstRowFirstColumn="0" w:firstRowLastColumn="0" w:lastRowFirstColumn="0" w:lastRowLastColumn="0"/>
              <w:rPr>
                <w:rFonts w:cs="Arial"/>
                <w:bCs/>
                <w:sz w:val="18"/>
                <w:szCs w:val="16"/>
              </w:rPr>
            </w:pPr>
            <w:r w:rsidRPr="006B2AF4">
              <w:rPr>
                <w:sz w:val="18"/>
                <w:szCs w:val="16"/>
              </w:rPr>
              <w:t>Measure</w:t>
            </w:r>
          </w:p>
        </w:tc>
        <w:tc>
          <w:tcPr>
            <w:tcW w:w="301" w:type="pct"/>
          </w:tcPr>
          <w:p w14:paraId="314C77B3" w14:textId="04DA2CAE" w:rsidR="007A6FC4" w:rsidRPr="006B2AF4" w:rsidRDefault="007A6FC4" w:rsidP="006B2AF4">
            <w:pPr>
              <w:suppressAutoHyphens/>
              <w:cnfStyle w:val="100000000000" w:firstRow="1" w:lastRow="0" w:firstColumn="0" w:lastColumn="0" w:oddVBand="0" w:evenVBand="0" w:oddHBand="0" w:evenHBand="0" w:firstRowFirstColumn="0" w:firstRowLastColumn="0" w:lastRowFirstColumn="0" w:lastRowLastColumn="0"/>
              <w:rPr>
                <w:rFonts w:cs="Arial"/>
                <w:bCs/>
                <w:sz w:val="18"/>
                <w:szCs w:val="16"/>
              </w:rPr>
            </w:pPr>
            <w:r w:rsidRPr="006B2AF4">
              <w:rPr>
                <w:sz w:val="18"/>
                <w:szCs w:val="16"/>
              </w:rPr>
              <w:t>Category</w:t>
            </w:r>
          </w:p>
        </w:tc>
        <w:tc>
          <w:tcPr>
            <w:tcW w:w="334" w:type="pct"/>
          </w:tcPr>
          <w:p w14:paraId="6E2876B9" w14:textId="40F0C8FB" w:rsidR="007A6FC4" w:rsidRPr="006B2AF4" w:rsidRDefault="007A6FC4" w:rsidP="006B2AF4">
            <w:pPr>
              <w:suppressAutoHyphens/>
              <w:cnfStyle w:val="100000000000" w:firstRow="1" w:lastRow="0" w:firstColumn="0" w:lastColumn="0" w:oddVBand="0" w:evenVBand="0" w:oddHBand="0" w:evenHBand="0" w:firstRowFirstColumn="0" w:firstRowLastColumn="0" w:lastRowFirstColumn="0" w:lastRowLastColumn="0"/>
              <w:rPr>
                <w:rFonts w:cs="Arial"/>
                <w:bCs/>
                <w:sz w:val="18"/>
                <w:szCs w:val="16"/>
              </w:rPr>
            </w:pPr>
            <w:r w:rsidRPr="006B2AF4">
              <w:rPr>
                <w:sz w:val="18"/>
                <w:szCs w:val="16"/>
              </w:rPr>
              <w:t>Classification</w:t>
            </w:r>
          </w:p>
        </w:tc>
        <w:tc>
          <w:tcPr>
            <w:tcW w:w="268" w:type="pct"/>
          </w:tcPr>
          <w:p w14:paraId="104F707F" w14:textId="705B20BE" w:rsidR="007A6FC4" w:rsidRPr="006B2AF4" w:rsidRDefault="007A6FC4" w:rsidP="006B2AF4">
            <w:pPr>
              <w:suppressAutoHyphens/>
              <w:cnfStyle w:val="100000000000" w:firstRow="1" w:lastRow="0" w:firstColumn="0" w:lastColumn="0" w:oddVBand="0" w:evenVBand="0" w:oddHBand="0" w:evenHBand="0" w:firstRowFirstColumn="0" w:firstRowLastColumn="0" w:lastRowFirstColumn="0" w:lastRowLastColumn="0"/>
              <w:rPr>
                <w:rFonts w:cs="Arial"/>
                <w:bCs/>
                <w:sz w:val="18"/>
                <w:szCs w:val="16"/>
              </w:rPr>
            </w:pPr>
            <w:r>
              <w:rPr>
                <w:sz w:val="18"/>
                <w:szCs w:val="16"/>
              </w:rPr>
              <w:t>Estimated Year Measure to be Introduced</w:t>
            </w:r>
          </w:p>
        </w:tc>
        <w:tc>
          <w:tcPr>
            <w:tcW w:w="301" w:type="pct"/>
          </w:tcPr>
          <w:p w14:paraId="3EC7FEC9" w14:textId="730417E0" w:rsidR="007A6FC4" w:rsidRPr="006B2AF4" w:rsidRDefault="007A6FC4" w:rsidP="006B2AF4">
            <w:pPr>
              <w:suppressAutoHyphens/>
              <w:cnfStyle w:val="100000000000" w:firstRow="1" w:lastRow="0" w:firstColumn="0" w:lastColumn="0" w:oddVBand="0" w:evenVBand="0" w:oddHBand="0" w:evenHBand="0" w:firstRowFirstColumn="0" w:firstRowLastColumn="0" w:lastRowFirstColumn="0" w:lastRowLastColumn="0"/>
              <w:rPr>
                <w:rFonts w:cs="Arial"/>
                <w:bCs/>
                <w:sz w:val="18"/>
                <w:szCs w:val="16"/>
              </w:rPr>
            </w:pPr>
            <w:r>
              <w:rPr>
                <w:sz w:val="18"/>
                <w:szCs w:val="16"/>
              </w:rPr>
              <w:t>Estimated / Actual Completion Year</w:t>
            </w:r>
          </w:p>
        </w:tc>
        <w:tc>
          <w:tcPr>
            <w:tcW w:w="334" w:type="pct"/>
          </w:tcPr>
          <w:p w14:paraId="2885A81D" w14:textId="7F14DA24" w:rsidR="007A6FC4" w:rsidRPr="006B2AF4" w:rsidRDefault="007A6FC4" w:rsidP="006B2AF4">
            <w:pPr>
              <w:suppressAutoHyphens/>
              <w:cnfStyle w:val="100000000000" w:firstRow="1" w:lastRow="0" w:firstColumn="0" w:lastColumn="0" w:oddVBand="0" w:evenVBand="0" w:oddHBand="0" w:evenHBand="0" w:firstRowFirstColumn="0" w:firstRowLastColumn="0" w:lastRowFirstColumn="0" w:lastRowLastColumn="0"/>
              <w:rPr>
                <w:rFonts w:cs="Arial"/>
                <w:bCs/>
                <w:sz w:val="18"/>
                <w:szCs w:val="16"/>
              </w:rPr>
            </w:pPr>
            <w:r>
              <w:rPr>
                <w:sz w:val="18"/>
                <w:szCs w:val="16"/>
              </w:rPr>
              <w:t>Organisations Involved</w:t>
            </w:r>
          </w:p>
        </w:tc>
        <w:tc>
          <w:tcPr>
            <w:tcW w:w="301" w:type="pct"/>
          </w:tcPr>
          <w:p w14:paraId="0195EDC5" w14:textId="5E019B53" w:rsidR="007A6FC4" w:rsidRPr="006B2AF4" w:rsidRDefault="007A6FC4" w:rsidP="006B2AF4">
            <w:pPr>
              <w:suppressAutoHyphens/>
              <w:cnfStyle w:val="100000000000" w:firstRow="1" w:lastRow="0" w:firstColumn="0" w:lastColumn="0" w:oddVBand="0" w:evenVBand="0" w:oddHBand="0" w:evenHBand="0" w:firstRowFirstColumn="0" w:firstRowLastColumn="0" w:lastRowFirstColumn="0" w:lastRowLastColumn="0"/>
              <w:rPr>
                <w:rFonts w:cs="Arial"/>
                <w:bCs/>
                <w:sz w:val="18"/>
                <w:szCs w:val="16"/>
              </w:rPr>
            </w:pPr>
            <w:r>
              <w:rPr>
                <w:sz w:val="18"/>
                <w:szCs w:val="16"/>
              </w:rPr>
              <w:t>Funding Source</w:t>
            </w:r>
          </w:p>
        </w:tc>
        <w:tc>
          <w:tcPr>
            <w:tcW w:w="234" w:type="pct"/>
          </w:tcPr>
          <w:p w14:paraId="4A141084" w14:textId="7EB0AFEA" w:rsidR="007A6FC4" w:rsidRPr="006B2AF4" w:rsidRDefault="007A6FC4" w:rsidP="006B2AF4">
            <w:pPr>
              <w:suppressAutoHyphens/>
              <w:cnfStyle w:val="100000000000" w:firstRow="1" w:lastRow="0" w:firstColumn="0" w:lastColumn="0" w:oddVBand="0" w:evenVBand="0" w:oddHBand="0" w:evenHBand="0" w:firstRowFirstColumn="0" w:firstRowLastColumn="0" w:lastRowFirstColumn="0" w:lastRowLastColumn="0"/>
              <w:rPr>
                <w:rFonts w:cs="Arial"/>
                <w:bCs/>
                <w:sz w:val="18"/>
                <w:szCs w:val="16"/>
              </w:rPr>
            </w:pPr>
            <w:r>
              <w:rPr>
                <w:sz w:val="18"/>
                <w:szCs w:val="16"/>
              </w:rPr>
              <w:t>Defra AQ Grant Funding</w:t>
            </w:r>
          </w:p>
        </w:tc>
        <w:tc>
          <w:tcPr>
            <w:tcW w:w="234" w:type="pct"/>
          </w:tcPr>
          <w:p w14:paraId="699067D9" w14:textId="5B59B25F" w:rsidR="007A6FC4" w:rsidRPr="006B2AF4" w:rsidRDefault="007A6FC4" w:rsidP="006B2AF4">
            <w:pPr>
              <w:suppressAutoHyphens/>
              <w:cnfStyle w:val="100000000000" w:firstRow="1" w:lastRow="0" w:firstColumn="0" w:lastColumn="0" w:oddVBand="0" w:evenVBand="0" w:oddHBand="0" w:evenHBand="0" w:firstRowFirstColumn="0" w:firstRowLastColumn="0" w:lastRowFirstColumn="0" w:lastRowLastColumn="0"/>
              <w:rPr>
                <w:rFonts w:cs="Arial"/>
                <w:bCs/>
                <w:sz w:val="18"/>
                <w:szCs w:val="16"/>
              </w:rPr>
            </w:pPr>
            <w:r>
              <w:rPr>
                <w:sz w:val="18"/>
                <w:szCs w:val="16"/>
              </w:rPr>
              <w:t>Funding Status</w:t>
            </w:r>
          </w:p>
        </w:tc>
        <w:tc>
          <w:tcPr>
            <w:tcW w:w="268" w:type="pct"/>
          </w:tcPr>
          <w:p w14:paraId="7C484566" w14:textId="39B8869C" w:rsidR="007A6FC4" w:rsidRPr="006B2AF4" w:rsidRDefault="007A6FC4" w:rsidP="006B2AF4">
            <w:pPr>
              <w:suppressAutoHyphens/>
              <w:cnfStyle w:val="100000000000" w:firstRow="1" w:lastRow="0" w:firstColumn="0" w:lastColumn="0" w:oddVBand="0" w:evenVBand="0" w:oddHBand="0" w:evenHBand="0" w:firstRowFirstColumn="0" w:firstRowLastColumn="0" w:lastRowFirstColumn="0" w:lastRowLastColumn="0"/>
              <w:rPr>
                <w:rFonts w:cs="Arial"/>
                <w:bCs/>
                <w:sz w:val="18"/>
                <w:szCs w:val="16"/>
              </w:rPr>
            </w:pPr>
            <w:r>
              <w:rPr>
                <w:sz w:val="18"/>
                <w:szCs w:val="16"/>
              </w:rPr>
              <w:t>Estimated Cost of Measure</w:t>
            </w:r>
          </w:p>
        </w:tc>
        <w:tc>
          <w:tcPr>
            <w:tcW w:w="334" w:type="pct"/>
          </w:tcPr>
          <w:p w14:paraId="2E24AE70" w14:textId="7710D6FA" w:rsidR="007A6FC4" w:rsidRPr="006B2AF4" w:rsidRDefault="007A6FC4" w:rsidP="006B2AF4">
            <w:pPr>
              <w:suppressAutoHyphens/>
              <w:cnfStyle w:val="100000000000" w:firstRow="1" w:lastRow="0" w:firstColumn="0" w:lastColumn="0" w:oddVBand="0" w:evenVBand="0" w:oddHBand="0" w:evenHBand="0" w:firstRowFirstColumn="0" w:firstRowLastColumn="0" w:lastRowFirstColumn="0" w:lastRowLastColumn="0"/>
              <w:rPr>
                <w:rFonts w:cs="Arial"/>
                <w:bCs/>
                <w:sz w:val="18"/>
                <w:szCs w:val="16"/>
              </w:rPr>
            </w:pPr>
            <w:r>
              <w:rPr>
                <w:sz w:val="18"/>
                <w:szCs w:val="16"/>
              </w:rPr>
              <w:t>Measure Status</w:t>
            </w:r>
          </w:p>
        </w:tc>
        <w:tc>
          <w:tcPr>
            <w:tcW w:w="268" w:type="pct"/>
          </w:tcPr>
          <w:p w14:paraId="6678343A" w14:textId="0B8E10FF" w:rsidR="007A6FC4" w:rsidRPr="006B2AF4" w:rsidDel="00EA3B5F" w:rsidRDefault="007A6FC4" w:rsidP="006B2AF4">
            <w:pPr>
              <w:suppressAutoHyphens/>
              <w:cnfStyle w:val="100000000000" w:firstRow="1" w:lastRow="0" w:firstColumn="0" w:lastColumn="0" w:oddVBand="0" w:evenVBand="0" w:oddHBand="0" w:evenHBand="0" w:firstRowFirstColumn="0" w:firstRowLastColumn="0" w:lastRowFirstColumn="0" w:lastRowLastColumn="0"/>
              <w:rPr>
                <w:sz w:val="18"/>
                <w:szCs w:val="16"/>
              </w:rPr>
            </w:pPr>
            <w:r>
              <w:rPr>
                <w:sz w:val="18"/>
                <w:szCs w:val="16"/>
              </w:rPr>
              <w:t>Target Reduction in Pollutant / Emission from Measure</w:t>
            </w:r>
          </w:p>
        </w:tc>
        <w:tc>
          <w:tcPr>
            <w:tcW w:w="334" w:type="pct"/>
          </w:tcPr>
          <w:p w14:paraId="0397E008" w14:textId="6DB2E579" w:rsidR="007A6FC4" w:rsidRDefault="007A6FC4" w:rsidP="006B2AF4">
            <w:pPr>
              <w:suppressAutoHyphens/>
              <w:cnfStyle w:val="100000000000" w:firstRow="1" w:lastRow="0" w:firstColumn="0" w:lastColumn="0" w:oddVBand="0" w:evenVBand="0" w:oddHBand="0" w:evenHBand="0" w:firstRowFirstColumn="0" w:firstRowLastColumn="0" w:lastRowFirstColumn="0" w:lastRowLastColumn="0"/>
              <w:rPr>
                <w:sz w:val="18"/>
                <w:szCs w:val="16"/>
              </w:rPr>
            </w:pPr>
            <w:r>
              <w:rPr>
                <w:sz w:val="18"/>
                <w:szCs w:val="16"/>
              </w:rPr>
              <w:t>Key Performance Indicator</w:t>
            </w:r>
          </w:p>
        </w:tc>
        <w:tc>
          <w:tcPr>
            <w:tcW w:w="503" w:type="pct"/>
          </w:tcPr>
          <w:p w14:paraId="10417DD3" w14:textId="5C05ED46" w:rsidR="007A6FC4" w:rsidRDefault="007A6FC4" w:rsidP="006B2AF4">
            <w:pPr>
              <w:suppressAutoHyphens/>
              <w:cnfStyle w:val="100000000000" w:firstRow="1" w:lastRow="0" w:firstColumn="0" w:lastColumn="0" w:oddVBand="0" w:evenVBand="0" w:oddHBand="0" w:evenHBand="0" w:firstRowFirstColumn="0" w:firstRowLastColumn="0" w:lastRowFirstColumn="0" w:lastRowLastColumn="0"/>
              <w:rPr>
                <w:sz w:val="18"/>
                <w:szCs w:val="16"/>
              </w:rPr>
            </w:pPr>
            <w:r>
              <w:rPr>
                <w:sz w:val="18"/>
                <w:szCs w:val="16"/>
              </w:rPr>
              <w:t>Progress to Date</w:t>
            </w:r>
          </w:p>
        </w:tc>
        <w:tc>
          <w:tcPr>
            <w:tcW w:w="418" w:type="pct"/>
          </w:tcPr>
          <w:p w14:paraId="2D838A36" w14:textId="05A90C30" w:rsidR="007A6FC4" w:rsidRDefault="007A6FC4" w:rsidP="006B2AF4">
            <w:pPr>
              <w:suppressAutoHyphens/>
              <w:cnfStyle w:val="100000000000" w:firstRow="1" w:lastRow="0" w:firstColumn="0" w:lastColumn="0" w:oddVBand="0" w:evenVBand="0" w:oddHBand="0" w:evenHBand="0" w:firstRowFirstColumn="0" w:firstRowLastColumn="0" w:lastRowFirstColumn="0" w:lastRowLastColumn="0"/>
              <w:rPr>
                <w:sz w:val="18"/>
                <w:szCs w:val="16"/>
              </w:rPr>
            </w:pPr>
            <w:r>
              <w:rPr>
                <w:sz w:val="18"/>
                <w:szCs w:val="16"/>
              </w:rPr>
              <w:t>Comments / Potential Barriers to Implementation</w:t>
            </w:r>
          </w:p>
        </w:tc>
      </w:tr>
      <w:tr w:rsidR="00723AC8" w:rsidRPr="00E3664B" w14:paraId="0303AF5A" w14:textId="2ECD3FB0" w:rsidTr="00723AC8">
        <w:trPr>
          <w:trHeight w:val="1539"/>
        </w:trPr>
        <w:tc>
          <w:tcPr>
            <w:cnfStyle w:val="001000000000" w:firstRow="0" w:lastRow="0" w:firstColumn="1" w:lastColumn="0" w:oddVBand="0" w:evenVBand="0" w:oddHBand="0" w:evenHBand="0" w:firstRowFirstColumn="0" w:firstRowLastColumn="0" w:lastRowFirstColumn="0" w:lastRowLastColumn="0"/>
            <w:tcW w:w="233" w:type="pct"/>
            <w:shd w:val="clear" w:color="auto" w:fill="CBE9D3"/>
          </w:tcPr>
          <w:p w14:paraId="516BD395" w14:textId="444B83A6" w:rsidR="00ED0814" w:rsidRPr="00586F90" w:rsidRDefault="003A083F" w:rsidP="00ED0814">
            <w:pPr>
              <w:suppressAutoHyphens/>
              <w:rPr>
                <w:sz w:val="18"/>
                <w:szCs w:val="18"/>
              </w:rPr>
            </w:pPr>
            <w:r w:rsidRPr="00586F90">
              <w:rPr>
                <w:rFonts w:cs="Arial"/>
                <w:sz w:val="18"/>
                <w:szCs w:val="18"/>
              </w:rPr>
              <w:t>1</w:t>
            </w:r>
          </w:p>
        </w:tc>
        <w:tc>
          <w:tcPr>
            <w:tcW w:w="335" w:type="pct"/>
          </w:tcPr>
          <w:p w14:paraId="30A0E60E" w14:textId="7E5E2033" w:rsidR="00ED0814" w:rsidRPr="00586F90" w:rsidRDefault="00425137" w:rsidP="00ED0814">
            <w:pPr>
              <w:suppressAutoHyphens/>
              <w:cnfStyle w:val="000000000000" w:firstRow="0" w:lastRow="0" w:firstColumn="0" w:lastColumn="0" w:oddVBand="0" w:evenVBand="0" w:oddHBand="0" w:evenHBand="0" w:firstRowFirstColumn="0" w:firstRowLastColumn="0" w:lastRowFirstColumn="0" w:lastRowLastColumn="0"/>
              <w:rPr>
                <w:sz w:val="18"/>
                <w:szCs w:val="18"/>
              </w:rPr>
            </w:pPr>
            <w:r w:rsidRPr="00586F90">
              <w:rPr>
                <w:rFonts w:cs="Arial"/>
                <w:sz w:val="18"/>
                <w:szCs w:val="18"/>
              </w:rPr>
              <w:t>Clean Air Feasibility Study</w:t>
            </w:r>
          </w:p>
        </w:tc>
        <w:tc>
          <w:tcPr>
            <w:tcW w:w="301" w:type="pct"/>
          </w:tcPr>
          <w:p w14:paraId="27A66248" w14:textId="13AD4B39" w:rsidR="00ED0814" w:rsidRPr="00586F90" w:rsidRDefault="00425137" w:rsidP="00ED0814">
            <w:pPr>
              <w:suppressAutoHyphens/>
              <w:cnfStyle w:val="000000000000" w:firstRow="0" w:lastRow="0" w:firstColumn="0" w:lastColumn="0" w:oddVBand="0" w:evenVBand="0" w:oddHBand="0" w:evenHBand="0" w:firstRowFirstColumn="0" w:firstRowLastColumn="0" w:lastRowFirstColumn="0" w:lastRowLastColumn="0"/>
              <w:rPr>
                <w:sz w:val="18"/>
                <w:szCs w:val="18"/>
              </w:rPr>
            </w:pPr>
            <w:r w:rsidRPr="00586F90">
              <w:rPr>
                <w:rFonts w:cs="Arial"/>
                <w:sz w:val="18"/>
                <w:szCs w:val="18"/>
              </w:rPr>
              <w:t>Promoting Low Emission Transport</w:t>
            </w:r>
          </w:p>
        </w:tc>
        <w:tc>
          <w:tcPr>
            <w:tcW w:w="334" w:type="pct"/>
          </w:tcPr>
          <w:p w14:paraId="35152AAA" w14:textId="1FA7AB55" w:rsidR="00ED0814" w:rsidRPr="00586F90" w:rsidRDefault="00425137" w:rsidP="00ED0814">
            <w:pPr>
              <w:suppressAutoHyphens/>
              <w:cnfStyle w:val="000000000000" w:firstRow="0" w:lastRow="0" w:firstColumn="0" w:lastColumn="0" w:oddVBand="0" w:evenVBand="0" w:oddHBand="0" w:evenHBand="0" w:firstRowFirstColumn="0" w:firstRowLastColumn="0" w:lastRowFirstColumn="0" w:lastRowLastColumn="0"/>
              <w:rPr>
                <w:sz w:val="18"/>
                <w:szCs w:val="18"/>
              </w:rPr>
            </w:pPr>
            <w:r w:rsidRPr="00586F90">
              <w:rPr>
                <w:rFonts w:cs="Arial"/>
                <w:sz w:val="18"/>
                <w:szCs w:val="18"/>
              </w:rPr>
              <w:t>Low Emission Zone (LEZ) or Clean Air Zone (CAZ)</w:t>
            </w:r>
            <w:r w:rsidR="00704547">
              <w:rPr>
                <w:rFonts w:cs="Arial"/>
                <w:sz w:val="18"/>
                <w:szCs w:val="18"/>
              </w:rPr>
              <w:t xml:space="preserve"> </w:t>
            </w:r>
          </w:p>
        </w:tc>
        <w:tc>
          <w:tcPr>
            <w:tcW w:w="268" w:type="pct"/>
          </w:tcPr>
          <w:p w14:paraId="081292AE" w14:textId="4C9B0842" w:rsidR="00ED0814" w:rsidRPr="00586F90" w:rsidRDefault="00425137" w:rsidP="00ED0814">
            <w:pPr>
              <w:suppressAutoHyphens/>
              <w:cnfStyle w:val="000000000000" w:firstRow="0" w:lastRow="0" w:firstColumn="0" w:lastColumn="0" w:oddVBand="0" w:evenVBand="0" w:oddHBand="0" w:evenHBand="0" w:firstRowFirstColumn="0" w:firstRowLastColumn="0" w:lastRowFirstColumn="0" w:lastRowLastColumn="0"/>
              <w:rPr>
                <w:sz w:val="18"/>
                <w:szCs w:val="18"/>
              </w:rPr>
            </w:pPr>
            <w:r w:rsidRPr="00586F90">
              <w:rPr>
                <w:sz w:val="18"/>
                <w:szCs w:val="18"/>
              </w:rPr>
              <w:t>2023</w:t>
            </w:r>
          </w:p>
        </w:tc>
        <w:tc>
          <w:tcPr>
            <w:tcW w:w="301" w:type="pct"/>
          </w:tcPr>
          <w:p w14:paraId="4B91C54C" w14:textId="2496D533" w:rsidR="00ED0814" w:rsidRPr="00586F90" w:rsidRDefault="00425137" w:rsidP="00ED0814">
            <w:pPr>
              <w:suppressAutoHyphens/>
              <w:cnfStyle w:val="000000000000" w:firstRow="0" w:lastRow="0" w:firstColumn="0" w:lastColumn="0" w:oddVBand="0" w:evenVBand="0" w:oddHBand="0" w:evenHBand="0" w:firstRowFirstColumn="0" w:firstRowLastColumn="0" w:lastRowFirstColumn="0" w:lastRowLastColumn="0"/>
              <w:rPr>
                <w:sz w:val="18"/>
                <w:szCs w:val="18"/>
              </w:rPr>
            </w:pPr>
            <w:r w:rsidRPr="00586F90">
              <w:rPr>
                <w:rFonts w:cs="Arial"/>
                <w:sz w:val="18"/>
                <w:szCs w:val="18"/>
              </w:rPr>
              <w:t>2023 - 2024</w:t>
            </w:r>
          </w:p>
        </w:tc>
        <w:tc>
          <w:tcPr>
            <w:tcW w:w="334" w:type="pct"/>
          </w:tcPr>
          <w:p w14:paraId="324AD545" w14:textId="69B1CF47" w:rsidR="00ED0814" w:rsidRPr="00586F90" w:rsidRDefault="00425137" w:rsidP="005D760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Bold" w:hAnsi="Arial Bold"/>
                <w:sz w:val="18"/>
                <w:szCs w:val="18"/>
              </w:rPr>
            </w:pPr>
            <w:r w:rsidRPr="00586F90">
              <w:rPr>
                <w:sz w:val="18"/>
                <w:szCs w:val="18"/>
              </w:rPr>
              <w:t>Doncaster Council</w:t>
            </w:r>
            <w:r w:rsidR="00894A78">
              <w:rPr>
                <w:sz w:val="18"/>
                <w:szCs w:val="18"/>
              </w:rPr>
              <w:t xml:space="preserve"> – Pollution Control</w:t>
            </w:r>
          </w:p>
        </w:tc>
        <w:tc>
          <w:tcPr>
            <w:tcW w:w="301" w:type="pct"/>
          </w:tcPr>
          <w:p w14:paraId="7BE477AD" w14:textId="50A4A8A7" w:rsidR="00ED0814" w:rsidRPr="00586F90" w:rsidRDefault="00586F90" w:rsidP="00ED0814">
            <w:pPr>
              <w:suppressAutoHyphens/>
              <w:cnfStyle w:val="000000000000" w:firstRow="0" w:lastRow="0" w:firstColumn="0" w:lastColumn="0" w:oddVBand="0" w:evenVBand="0" w:oddHBand="0" w:evenHBand="0" w:firstRowFirstColumn="0" w:firstRowLastColumn="0" w:lastRowFirstColumn="0" w:lastRowLastColumn="0"/>
              <w:rPr>
                <w:sz w:val="18"/>
                <w:szCs w:val="18"/>
              </w:rPr>
            </w:pPr>
            <w:r w:rsidRPr="00586F90">
              <w:rPr>
                <w:sz w:val="18"/>
                <w:szCs w:val="18"/>
              </w:rPr>
              <w:t>Doncaster Council</w:t>
            </w:r>
          </w:p>
        </w:tc>
        <w:tc>
          <w:tcPr>
            <w:tcW w:w="234" w:type="pct"/>
          </w:tcPr>
          <w:p w14:paraId="06D03039" w14:textId="7D7AC27A" w:rsidR="00ED0814" w:rsidRPr="00586F90" w:rsidRDefault="00ED0814" w:rsidP="00ED0814">
            <w:pPr>
              <w:suppressAutoHyphens/>
              <w:cnfStyle w:val="000000000000" w:firstRow="0" w:lastRow="0" w:firstColumn="0" w:lastColumn="0" w:oddVBand="0" w:evenVBand="0" w:oddHBand="0" w:evenHBand="0" w:firstRowFirstColumn="0" w:firstRowLastColumn="0" w:lastRowFirstColumn="0" w:lastRowLastColumn="0"/>
              <w:rPr>
                <w:sz w:val="18"/>
                <w:szCs w:val="18"/>
              </w:rPr>
            </w:pPr>
            <w:r w:rsidRPr="00586F90">
              <w:rPr>
                <w:sz w:val="18"/>
                <w:szCs w:val="18"/>
              </w:rPr>
              <w:t>No</w:t>
            </w:r>
          </w:p>
        </w:tc>
        <w:tc>
          <w:tcPr>
            <w:tcW w:w="234" w:type="pct"/>
          </w:tcPr>
          <w:p w14:paraId="7BD69E4B" w14:textId="7E74244E" w:rsidR="00ED0814" w:rsidRPr="00586F90" w:rsidRDefault="001E6670" w:rsidP="00ED0814">
            <w:pPr>
              <w:suppressAutoHyphens/>
              <w:cnfStyle w:val="000000000000" w:firstRow="0" w:lastRow="0" w:firstColumn="0" w:lastColumn="0" w:oddVBand="0" w:evenVBand="0" w:oddHBand="0" w:evenHBand="0" w:firstRowFirstColumn="0" w:firstRowLastColumn="0" w:lastRowFirstColumn="0" w:lastRowLastColumn="0"/>
              <w:rPr>
                <w:sz w:val="18"/>
                <w:szCs w:val="18"/>
              </w:rPr>
            </w:pPr>
            <w:r w:rsidRPr="00586F90">
              <w:rPr>
                <w:sz w:val="18"/>
                <w:szCs w:val="18"/>
              </w:rPr>
              <w:t>Not funded</w:t>
            </w:r>
          </w:p>
        </w:tc>
        <w:tc>
          <w:tcPr>
            <w:tcW w:w="268" w:type="pct"/>
          </w:tcPr>
          <w:p w14:paraId="7383AE29" w14:textId="0312BDD2" w:rsidR="00ED0814" w:rsidRPr="00586F90" w:rsidRDefault="003A083F" w:rsidP="00ED0814">
            <w:pPr>
              <w:suppressAutoHyphens/>
              <w:cnfStyle w:val="000000000000" w:firstRow="0" w:lastRow="0" w:firstColumn="0" w:lastColumn="0" w:oddVBand="0" w:evenVBand="0" w:oddHBand="0" w:evenHBand="0" w:firstRowFirstColumn="0" w:firstRowLastColumn="0" w:lastRowFirstColumn="0" w:lastRowLastColumn="0"/>
              <w:rPr>
                <w:sz w:val="18"/>
                <w:szCs w:val="18"/>
              </w:rPr>
            </w:pPr>
            <w:r w:rsidRPr="00586F90">
              <w:rPr>
                <w:sz w:val="18"/>
                <w:szCs w:val="18"/>
              </w:rPr>
              <w:t>£10k - £50k</w:t>
            </w:r>
          </w:p>
        </w:tc>
        <w:tc>
          <w:tcPr>
            <w:tcW w:w="334" w:type="pct"/>
          </w:tcPr>
          <w:p w14:paraId="1DBD521C" w14:textId="2B5F54AB" w:rsidR="00ED0814" w:rsidRPr="00586F90" w:rsidRDefault="003A083F" w:rsidP="00ED0814">
            <w:pPr>
              <w:suppressAutoHyphens/>
              <w:cnfStyle w:val="000000000000" w:firstRow="0" w:lastRow="0" w:firstColumn="0" w:lastColumn="0" w:oddVBand="0" w:evenVBand="0" w:oddHBand="0" w:evenHBand="0" w:firstRowFirstColumn="0" w:firstRowLastColumn="0" w:lastRowFirstColumn="0" w:lastRowLastColumn="0"/>
              <w:rPr>
                <w:sz w:val="18"/>
                <w:szCs w:val="18"/>
              </w:rPr>
            </w:pPr>
            <w:r w:rsidRPr="00586F90">
              <w:rPr>
                <w:sz w:val="18"/>
                <w:szCs w:val="18"/>
              </w:rPr>
              <w:t>Planning</w:t>
            </w:r>
          </w:p>
        </w:tc>
        <w:tc>
          <w:tcPr>
            <w:tcW w:w="268" w:type="pct"/>
          </w:tcPr>
          <w:p w14:paraId="393DB8D1" w14:textId="50CE4E74" w:rsidR="00ED0814" w:rsidRPr="00586F90" w:rsidRDefault="00586F90" w:rsidP="00ED0814">
            <w:pPr>
              <w:suppressAutoHyphens/>
              <w:cnfStyle w:val="000000000000" w:firstRow="0" w:lastRow="0" w:firstColumn="0" w:lastColumn="0" w:oddVBand="0" w:evenVBand="0" w:oddHBand="0" w:evenHBand="0" w:firstRowFirstColumn="0" w:firstRowLastColumn="0" w:lastRowFirstColumn="0" w:lastRowLastColumn="0"/>
              <w:rPr>
                <w:sz w:val="18"/>
                <w:szCs w:val="18"/>
              </w:rPr>
            </w:pPr>
            <w:r w:rsidRPr="00586F90">
              <w:rPr>
                <w:sz w:val="18"/>
                <w:szCs w:val="18"/>
              </w:rPr>
              <w:t>High</w:t>
            </w:r>
          </w:p>
        </w:tc>
        <w:tc>
          <w:tcPr>
            <w:tcW w:w="334" w:type="pct"/>
          </w:tcPr>
          <w:p w14:paraId="21449199" w14:textId="37E1D13A" w:rsidR="00ED0814" w:rsidRPr="00586F90" w:rsidRDefault="00586F90" w:rsidP="00ED0814">
            <w:pPr>
              <w:suppressAutoHyphens/>
              <w:cnfStyle w:val="000000000000" w:firstRow="0" w:lastRow="0" w:firstColumn="0" w:lastColumn="0" w:oddVBand="0" w:evenVBand="0" w:oddHBand="0" w:evenHBand="0" w:firstRowFirstColumn="0" w:firstRowLastColumn="0" w:lastRowFirstColumn="0" w:lastRowLastColumn="0"/>
              <w:rPr>
                <w:sz w:val="18"/>
                <w:szCs w:val="18"/>
              </w:rPr>
            </w:pPr>
            <w:r w:rsidRPr="00586F90">
              <w:rPr>
                <w:sz w:val="18"/>
                <w:szCs w:val="18"/>
              </w:rPr>
              <w:t>TBC</w:t>
            </w:r>
          </w:p>
        </w:tc>
        <w:tc>
          <w:tcPr>
            <w:tcW w:w="503" w:type="pct"/>
          </w:tcPr>
          <w:p w14:paraId="47E587B5" w14:textId="47966577" w:rsidR="00ED0814" w:rsidRPr="00586F90" w:rsidRDefault="00586F90" w:rsidP="00ED0814">
            <w:pPr>
              <w:suppressAutoHyphens/>
              <w:cnfStyle w:val="000000000000" w:firstRow="0" w:lastRow="0" w:firstColumn="0" w:lastColumn="0" w:oddVBand="0" w:evenVBand="0" w:oddHBand="0" w:evenHBand="0" w:firstRowFirstColumn="0" w:firstRowLastColumn="0" w:lastRowFirstColumn="0" w:lastRowLastColumn="0"/>
              <w:rPr>
                <w:sz w:val="18"/>
                <w:szCs w:val="18"/>
              </w:rPr>
            </w:pPr>
            <w:r w:rsidRPr="00586F90">
              <w:rPr>
                <w:sz w:val="18"/>
                <w:szCs w:val="18"/>
              </w:rPr>
              <w:t>Study carried out in AQMA 7,</w:t>
            </w:r>
            <w:r w:rsidR="004B0777">
              <w:rPr>
                <w:sz w:val="18"/>
                <w:szCs w:val="18"/>
              </w:rPr>
              <w:t xml:space="preserve"> </w:t>
            </w:r>
            <w:r w:rsidRPr="00586F90">
              <w:rPr>
                <w:sz w:val="18"/>
                <w:szCs w:val="18"/>
              </w:rPr>
              <w:t>required for AQMA 2</w:t>
            </w:r>
          </w:p>
        </w:tc>
        <w:tc>
          <w:tcPr>
            <w:tcW w:w="418" w:type="pct"/>
          </w:tcPr>
          <w:p w14:paraId="13110627" w14:textId="0F7F991A" w:rsidR="00ED0814" w:rsidRPr="00586F90" w:rsidRDefault="00586F90" w:rsidP="00ED0814">
            <w:pPr>
              <w:suppressAutoHyphens/>
              <w:cnfStyle w:val="000000000000" w:firstRow="0" w:lastRow="0" w:firstColumn="0" w:lastColumn="0" w:oddVBand="0" w:evenVBand="0" w:oddHBand="0" w:evenHBand="0" w:firstRowFirstColumn="0" w:firstRowLastColumn="0" w:lastRowFirstColumn="0" w:lastRowLastColumn="0"/>
              <w:rPr>
                <w:sz w:val="18"/>
                <w:szCs w:val="18"/>
              </w:rPr>
            </w:pPr>
            <w:r w:rsidRPr="00586F90">
              <w:rPr>
                <w:sz w:val="18"/>
                <w:szCs w:val="18"/>
              </w:rPr>
              <w:t>Funding allocation required</w:t>
            </w:r>
          </w:p>
        </w:tc>
      </w:tr>
      <w:tr w:rsidR="00723AC8" w:rsidRPr="00E3664B" w14:paraId="05B3129D" w14:textId="3BFCA641" w:rsidTr="00723AC8">
        <w:trPr>
          <w:trHeight w:val="552"/>
        </w:trPr>
        <w:tc>
          <w:tcPr>
            <w:cnfStyle w:val="001000000000" w:firstRow="0" w:lastRow="0" w:firstColumn="1" w:lastColumn="0" w:oddVBand="0" w:evenVBand="0" w:oddHBand="0" w:evenHBand="0" w:firstRowFirstColumn="0" w:firstRowLastColumn="0" w:lastRowFirstColumn="0" w:lastRowLastColumn="0"/>
            <w:tcW w:w="233" w:type="pct"/>
            <w:shd w:val="clear" w:color="auto" w:fill="CBE9D3"/>
          </w:tcPr>
          <w:p w14:paraId="4A15EAA2" w14:textId="272EF9A2" w:rsidR="005C49AE" w:rsidRPr="00F46B50" w:rsidRDefault="00586F90" w:rsidP="005C49AE">
            <w:pPr>
              <w:suppressAutoHyphens/>
              <w:rPr>
                <w:sz w:val="18"/>
                <w:szCs w:val="18"/>
              </w:rPr>
            </w:pPr>
            <w:r w:rsidRPr="00F46B50">
              <w:rPr>
                <w:rFonts w:cs="Arial"/>
                <w:sz w:val="18"/>
                <w:szCs w:val="18"/>
              </w:rPr>
              <w:t>2</w:t>
            </w:r>
          </w:p>
        </w:tc>
        <w:tc>
          <w:tcPr>
            <w:tcW w:w="335" w:type="pct"/>
          </w:tcPr>
          <w:p w14:paraId="45D71F8B" w14:textId="010CF193" w:rsidR="005C49AE" w:rsidRPr="00F46B50" w:rsidRDefault="00586F90" w:rsidP="005C49AE">
            <w:pPr>
              <w:suppressAutoHyphens/>
              <w:cnfStyle w:val="000000000000" w:firstRow="0" w:lastRow="0" w:firstColumn="0" w:lastColumn="0" w:oddVBand="0" w:evenVBand="0" w:oddHBand="0" w:evenHBand="0" w:firstRowFirstColumn="0" w:firstRowLastColumn="0" w:lastRowFirstColumn="0" w:lastRowLastColumn="0"/>
              <w:rPr>
                <w:sz w:val="18"/>
                <w:szCs w:val="18"/>
              </w:rPr>
            </w:pPr>
            <w:bookmarkStart w:id="87" w:name="_Hlk136594060"/>
            <w:r w:rsidRPr="00F46B50">
              <w:rPr>
                <w:rFonts w:cs="Arial"/>
                <w:sz w:val="18"/>
                <w:szCs w:val="18"/>
              </w:rPr>
              <w:t>Investigate Roadvent</w:t>
            </w:r>
            <w:bookmarkEnd w:id="87"/>
          </w:p>
        </w:tc>
        <w:tc>
          <w:tcPr>
            <w:tcW w:w="301" w:type="pct"/>
          </w:tcPr>
          <w:p w14:paraId="68E1F767" w14:textId="54C115A6" w:rsidR="005C49AE" w:rsidRPr="00F46B50" w:rsidRDefault="00586F90" w:rsidP="005C49AE">
            <w:pPr>
              <w:suppressAutoHyphens/>
              <w:cnfStyle w:val="000000000000" w:firstRow="0" w:lastRow="0" w:firstColumn="0" w:lastColumn="0" w:oddVBand="0" w:evenVBand="0" w:oddHBand="0" w:evenHBand="0" w:firstRowFirstColumn="0" w:firstRowLastColumn="0" w:lastRowFirstColumn="0" w:lastRowLastColumn="0"/>
              <w:rPr>
                <w:sz w:val="18"/>
                <w:szCs w:val="18"/>
              </w:rPr>
            </w:pPr>
            <w:r w:rsidRPr="00F46B50">
              <w:rPr>
                <w:rFonts w:cs="Arial"/>
                <w:sz w:val="18"/>
                <w:szCs w:val="18"/>
              </w:rPr>
              <w:t>Transport Planning and Infrastructure</w:t>
            </w:r>
          </w:p>
        </w:tc>
        <w:tc>
          <w:tcPr>
            <w:tcW w:w="334" w:type="pct"/>
          </w:tcPr>
          <w:p w14:paraId="3FDD1770" w14:textId="57297FF0" w:rsidR="005C49AE" w:rsidRPr="00F46B50" w:rsidRDefault="00586F90" w:rsidP="005C49AE">
            <w:pPr>
              <w:suppressAutoHyphens/>
              <w:cnfStyle w:val="000000000000" w:firstRow="0" w:lastRow="0" w:firstColumn="0" w:lastColumn="0" w:oddVBand="0" w:evenVBand="0" w:oddHBand="0" w:evenHBand="0" w:firstRowFirstColumn="0" w:firstRowLastColumn="0" w:lastRowFirstColumn="0" w:lastRowLastColumn="0"/>
              <w:rPr>
                <w:sz w:val="18"/>
                <w:szCs w:val="18"/>
              </w:rPr>
            </w:pPr>
            <w:r w:rsidRPr="00F46B50">
              <w:rPr>
                <w:rFonts w:cs="Arial"/>
                <w:sz w:val="18"/>
                <w:szCs w:val="18"/>
              </w:rPr>
              <w:t>Other</w:t>
            </w:r>
          </w:p>
        </w:tc>
        <w:tc>
          <w:tcPr>
            <w:tcW w:w="268" w:type="pct"/>
          </w:tcPr>
          <w:p w14:paraId="1FD9088B" w14:textId="10A03445" w:rsidR="005C49AE" w:rsidRPr="00F46B50" w:rsidRDefault="00586F90" w:rsidP="005C49AE">
            <w:pPr>
              <w:suppressAutoHyphens/>
              <w:cnfStyle w:val="000000000000" w:firstRow="0" w:lastRow="0" w:firstColumn="0" w:lastColumn="0" w:oddVBand="0" w:evenVBand="0" w:oddHBand="0" w:evenHBand="0" w:firstRowFirstColumn="0" w:firstRowLastColumn="0" w:lastRowFirstColumn="0" w:lastRowLastColumn="0"/>
              <w:rPr>
                <w:sz w:val="18"/>
                <w:szCs w:val="18"/>
              </w:rPr>
            </w:pPr>
            <w:r w:rsidRPr="00F46B50">
              <w:rPr>
                <w:sz w:val="18"/>
                <w:szCs w:val="18"/>
              </w:rPr>
              <w:t>2023</w:t>
            </w:r>
          </w:p>
        </w:tc>
        <w:tc>
          <w:tcPr>
            <w:tcW w:w="301" w:type="pct"/>
          </w:tcPr>
          <w:p w14:paraId="642982B4" w14:textId="5B1A70E8" w:rsidR="005C49AE" w:rsidRPr="00F46B50" w:rsidRDefault="00586F90" w:rsidP="005C49AE">
            <w:pPr>
              <w:suppressAutoHyphens/>
              <w:cnfStyle w:val="000000000000" w:firstRow="0" w:lastRow="0" w:firstColumn="0" w:lastColumn="0" w:oddVBand="0" w:evenVBand="0" w:oddHBand="0" w:evenHBand="0" w:firstRowFirstColumn="0" w:firstRowLastColumn="0" w:lastRowFirstColumn="0" w:lastRowLastColumn="0"/>
              <w:rPr>
                <w:sz w:val="18"/>
                <w:szCs w:val="18"/>
              </w:rPr>
            </w:pPr>
            <w:r w:rsidRPr="00F46B50">
              <w:rPr>
                <w:rFonts w:cs="Arial"/>
                <w:sz w:val="18"/>
                <w:szCs w:val="18"/>
              </w:rPr>
              <w:t>2023 - 2024</w:t>
            </w:r>
          </w:p>
        </w:tc>
        <w:tc>
          <w:tcPr>
            <w:tcW w:w="334" w:type="pct"/>
          </w:tcPr>
          <w:p w14:paraId="278814CD" w14:textId="4AE7A757" w:rsidR="005C49AE" w:rsidRPr="00F46B50" w:rsidRDefault="00586F9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Bold" w:hAnsi="Arial Bold"/>
                <w:sz w:val="18"/>
                <w:szCs w:val="18"/>
              </w:rPr>
            </w:pPr>
            <w:r w:rsidRPr="00F46B50">
              <w:rPr>
                <w:sz w:val="18"/>
                <w:szCs w:val="18"/>
              </w:rPr>
              <w:t>Doncaster Council</w:t>
            </w:r>
            <w:r w:rsidR="00894A78">
              <w:rPr>
                <w:sz w:val="18"/>
                <w:szCs w:val="18"/>
              </w:rPr>
              <w:t xml:space="preserve"> – Pollution Control</w:t>
            </w:r>
          </w:p>
        </w:tc>
        <w:tc>
          <w:tcPr>
            <w:tcW w:w="301" w:type="pct"/>
          </w:tcPr>
          <w:p w14:paraId="2A92B50C" w14:textId="7BA45462" w:rsidR="005C49AE" w:rsidRPr="00F46B50" w:rsidRDefault="00586F90" w:rsidP="005C49AE">
            <w:pPr>
              <w:suppressAutoHyphens/>
              <w:cnfStyle w:val="000000000000" w:firstRow="0" w:lastRow="0" w:firstColumn="0" w:lastColumn="0" w:oddVBand="0" w:evenVBand="0" w:oddHBand="0" w:evenHBand="0" w:firstRowFirstColumn="0" w:firstRowLastColumn="0" w:lastRowFirstColumn="0" w:lastRowLastColumn="0"/>
              <w:rPr>
                <w:sz w:val="18"/>
                <w:szCs w:val="18"/>
              </w:rPr>
            </w:pPr>
            <w:r w:rsidRPr="00F46B50">
              <w:rPr>
                <w:sz w:val="18"/>
                <w:szCs w:val="18"/>
              </w:rPr>
              <w:t>Doncaster Council</w:t>
            </w:r>
          </w:p>
        </w:tc>
        <w:tc>
          <w:tcPr>
            <w:tcW w:w="234" w:type="pct"/>
          </w:tcPr>
          <w:p w14:paraId="59384627" w14:textId="1EE59E20" w:rsidR="005C49AE" w:rsidRPr="00F46B50" w:rsidRDefault="005C49AE" w:rsidP="005C49AE">
            <w:pPr>
              <w:suppressAutoHyphens/>
              <w:cnfStyle w:val="000000000000" w:firstRow="0" w:lastRow="0" w:firstColumn="0" w:lastColumn="0" w:oddVBand="0" w:evenVBand="0" w:oddHBand="0" w:evenHBand="0" w:firstRowFirstColumn="0" w:firstRowLastColumn="0" w:lastRowFirstColumn="0" w:lastRowLastColumn="0"/>
              <w:rPr>
                <w:sz w:val="18"/>
                <w:szCs w:val="18"/>
              </w:rPr>
            </w:pPr>
            <w:r w:rsidRPr="00F46B50">
              <w:rPr>
                <w:sz w:val="18"/>
                <w:szCs w:val="18"/>
              </w:rPr>
              <w:t>No</w:t>
            </w:r>
          </w:p>
        </w:tc>
        <w:tc>
          <w:tcPr>
            <w:tcW w:w="234" w:type="pct"/>
          </w:tcPr>
          <w:p w14:paraId="5EE83A3B" w14:textId="61974612" w:rsidR="005C49AE" w:rsidRPr="00F46B50" w:rsidRDefault="00586F90" w:rsidP="005C49AE">
            <w:pPr>
              <w:suppressAutoHyphens/>
              <w:cnfStyle w:val="000000000000" w:firstRow="0" w:lastRow="0" w:firstColumn="0" w:lastColumn="0" w:oddVBand="0" w:evenVBand="0" w:oddHBand="0" w:evenHBand="0" w:firstRowFirstColumn="0" w:firstRowLastColumn="0" w:lastRowFirstColumn="0" w:lastRowLastColumn="0"/>
              <w:rPr>
                <w:sz w:val="18"/>
                <w:szCs w:val="18"/>
              </w:rPr>
            </w:pPr>
            <w:r w:rsidRPr="00F46B50">
              <w:rPr>
                <w:sz w:val="18"/>
                <w:szCs w:val="18"/>
              </w:rPr>
              <w:t>Not funded</w:t>
            </w:r>
          </w:p>
        </w:tc>
        <w:tc>
          <w:tcPr>
            <w:tcW w:w="268" w:type="pct"/>
          </w:tcPr>
          <w:p w14:paraId="0E0ED123" w14:textId="1CB91ACF" w:rsidR="005C49AE" w:rsidRPr="00F46B50" w:rsidRDefault="005C49AE" w:rsidP="005C49AE">
            <w:pPr>
              <w:suppressAutoHyphens/>
              <w:cnfStyle w:val="000000000000" w:firstRow="0" w:lastRow="0" w:firstColumn="0" w:lastColumn="0" w:oddVBand="0" w:evenVBand="0" w:oddHBand="0" w:evenHBand="0" w:firstRowFirstColumn="0" w:firstRowLastColumn="0" w:lastRowFirstColumn="0" w:lastRowLastColumn="0"/>
              <w:rPr>
                <w:sz w:val="18"/>
                <w:szCs w:val="18"/>
              </w:rPr>
            </w:pPr>
            <w:r w:rsidRPr="00F46B50">
              <w:rPr>
                <w:sz w:val="18"/>
                <w:szCs w:val="18"/>
              </w:rPr>
              <w:t>&lt;</w:t>
            </w:r>
            <w:r w:rsidR="00F46B50" w:rsidRPr="00F46B50">
              <w:rPr>
                <w:sz w:val="18"/>
                <w:szCs w:val="18"/>
              </w:rPr>
              <w:t>£10k</w:t>
            </w:r>
          </w:p>
        </w:tc>
        <w:tc>
          <w:tcPr>
            <w:tcW w:w="334" w:type="pct"/>
          </w:tcPr>
          <w:p w14:paraId="6979EE2D" w14:textId="32ED2C88" w:rsidR="005C49AE" w:rsidRPr="00F46B50" w:rsidRDefault="00F46B50" w:rsidP="005C49AE">
            <w:pPr>
              <w:suppressAutoHyphens/>
              <w:cnfStyle w:val="000000000000" w:firstRow="0" w:lastRow="0" w:firstColumn="0" w:lastColumn="0" w:oddVBand="0" w:evenVBand="0" w:oddHBand="0" w:evenHBand="0" w:firstRowFirstColumn="0" w:firstRowLastColumn="0" w:lastRowFirstColumn="0" w:lastRowLastColumn="0"/>
              <w:rPr>
                <w:sz w:val="18"/>
                <w:szCs w:val="18"/>
              </w:rPr>
            </w:pPr>
            <w:r w:rsidRPr="00F46B50">
              <w:rPr>
                <w:sz w:val="18"/>
                <w:szCs w:val="18"/>
              </w:rPr>
              <w:t>Planning</w:t>
            </w:r>
          </w:p>
        </w:tc>
        <w:tc>
          <w:tcPr>
            <w:tcW w:w="268" w:type="pct"/>
          </w:tcPr>
          <w:p w14:paraId="1E535610" w14:textId="4382BBC8" w:rsidR="005C49AE" w:rsidRPr="00F46B50" w:rsidRDefault="00F46B50" w:rsidP="005C49AE">
            <w:pPr>
              <w:suppressAutoHyphens/>
              <w:cnfStyle w:val="000000000000" w:firstRow="0" w:lastRow="0" w:firstColumn="0" w:lastColumn="0" w:oddVBand="0" w:evenVBand="0" w:oddHBand="0" w:evenHBand="0" w:firstRowFirstColumn="0" w:firstRowLastColumn="0" w:lastRowFirstColumn="0" w:lastRowLastColumn="0"/>
              <w:rPr>
                <w:sz w:val="18"/>
                <w:szCs w:val="18"/>
              </w:rPr>
            </w:pPr>
            <w:r w:rsidRPr="00F46B50">
              <w:rPr>
                <w:sz w:val="18"/>
                <w:szCs w:val="18"/>
              </w:rPr>
              <w:t>High</w:t>
            </w:r>
          </w:p>
        </w:tc>
        <w:tc>
          <w:tcPr>
            <w:tcW w:w="334" w:type="pct"/>
          </w:tcPr>
          <w:p w14:paraId="52867523" w14:textId="5E9C1AB6" w:rsidR="005C49AE" w:rsidRPr="00F46B50" w:rsidRDefault="00F46B50" w:rsidP="005C49AE">
            <w:pPr>
              <w:suppressAutoHyphens/>
              <w:cnfStyle w:val="000000000000" w:firstRow="0" w:lastRow="0" w:firstColumn="0" w:lastColumn="0" w:oddVBand="0" w:evenVBand="0" w:oddHBand="0" w:evenHBand="0" w:firstRowFirstColumn="0" w:firstRowLastColumn="0" w:lastRowFirstColumn="0" w:lastRowLastColumn="0"/>
              <w:rPr>
                <w:sz w:val="18"/>
                <w:szCs w:val="18"/>
              </w:rPr>
            </w:pPr>
            <w:r w:rsidRPr="00F46B50">
              <w:rPr>
                <w:sz w:val="18"/>
                <w:szCs w:val="18"/>
              </w:rPr>
              <w:t>TBC</w:t>
            </w:r>
          </w:p>
        </w:tc>
        <w:tc>
          <w:tcPr>
            <w:tcW w:w="503" w:type="pct"/>
          </w:tcPr>
          <w:p w14:paraId="1E461EB8" w14:textId="71B05E5B" w:rsidR="005C49AE" w:rsidRPr="00F46B50" w:rsidRDefault="00F46B50" w:rsidP="005C49AE">
            <w:pPr>
              <w:suppressAutoHyphens/>
              <w:cnfStyle w:val="000000000000" w:firstRow="0" w:lastRow="0" w:firstColumn="0" w:lastColumn="0" w:oddVBand="0" w:evenVBand="0" w:oddHBand="0" w:evenHBand="0" w:firstRowFirstColumn="0" w:firstRowLastColumn="0" w:lastRowFirstColumn="0" w:lastRowLastColumn="0"/>
              <w:rPr>
                <w:sz w:val="18"/>
                <w:szCs w:val="18"/>
              </w:rPr>
            </w:pPr>
            <w:r w:rsidRPr="00F46B50">
              <w:rPr>
                <w:sz w:val="18"/>
                <w:szCs w:val="18"/>
              </w:rPr>
              <w:t>Discussions taking place with supplier to assess feasibility</w:t>
            </w:r>
          </w:p>
        </w:tc>
        <w:tc>
          <w:tcPr>
            <w:tcW w:w="418" w:type="pct"/>
          </w:tcPr>
          <w:p w14:paraId="6682CCB9" w14:textId="1C8A224B" w:rsidR="005C49AE" w:rsidRPr="00F46B50" w:rsidRDefault="00F46B50" w:rsidP="005C49AE">
            <w:pPr>
              <w:suppressAutoHyphens/>
              <w:cnfStyle w:val="000000000000" w:firstRow="0" w:lastRow="0" w:firstColumn="0" w:lastColumn="0" w:oddVBand="0" w:evenVBand="0" w:oddHBand="0" w:evenHBand="0" w:firstRowFirstColumn="0" w:firstRowLastColumn="0" w:lastRowFirstColumn="0" w:lastRowLastColumn="0"/>
              <w:rPr>
                <w:sz w:val="18"/>
                <w:szCs w:val="18"/>
              </w:rPr>
            </w:pPr>
            <w:r w:rsidRPr="00F46B50">
              <w:rPr>
                <w:sz w:val="18"/>
                <w:szCs w:val="18"/>
              </w:rPr>
              <w:t>New product</w:t>
            </w:r>
            <w:r w:rsidR="009B0360">
              <w:rPr>
                <w:sz w:val="18"/>
                <w:szCs w:val="18"/>
              </w:rPr>
              <w:t xml:space="preserve"> </w:t>
            </w:r>
            <w:r w:rsidRPr="00F46B50">
              <w:rPr>
                <w:sz w:val="18"/>
                <w:szCs w:val="18"/>
              </w:rPr>
              <w:t>with no current installs on running highway</w:t>
            </w:r>
          </w:p>
        </w:tc>
      </w:tr>
      <w:tr w:rsidR="00723AC8" w:rsidRPr="00E3664B" w14:paraId="5FC0CD60" w14:textId="683AF3F3" w:rsidTr="00723AC8">
        <w:trPr>
          <w:trHeight w:val="552"/>
        </w:trPr>
        <w:tc>
          <w:tcPr>
            <w:cnfStyle w:val="001000000000" w:firstRow="0" w:lastRow="0" w:firstColumn="1" w:lastColumn="0" w:oddVBand="0" w:evenVBand="0" w:oddHBand="0" w:evenHBand="0" w:firstRowFirstColumn="0" w:firstRowLastColumn="0" w:lastRowFirstColumn="0" w:lastRowLastColumn="0"/>
            <w:tcW w:w="233" w:type="pct"/>
            <w:shd w:val="clear" w:color="auto" w:fill="CBE9D3"/>
          </w:tcPr>
          <w:p w14:paraId="6105FF01" w14:textId="12BFDA59" w:rsidR="005C49AE" w:rsidRPr="00C053C6" w:rsidRDefault="005C49AE" w:rsidP="005C49AE">
            <w:pPr>
              <w:suppressAutoHyphens/>
              <w:rPr>
                <w:rFonts w:cs="Arial"/>
                <w:sz w:val="18"/>
                <w:szCs w:val="18"/>
              </w:rPr>
            </w:pPr>
            <w:r w:rsidRPr="00C053C6">
              <w:rPr>
                <w:rFonts w:cs="Arial"/>
                <w:sz w:val="18"/>
                <w:szCs w:val="18"/>
              </w:rPr>
              <w:t>3</w:t>
            </w:r>
          </w:p>
        </w:tc>
        <w:tc>
          <w:tcPr>
            <w:tcW w:w="335" w:type="pct"/>
          </w:tcPr>
          <w:p w14:paraId="3E14B243" w14:textId="38F2C983" w:rsidR="005C49AE" w:rsidRPr="00C053C6" w:rsidRDefault="006B3F86" w:rsidP="005C49AE">
            <w:pPr>
              <w:suppressAutoHyphens/>
              <w:cnfStyle w:val="000000000000" w:firstRow="0" w:lastRow="0" w:firstColumn="0" w:lastColumn="0" w:oddVBand="0" w:evenVBand="0" w:oddHBand="0" w:evenHBand="0" w:firstRowFirstColumn="0" w:firstRowLastColumn="0" w:lastRowFirstColumn="0" w:lastRowLastColumn="0"/>
              <w:rPr>
                <w:sz w:val="18"/>
                <w:szCs w:val="18"/>
              </w:rPr>
            </w:pPr>
            <w:r>
              <w:rPr>
                <w:rFonts w:cs="Arial"/>
                <w:sz w:val="18"/>
                <w:szCs w:val="18"/>
              </w:rPr>
              <w:t xml:space="preserve">Investigate </w:t>
            </w:r>
            <w:r w:rsidR="00F46B50" w:rsidRPr="00C053C6">
              <w:rPr>
                <w:rFonts w:cs="Arial"/>
                <w:sz w:val="18"/>
                <w:szCs w:val="18"/>
              </w:rPr>
              <w:t>Remov</w:t>
            </w:r>
            <w:r>
              <w:rPr>
                <w:rFonts w:cs="Arial"/>
                <w:sz w:val="18"/>
                <w:szCs w:val="18"/>
              </w:rPr>
              <w:t>ing</w:t>
            </w:r>
            <w:r w:rsidR="00F46B50" w:rsidRPr="00C053C6">
              <w:rPr>
                <w:rFonts w:cs="Arial"/>
                <w:sz w:val="18"/>
                <w:szCs w:val="18"/>
              </w:rPr>
              <w:t xml:space="preserve"> </w:t>
            </w:r>
            <w:r w:rsidR="00C053C6" w:rsidRPr="00C053C6">
              <w:rPr>
                <w:rFonts w:cs="Arial"/>
                <w:sz w:val="18"/>
                <w:szCs w:val="18"/>
              </w:rPr>
              <w:t>R</w:t>
            </w:r>
            <w:r w:rsidR="00F46B50" w:rsidRPr="00C053C6">
              <w:rPr>
                <w:rFonts w:cs="Arial"/>
                <w:sz w:val="18"/>
                <w:szCs w:val="18"/>
              </w:rPr>
              <w:t>eceptors</w:t>
            </w:r>
          </w:p>
        </w:tc>
        <w:tc>
          <w:tcPr>
            <w:tcW w:w="301" w:type="pct"/>
          </w:tcPr>
          <w:p w14:paraId="3B079992" w14:textId="330BCDDC" w:rsidR="005C49AE" w:rsidRPr="00C053C6" w:rsidRDefault="00F46B50" w:rsidP="005C49AE">
            <w:pPr>
              <w:suppressAutoHyphens/>
              <w:cnfStyle w:val="000000000000" w:firstRow="0" w:lastRow="0" w:firstColumn="0" w:lastColumn="0" w:oddVBand="0" w:evenVBand="0" w:oddHBand="0" w:evenHBand="0" w:firstRowFirstColumn="0" w:firstRowLastColumn="0" w:lastRowFirstColumn="0" w:lastRowLastColumn="0"/>
              <w:rPr>
                <w:sz w:val="18"/>
                <w:szCs w:val="18"/>
              </w:rPr>
            </w:pPr>
            <w:r w:rsidRPr="00C053C6">
              <w:rPr>
                <w:rFonts w:cs="Arial"/>
                <w:sz w:val="18"/>
                <w:szCs w:val="18"/>
              </w:rPr>
              <w:t>Public Information</w:t>
            </w:r>
          </w:p>
        </w:tc>
        <w:tc>
          <w:tcPr>
            <w:tcW w:w="334" w:type="pct"/>
          </w:tcPr>
          <w:p w14:paraId="2D9B38BA" w14:textId="3140DB61" w:rsidR="005C49AE" w:rsidRPr="00C053C6" w:rsidRDefault="00F46B50" w:rsidP="005C49AE">
            <w:pPr>
              <w:suppressAutoHyphens/>
              <w:cnfStyle w:val="000000000000" w:firstRow="0" w:lastRow="0" w:firstColumn="0" w:lastColumn="0" w:oddVBand="0" w:evenVBand="0" w:oddHBand="0" w:evenHBand="0" w:firstRowFirstColumn="0" w:firstRowLastColumn="0" w:lastRowFirstColumn="0" w:lastRowLastColumn="0"/>
              <w:rPr>
                <w:sz w:val="18"/>
                <w:szCs w:val="18"/>
              </w:rPr>
            </w:pPr>
            <w:r w:rsidRPr="00C053C6">
              <w:rPr>
                <w:rFonts w:cs="Arial"/>
                <w:sz w:val="18"/>
                <w:szCs w:val="18"/>
              </w:rPr>
              <w:t>Other</w:t>
            </w:r>
          </w:p>
        </w:tc>
        <w:tc>
          <w:tcPr>
            <w:tcW w:w="268" w:type="pct"/>
          </w:tcPr>
          <w:p w14:paraId="36DC045F" w14:textId="31FC92A1" w:rsidR="005C49AE" w:rsidRPr="00C053C6" w:rsidRDefault="00F46B50" w:rsidP="005C49AE">
            <w:pPr>
              <w:suppressAutoHyphens/>
              <w:cnfStyle w:val="000000000000" w:firstRow="0" w:lastRow="0" w:firstColumn="0" w:lastColumn="0" w:oddVBand="0" w:evenVBand="0" w:oddHBand="0" w:evenHBand="0" w:firstRowFirstColumn="0" w:firstRowLastColumn="0" w:lastRowFirstColumn="0" w:lastRowLastColumn="0"/>
              <w:rPr>
                <w:sz w:val="18"/>
                <w:szCs w:val="18"/>
              </w:rPr>
            </w:pPr>
            <w:r w:rsidRPr="00C053C6">
              <w:rPr>
                <w:sz w:val="18"/>
                <w:szCs w:val="18"/>
              </w:rPr>
              <w:t>2023</w:t>
            </w:r>
          </w:p>
        </w:tc>
        <w:tc>
          <w:tcPr>
            <w:tcW w:w="301" w:type="pct"/>
          </w:tcPr>
          <w:p w14:paraId="31A09152" w14:textId="167B17E7" w:rsidR="005C49AE" w:rsidRPr="00C053C6" w:rsidRDefault="00F46B50" w:rsidP="005C49AE">
            <w:pPr>
              <w:suppressAutoHyphens/>
              <w:cnfStyle w:val="000000000000" w:firstRow="0" w:lastRow="0" w:firstColumn="0" w:lastColumn="0" w:oddVBand="0" w:evenVBand="0" w:oddHBand="0" w:evenHBand="0" w:firstRowFirstColumn="0" w:firstRowLastColumn="0" w:lastRowFirstColumn="0" w:lastRowLastColumn="0"/>
              <w:rPr>
                <w:sz w:val="18"/>
                <w:szCs w:val="18"/>
              </w:rPr>
            </w:pPr>
            <w:r w:rsidRPr="00C053C6">
              <w:rPr>
                <w:rFonts w:cs="Arial"/>
                <w:sz w:val="18"/>
                <w:szCs w:val="18"/>
              </w:rPr>
              <w:t>2023 - 2032</w:t>
            </w:r>
          </w:p>
        </w:tc>
        <w:tc>
          <w:tcPr>
            <w:tcW w:w="334" w:type="pct"/>
          </w:tcPr>
          <w:p w14:paraId="77F3C456" w14:textId="6922C566" w:rsidR="005C49AE" w:rsidRPr="00C053C6" w:rsidRDefault="00F46B5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Bold" w:hAnsi="Arial Bold"/>
                <w:sz w:val="18"/>
                <w:szCs w:val="18"/>
              </w:rPr>
            </w:pPr>
            <w:r w:rsidRPr="00C053C6">
              <w:rPr>
                <w:sz w:val="18"/>
                <w:szCs w:val="18"/>
              </w:rPr>
              <w:t>Doncaster Council</w:t>
            </w:r>
            <w:r w:rsidR="005C49AE" w:rsidRPr="00C053C6">
              <w:rPr>
                <w:sz w:val="18"/>
                <w:szCs w:val="18"/>
              </w:rPr>
              <w:t xml:space="preserve"> </w:t>
            </w:r>
          </w:p>
        </w:tc>
        <w:tc>
          <w:tcPr>
            <w:tcW w:w="301" w:type="pct"/>
          </w:tcPr>
          <w:p w14:paraId="5DC0175E" w14:textId="42D69809" w:rsidR="005C49AE" w:rsidRPr="00C053C6" w:rsidRDefault="00F46B50" w:rsidP="005C49AE">
            <w:pPr>
              <w:suppressAutoHyphens/>
              <w:cnfStyle w:val="000000000000" w:firstRow="0" w:lastRow="0" w:firstColumn="0" w:lastColumn="0" w:oddVBand="0" w:evenVBand="0" w:oddHBand="0" w:evenHBand="0" w:firstRowFirstColumn="0" w:firstRowLastColumn="0" w:lastRowFirstColumn="0" w:lastRowLastColumn="0"/>
              <w:rPr>
                <w:sz w:val="18"/>
                <w:szCs w:val="18"/>
              </w:rPr>
            </w:pPr>
            <w:r w:rsidRPr="00C053C6">
              <w:rPr>
                <w:sz w:val="18"/>
                <w:szCs w:val="18"/>
              </w:rPr>
              <w:t>Doncaster Council</w:t>
            </w:r>
          </w:p>
        </w:tc>
        <w:tc>
          <w:tcPr>
            <w:tcW w:w="234" w:type="pct"/>
          </w:tcPr>
          <w:p w14:paraId="2D4D625E" w14:textId="5B054867" w:rsidR="005C49AE" w:rsidRPr="00C053C6" w:rsidRDefault="005C49AE" w:rsidP="005C49AE">
            <w:pPr>
              <w:suppressAutoHyphens/>
              <w:cnfStyle w:val="000000000000" w:firstRow="0" w:lastRow="0" w:firstColumn="0" w:lastColumn="0" w:oddVBand="0" w:evenVBand="0" w:oddHBand="0" w:evenHBand="0" w:firstRowFirstColumn="0" w:firstRowLastColumn="0" w:lastRowFirstColumn="0" w:lastRowLastColumn="0"/>
              <w:rPr>
                <w:sz w:val="18"/>
                <w:szCs w:val="18"/>
              </w:rPr>
            </w:pPr>
            <w:r w:rsidRPr="00C053C6">
              <w:rPr>
                <w:sz w:val="18"/>
                <w:szCs w:val="18"/>
              </w:rPr>
              <w:t>No</w:t>
            </w:r>
          </w:p>
        </w:tc>
        <w:tc>
          <w:tcPr>
            <w:tcW w:w="234" w:type="pct"/>
          </w:tcPr>
          <w:p w14:paraId="0CC3753C" w14:textId="01506B9E" w:rsidR="005C49AE" w:rsidRPr="00C053C6" w:rsidRDefault="00F46B50" w:rsidP="005C49AE">
            <w:pPr>
              <w:suppressAutoHyphens/>
              <w:cnfStyle w:val="000000000000" w:firstRow="0" w:lastRow="0" w:firstColumn="0" w:lastColumn="0" w:oddVBand="0" w:evenVBand="0" w:oddHBand="0" w:evenHBand="0" w:firstRowFirstColumn="0" w:firstRowLastColumn="0" w:lastRowFirstColumn="0" w:lastRowLastColumn="0"/>
              <w:rPr>
                <w:sz w:val="18"/>
                <w:szCs w:val="18"/>
              </w:rPr>
            </w:pPr>
            <w:r w:rsidRPr="00C053C6">
              <w:rPr>
                <w:sz w:val="18"/>
                <w:szCs w:val="18"/>
              </w:rPr>
              <w:t>Not funded</w:t>
            </w:r>
          </w:p>
        </w:tc>
        <w:tc>
          <w:tcPr>
            <w:tcW w:w="268" w:type="pct"/>
          </w:tcPr>
          <w:p w14:paraId="41754468" w14:textId="45060E5E" w:rsidR="005C49AE" w:rsidRPr="00C053C6" w:rsidRDefault="00F46B50" w:rsidP="005C49AE">
            <w:pPr>
              <w:suppressAutoHyphens/>
              <w:cnfStyle w:val="000000000000" w:firstRow="0" w:lastRow="0" w:firstColumn="0" w:lastColumn="0" w:oddVBand="0" w:evenVBand="0" w:oddHBand="0" w:evenHBand="0" w:firstRowFirstColumn="0" w:firstRowLastColumn="0" w:lastRowFirstColumn="0" w:lastRowLastColumn="0"/>
              <w:rPr>
                <w:sz w:val="18"/>
                <w:szCs w:val="18"/>
              </w:rPr>
            </w:pPr>
            <w:r w:rsidRPr="00C053C6">
              <w:rPr>
                <w:sz w:val="18"/>
                <w:szCs w:val="18"/>
              </w:rPr>
              <w:t>£1 million - £10 million</w:t>
            </w:r>
          </w:p>
        </w:tc>
        <w:tc>
          <w:tcPr>
            <w:tcW w:w="334" w:type="pct"/>
          </w:tcPr>
          <w:p w14:paraId="4ACE19CE" w14:textId="31D63477" w:rsidR="005C49AE" w:rsidRPr="00C053C6" w:rsidRDefault="00F46B50" w:rsidP="005C49AE">
            <w:pPr>
              <w:suppressAutoHyphens/>
              <w:cnfStyle w:val="000000000000" w:firstRow="0" w:lastRow="0" w:firstColumn="0" w:lastColumn="0" w:oddVBand="0" w:evenVBand="0" w:oddHBand="0" w:evenHBand="0" w:firstRowFirstColumn="0" w:firstRowLastColumn="0" w:lastRowFirstColumn="0" w:lastRowLastColumn="0"/>
              <w:rPr>
                <w:sz w:val="18"/>
                <w:szCs w:val="18"/>
              </w:rPr>
            </w:pPr>
            <w:r w:rsidRPr="00C053C6">
              <w:rPr>
                <w:sz w:val="18"/>
                <w:szCs w:val="18"/>
              </w:rPr>
              <w:t>Planning</w:t>
            </w:r>
          </w:p>
        </w:tc>
        <w:tc>
          <w:tcPr>
            <w:tcW w:w="268" w:type="pct"/>
          </w:tcPr>
          <w:p w14:paraId="23561E04" w14:textId="217B748F" w:rsidR="005C49AE" w:rsidRPr="00C053C6" w:rsidRDefault="00F46B50" w:rsidP="005C49AE">
            <w:pPr>
              <w:suppressAutoHyphens/>
              <w:cnfStyle w:val="000000000000" w:firstRow="0" w:lastRow="0" w:firstColumn="0" w:lastColumn="0" w:oddVBand="0" w:evenVBand="0" w:oddHBand="0" w:evenHBand="0" w:firstRowFirstColumn="0" w:firstRowLastColumn="0" w:lastRowFirstColumn="0" w:lastRowLastColumn="0"/>
              <w:rPr>
                <w:sz w:val="18"/>
                <w:szCs w:val="18"/>
              </w:rPr>
            </w:pPr>
            <w:r w:rsidRPr="00C053C6">
              <w:rPr>
                <w:sz w:val="18"/>
                <w:szCs w:val="18"/>
              </w:rPr>
              <w:t>None</w:t>
            </w:r>
          </w:p>
        </w:tc>
        <w:tc>
          <w:tcPr>
            <w:tcW w:w="334" w:type="pct"/>
          </w:tcPr>
          <w:p w14:paraId="28ADCD84" w14:textId="634A6EFB" w:rsidR="005C49AE" w:rsidRPr="00C053C6" w:rsidRDefault="00F46B50" w:rsidP="005C49AE">
            <w:pPr>
              <w:suppressAutoHyphens/>
              <w:cnfStyle w:val="000000000000" w:firstRow="0" w:lastRow="0" w:firstColumn="0" w:lastColumn="0" w:oddVBand="0" w:evenVBand="0" w:oddHBand="0" w:evenHBand="0" w:firstRowFirstColumn="0" w:firstRowLastColumn="0" w:lastRowFirstColumn="0" w:lastRowLastColumn="0"/>
              <w:rPr>
                <w:sz w:val="18"/>
                <w:szCs w:val="18"/>
              </w:rPr>
            </w:pPr>
            <w:r w:rsidRPr="00C053C6">
              <w:rPr>
                <w:sz w:val="18"/>
                <w:szCs w:val="18"/>
              </w:rPr>
              <w:t>None</w:t>
            </w:r>
          </w:p>
        </w:tc>
        <w:tc>
          <w:tcPr>
            <w:tcW w:w="503" w:type="pct"/>
          </w:tcPr>
          <w:p w14:paraId="4C55B757" w14:textId="5D9105DE" w:rsidR="005C49AE" w:rsidRPr="00C053C6" w:rsidRDefault="00C053C6" w:rsidP="005C49AE">
            <w:pPr>
              <w:suppressAutoHyphens/>
              <w:cnfStyle w:val="000000000000" w:firstRow="0" w:lastRow="0" w:firstColumn="0" w:lastColumn="0" w:oddVBand="0" w:evenVBand="0" w:oddHBand="0" w:evenHBand="0" w:firstRowFirstColumn="0" w:firstRowLastColumn="0" w:lastRowFirstColumn="0" w:lastRowLastColumn="0"/>
              <w:rPr>
                <w:sz w:val="18"/>
                <w:szCs w:val="18"/>
              </w:rPr>
            </w:pPr>
            <w:r w:rsidRPr="00C053C6">
              <w:rPr>
                <w:sz w:val="18"/>
                <w:szCs w:val="18"/>
              </w:rPr>
              <w:t>None</w:t>
            </w:r>
          </w:p>
        </w:tc>
        <w:tc>
          <w:tcPr>
            <w:tcW w:w="418" w:type="pct"/>
          </w:tcPr>
          <w:p w14:paraId="38ADAEA2" w14:textId="41FCC027" w:rsidR="005C49AE" w:rsidRPr="00C053C6" w:rsidRDefault="006B3F86" w:rsidP="005C49AE">
            <w:pPr>
              <w:suppressAutoHyphens/>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 xml:space="preserve">Public </w:t>
            </w:r>
            <w:r w:rsidR="00564CEE">
              <w:rPr>
                <w:sz w:val="18"/>
                <w:szCs w:val="18"/>
              </w:rPr>
              <w:t>perception</w:t>
            </w:r>
            <w:r>
              <w:rPr>
                <w:sz w:val="18"/>
                <w:szCs w:val="18"/>
              </w:rPr>
              <w:t>.</w:t>
            </w:r>
          </w:p>
        </w:tc>
      </w:tr>
      <w:tr w:rsidR="00723AC8" w:rsidRPr="00E3664B" w14:paraId="252CC75F" w14:textId="77777777" w:rsidTr="00723AC8">
        <w:trPr>
          <w:trHeight w:val="552"/>
        </w:trPr>
        <w:tc>
          <w:tcPr>
            <w:cnfStyle w:val="001000000000" w:firstRow="0" w:lastRow="0" w:firstColumn="1" w:lastColumn="0" w:oddVBand="0" w:evenVBand="0" w:oddHBand="0" w:evenHBand="0" w:firstRowFirstColumn="0" w:firstRowLastColumn="0" w:lastRowFirstColumn="0" w:lastRowLastColumn="0"/>
            <w:tcW w:w="233" w:type="pct"/>
            <w:shd w:val="clear" w:color="auto" w:fill="CBE9D3"/>
          </w:tcPr>
          <w:p w14:paraId="75D282D8" w14:textId="30A73EF3" w:rsidR="00C053C6" w:rsidRPr="001F58E0" w:rsidRDefault="00C053C6" w:rsidP="005C49AE">
            <w:pPr>
              <w:suppressAutoHyphens/>
              <w:rPr>
                <w:rFonts w:cs="Arial"/>
                <w:sz w:val="18"/>
                <w:szCs w:val="18"/>
              </w:rPr>
            </w:pPr>
            <w:r w:rsidRPr="001F58E0">
              <w:rPr>
                <w:rFonts w:cs="Arial"/>
                <w:sz w:val="18"/>
                <w:szCs w:val="18"/>
              </w:rPr>
              <w:t>4</w:t>
            </w:r>
          </w:p>
        </w:tc>
        <w:tc>
          <w:tcPr>
            <w:tcW w:w="335" w:type="pct"/>
          </w:tcPr>
          <w:p w14:paraId="27F287D0" w14:textId="45EAC0C6" w:rsidR="00C053C6" w:rsidRPr="001F58E0" w:rsidRDefault="00704547" w:rsidP="005C49AE">
            <w:pPr>
              <w:suppressAutoHyphens/>
              <w:cnfStyle w:val="000000000000" w:firstRow="0" w:lastRow="0" w:firstColumn="0" w:lastColumn="0" w:oddVBand="0" w:evenVBand="0" w:oddHBand="0" w:evenHBand="0" w:firstRowFirstColumn="0" w:firstRowLastColumn="0" w:lastRowFirstColumn="0" w:lastRowLastColumn="0"/>
              <w:rPr>
                <w:rFonts w:cs="Arial"/>
                <w:sz w:val="18"/>
                <w:szCs w:val="18"/>
              </w:rPr>
            </w:pPr>
            <w:r w:rsidRPr="001F58E0">
              <w:rPr>
                <w:rFonts w:cs="Arial"/>
                <w:sz w:val="18"/>
                <w:szCs w:val="18"/>
              </w:rPr>
              <w:t>Cycling strategy</w:t>
            </w:r>
          </w:p>
        </w:tc>
        <w:tc>
          <w:tcPr>
            <w:tcW w:w="301" w:type="pct"/>
          </w:tcPr>
          <w:p w14:paraId="1E510D68" w14:textId="3E7EAE4C" w:rsidR="00C053C6" w:rsidRPr="001F58E0" w:rsidRDefault="00704547" w:rsidP="005C49AE">
            <w:pPr>
              <w:suppressAutoHyphens/>
              <w:cnfStyle w:val="000000000000" w:firstRow="0" w:lastRow="0" w:firstColumn="0" w:lastColumn="0" w:oddVBand="0" w:evenVBand="0" w:oddHBand="0" w:evenHBand="0" w:firstRowFirstColumn="0" w:firstRowLastColumn="0" w:lastRowFirstColumn="0" w:lastRowLastColumn="0"/>
              <w:rPr>
                <w:rFonts w:cs="Arial"/>
                <w:sz w:val="18"/>
                <w:szCs w:val="18"/>
              </w:rPr>
            </w:pPr>
            <w:r w:rsidRPr="001F58E0">
              <w:rPr>
                <w:rFonts w:cs="Arial"/>
                <w:sz w:val="18"/>
                <w:szCs w:val="18"/>
              </w:rPr>
              <w:t>Promoting Travel Alternatives</w:t>
            </w:r>
          </w:p>
        </w:tc>
        <w:tc>
          <w:tcPr>
            <w:tcW w:w="334" w:type="pct"/>
          </w:tcPr>
          <w:p w14:paraId="267C1644" w14:textId="078E4BB9" w:rsidR="00C053C6" w:rsidRPr="001F58E0" w:rsidRDefault="00704547" w:rsidP="005C49AE">
            <w:pPr>
              <w:suppressAutoHyphens/>
              <w:cnfStyle w:val="000000000000" w:firstRow="0" w:lastRow="0" w:firstColumn="0" w:lastColumn="0" w:oddVBand="0" w:evenVBand="0" w:oddHBand="0" w:evenHBand="0" w:firstRowFirstColumn="0" w:firstRowLastColumn="0" w:lastRowFirstColumn="0" w:lastRowLastColumn="0"/>
              <w:rPr>
                <w:rFonts w:cs="Arial"/>
                <w:sz w:val="18"/>
                <w:szCs w:val="18"/>
              </w:rPr>
            </w:pPr>
            <w:r w:rsidRPr="001F58E0">
              <w:rPr>
                <w:rFonts w:cs="Arial"/>
                <w:sz w:val="18"/>
                <w:szCs w:val="18"/>
              </w:rPr>
              <w:t>Promotion of Cycling</w:t>
            </w:r>
          </w:p>
        </w:tc>
        <w:tc>
          <w:tcPr>
            <w:tcW w:w="268" w:type="pct"/>
          </w:tcPr>
          <w:p w14:paraId="016EED1F" w14:textId="46E0082E" w:rsidR="00C053C6" w:rsidRPr="001F58E0" w:rsidRDefault="001F58E0" w:rsidP="005C49AE">
            <w:pPr>
              <w:suppressAutoHyphens/>
              <w:cnfStyle w:val="000000000000" w:firstRow="0" w:lastRow="0" w:firstColumn="0" w:lastColumn="0" w:oddVBand="0" w:evenVBand="0" w:oddHBand="0" w:evenHBand="0" w:firstRowFirstColumn="0" w:firstRowLastColumn="0" w:lastRowFirstColumn="0" w:lastRowLastColumn="0"/>
              <w:rPr>
                <w:sz w:val="18"/>
                <w:szCs w:val="18"/>
              </w:rPr>
            </w:pPr>
            <w:r w:rsidRPr="001F58E0">
              <w:rPr>
                <w:sz w:val="18"/>
                <w:szCs w:val="18"/>
              </w:rPr>
              <w:t>Adopted 2013</w:t>
            </w:r>
          </w:p>
        </w:tc>
        <w:tc>
          <w:tcPr>
            <w:tcW w:w="301" w:type="pct"/>
          </w:tcPr>
          <w:p w14:paraId="178B7D81" w14:textId="3187D7C9" w:rsidR="00C053C6" w:rsidRPr="001F58E0" w:rsidRDefault="00856F3E" w:rsidP="005C49AE">
            <w:pPr>
              <w:suppressAutoHyphens/>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2023 / Ongoing</w:t>
            </w:r>
          </w:p>
        </w:tc>
        <w:tc>
          <w:tcPr>
            <w:tcW w:w="334" w:type="pct"/>
          </w:tcPr>
          <w:p w14:paraId="5D5A7D07" w14:textId="631DA749" w:rsidR="00C053C6" w:rsidRPr="001F58E0" w:rsidRDefault="001F58E0">
            <w:pPr>
              <w:spacing w:before="0"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1F58E0">
              <w:rPr>
                <w:sz w:val="18"/>
                <w:szCs w:val="18"/>
              </w:rPr>
              <w:t>Doncaster Council</w:t>
            </w:r>
            <w:r w:rsidR="00806E18">
              <w:rPr>
                <w:sz w:val="18"/>
                <w:szCs w:val="18"/>
              </w:rPr>
              <w:t xml:space="preserve"> </w:t>
            </w:r>
            <w:r w:rsidRPr="001F58E0">
              <w:rPr>
                <w:sz w:val="18"/>
                <w:szCs w:val="18"/>
              </w:rPr>
              <w:t>- Transportation</w:t>
            </w:r>
          </w:p>
        </w:tc>
        <w:tc>
          <w:tcPr>
            <w:tcW w:w="301" w:type="pct"/>
          </w:tcPr>
          <w:p w14:paraId="658F1B46" w14:textId="77394386" w:rsidR="00C053C6" w:rsidRDefault="00894A78" w:rsidP="005C49AE">
            <w:pPr>
              <w:suppressAutoHyphens/>
              <w:cnfStyle w:val="000000000000" w:firstRow="0" w:lastRow="0" w:firstColumn="0" w:lastColumn="0" w:oddVBand="0" w:evenVBand="0" w:oddHBand="0" w:evenHBand="0" w:firstRowFirstColumn="0" w:firstRowLastColumn="0" w:lastRowFirstColumn="0" w:lastRowLastColumn="0"/>
              <w:rPr>
                <w:sz w:val="18"/>
                <w:szCs w:val="18"/>
              </w:rPr>
            </w:pPr>
            <w:r w:rsidRPr="00894A78">
              <w:rPr>
                <w:sz w:val="18"/>
                <w:szCs w:val="18"/>
              </w:rPr>
              <w:t xml:space="preserve">Transforming Cities Fund </w:t>
            </w:r>
            <w:r w:rsidR="00856F3E">
              <w:rPr>
                <w:sz w:val="18"/>
                <w:szCs w:val="18"/>
              </w:rPr>
              <w:t>–</w:t>
            </w:r>
            <w:r w:rsidRPr="00894A78">
              <w:rPr>
                <w:sz w:val="18"/>
                <w:szCs w:val="18"/>
              </w:rPr>
              <w:t xml:space="preserve"> DfT</w:t>
            </w:r>
          </w:p>
          <w:p w14:paraId="737B5F9A" w14:textId="775F3228" w:rsidR="00856F3E" w:rsidRPr="00F46B50" w:rsidRDefault="00856F3E" w:rsidP="005C49AE">
            <w:pPr>
              <w:suppressAutoHyphens/>
              <w:cnfStyle w:val="000000000000" w:firstRow="0" w:lastRow="0" w:firstColumn="0" w:lastColumn="0" w:oddVBand="0" w:evenVBand="0" w:oddHBand="0" w:evenHBand="0" w:firstRowFirstColumn="0" w:firstRowLastColumn="0" w:lastRowFirstColumn="0" w:lastRowLastColumn="0"/>
              <w:rPr>
                <w:color w:val="FF0000"/>
                <w:sz w:val="18"/>
                <w:szCs w:val="18"/>
              </w:rPr>
            </w:pPr>
            <w:r w:rsidRPr="00856F3E">
              <w:rPr>
                <w:sz w:val="18"/>
                <w:szCs w:val="18"/>
              </w:rPr>
              <w:t>Sustrans - DfT</w:t>
            </w:r>
          </w:p>
        </w:tc>
        <w:tc>
          <w:tcPr>
            <w:tcW w:w="234" w:type="pct"/>
          </w:tcPr>
          <w:p w14:paraId="5F0F883C" w14:textId="670B7C7C" w:rsidR="00C053C6" w:rsidRPr="001F58E0" w:rsidRDefault="001F58E0" w:rsidP="005C49AE">
            <w:pPr>
              <w:suppressAutoHyphens/>
              <w:cnfStyle w:val="000000000000" w:firstRow="0" w:lastRow="0" w:firstColumn="0" w:lastColumn="0" w:oddVBand="0" w:evenVBand="0" w:oddHBand="0" w:evenHBand="0" w:firstRowFirstColumn="0" w:firstRowLastColumn="0" w:lastRowFirstColumn="0" w:lastRowLastColumn="0"/>
              <w:rPr>
                <w:sz w:val="18"/>
                <w:szCs w:val="18"/>
              </w:rPr>
            </w:pPr>
            <w:r w:rsidRPr="001F58E0">
              <w:rPr>
                <w:sz w:val="18"/>
                <w:szCs w:val="18"/>
              </w:rPr>
              <w:t>No</w:t>
            </w:r>
          </w:p>
        </w:tc>
        <w:tc>
          <w:tcPr>
            <w:tcW w:w="234" w:type="pct"/>
          </w:tcPr>
          <w:p w14:paraId="71EA5836" w14:textId="6E91ACBF" w:rsidR="00C053C6" w:rsidRPr="001F58E0" w:rsidRDefault="001F58E0" w:rsidP="005C49AE">
            <w:pPr>
              <w:suppressAutoHyphens/>
              <w:cnfStyle w:val="000000000000" w:firstRow="0" w:lastRow="0" w:firstColumn="0" w:lastColumn="0" w:oddVBand="0" w:evenVBand="0" w:oddHBand="0" w:evenHBand="0" w:firstRowFirstColumn="0" w:firstRowLastColumn="0" w:lastRowFirstColumn="0" w:lastRowLastColumn="0"/>
              <w:rPr>
                <w:sz w:val="18"/>
                <w:szCs w:val="18"/>
              </w:rPr>
            </w:pPr>
            <w:r w:rsidRPr="001F58E0">
              <w:rPr>
                <w:sz w:val="18"/>
                <w:szCs w:val="18"/>
              </w:rPr>
              <w:t>Funded</w:t>
            </w:r>
          </w:p>
        </w:tc>
        <w:tc>
          <w:tcPr>
            <w:tcW w:w="268" w:type="pct"/>
          </w:tcPr>
          <w:p w14:paraId="4646F778" w14:textId="7DAECF4F" w:rsidR="00C053C6" w:rsidRPr="00F46B50" w:rsidRDefault="00622E61" w:rsidP="005C49AE">
            <w:pPr>
              <w:suppressAutoHyphens/>
              <w:cnfStyle w:val="000000000000" w:firstRow="0" w:lastRow="0" w:firstColumn="0" w:lastColumn="0" w:oddVBand="0" w:evenVBand="0" w:oddHBand="0" w:evenHBand="0" w:firstRowFirstColumn="0" w:firstRowLastColumn="0" w:lastRowFirstColumn="0" w:lastRowLastColumn="0"/>
              <w:rPr>
                <w:color w:val="FF0000"/>
                <w:sz w:val="18"/>
                <w:szCs w:val="18"/>
              </w:rPr>
            </w:pPr>
            <w:r w:rsidRPr="00894A78">
              <w:rPr>
                <w:sz w:val="18"/>
                <w:szCs w:val="18"/>
              </w:rPr>
              <w:t>&gt;£10 million</w:t>
            </w:r>
          </w:p>
        </w:tc>
        <w:tc>
          <w:tcPr>
            <w:tcW w:w="334" w:type="pct"/>
          </w:tcPr>
          <w:p w14:paraId="2B908725" w14:textId="0AEF7AEC" w:rsidR="00C053C6" w:rsidRPr="001F58E0" w:rsidRDefault="001F58E0" w:rsidP="005C49AE">
            <w:pPr>
              <w:suppressAutoHyphens/>
              <w:cnfStyle w:val="000000000000" w:firstRow="0" w:lastRow="0" w:firstColumn="0" w:lastColumn="0" w:oddVBand="0" w:evenVBand="0" w:oddHBand="0" w:evenHBand="0" w:firstRowFirstColumn="0" w:firstRowLastColumn="0" w:lastRowFirstColumn="0" w:lastRowLastColumn="0"/>
              <w:rPr>
                <w:sz w:val="18"/>
                <w:szCs w:val="18"/>
              </w:rPr>
            </w:pPr>
            <w:r w:rsidRPr="001F58E0">
              <w:rPr>
                <w:sz w:val="18"/>
                <w:szCs w:val="18"/>
              </w:rPr>
              <w:t>Implementation</w:t>
            </w:r>
          </w:p>
        </w:tc>
        <w:tc>
          <w:tcPr>
            <w:tcW w:w="268" w:type="pct"/>
          </w:tcPr>
          <w:p w14:paraId="629D5408" w14:textId="2B7A0148" w:rsidR="00C053C6" w:rsidRPr="001F58E0" w:rsidRDefault="001F58E0" w:rsidP="005C49AE">
            <w:pPr>
              <w:suppressAutoHyphens/>
              <w:cnfStyle w:val="000000000000" w:firstRow="0" w:lastRow="0" w:firstColumn="0" w:lastColumn="0" w:oddVBand="0" w:evenVBand="0" w:oddHBand="0" w:evenHBand="0" w:firstRowFirstColumn="0" w:firstRowLastColumn="0" w:lastRowFirstColumn="0" w:lastRowLastColumn="0"/>
              <w:rPr>
                <w:sz w:val="18"/>
                <w:szCs w:val="18"/>
              </w:rPr>
            </w:pPr>
            <w:r w:rsidRPr="001F58E0">
              <w:rPr>
                <w:sz w:val="18"/>
                <w:szCs w:val="18"/>
              </w:rPr>
              <w:t>Low</w:t>
            </w:r>
          </w:p>
        </w:tc>
        <w:tc>
          <w:tcPr>
            <w:tcW w:w="334" w:type="pct"/>
          </w:tcPr>
          <w:p w14:paraId="21308EF1" w14:textId="77777777" w:rsidR="001F58E0" w:rsidRPr="001F58E0" w:rsidRDefault="001F58E0" w:rsidP="001F58E0">
            <w:pPr>
              <w:suppressAutoHyphens/>
              <w:cnfStyle w:val="000000000000" w:firstRow="0" w:lastRow="0" w:firstColumn="0" w:lastColumn="0" w:oddVBand="0" w:evenVBand="0" w:oddHBand="0" w:evenHBand="0" w:firstRowFirstColumn="0" w:firstRowLastColumn="0" w:lastRowFirstColumn="0" w:lastRowLastColumn="0"/>
              <w:rPr>
                <w:sz w:val="18"/>
                <w:szCs w:val="18"/>
              </w:rPr>
            </w:pPr>
            <w:r w:rsidRPr="001F58E0">
              <w:rPr>
                <w:sz w:val="18"/>
                <w:szCs w:val="18"/>
              </w:rPr>
              <w:t>1. Increase the number of people cycling and the number of journeys by cycle</w:t>
            </w:r>
          </w:p>
          <w:p w14:paraId="48AD9C95" w14:textId="5EE86AEC" w:rsidR="00C053C6" w:rsidRPr="001F58E0" w:rsidRDefault="001F58E0" w:rsidP="001F58E0">
            <w:pPr>
              <w:suppressAutoHyphens/>
              <w:cnfStyle w:val="000000000000" w:firstRow="0" w:lastRow="0" w:firstColumn="0" w:lastColumn="0" w:oddVBand="0" w:evenVBand="0" w:oddHBand="0" w:evenHBand="0" w:firstRowFirstColumn="0" w:firstRowLastColumn="0" w:lastRowFirstColumn="0" w:lastRowLastColumn="0"/>
              <w:rPr>
                <w:sz w:val="18"/>
                <w:szCs w:val="18"/>
              </w:rPr>
            </w:pPr>
            <w:r w:rsidRPr="001F58E0">
              <w:rPr>
                <w:sz w:val="18"/>
                <w:szCs w:val="18"/>
              </w:rPr>
              <w:t>2. Improve health and reduce health inequalities by introducing cycling into everyday life</w:t>
            </w:r>
          </w:p>
        </w:tc>
        <w:tc>
          <w:tcPr>
            <w:tcW w:w="503" w:type="pct"/>
          </w:tcPr>
          <w:p w14:paraId="7213F81B" w14:textId="77777777" w:rsidR="00C053C6" w:rsidRPr="00622E61" w:rsidRDefault="000C5872" w:rsidP="001F58E0">
            <w:pPr>
              <w:suppressAutoHyphens/>
              <w:cnfStyle w:val="000000000000" w:firstRow="0" w:lastRow="0" w:firstColumn="0" w:lastColumn="0" w:oddVBand="0" w:evenVBand="0" w:oddHBand="0" w:evenHBand="0" w:firstRowFirstColumn="0" w:firstRowLastColumn="0" w:lastRowFirstColumn="0" w:lastRowLastColumn="0"/>
              <w:rPr>
                <w:sz w:val="18"/>
                <w:szCs w:val="18"/>
              </w:rPr>
            </w:pPr>
            <w:r w:rsidRPr="00622E61">
              <w:rPr>
                <w:sz w:val="18"/>
                <w:szCs w:val="18"/>
              </w:rPr>
              <w:t xml:space="preserve">Delivered £430k improvement to 1.6km of </w:t>
            </w:r>
            <w:r w:rsidR="00622E61" w:rsidRPr="00622E61">
              <w:rPr>
                <w:sz w:val="18"/>
                <w:szCs w:val="18"/>
              </w:rPr>
              <w:t>Trans Pennine</w:t>
            </w:r>
            <w:r w:rsidRPr="00622E61">
              <w:rPr>
                <w:sz w:val="18"/>
                <w:szCs w:val="18"/>
              </w:rPr>
              <w:t xml:space="preserve"> trail</w:t>
            </w:r>
            <w:r w:rsidR="00622E61" w:rsidRPr="00622E61">
              <w:rPr>
                <w:sz w:val="18"/>
                <w:szCs w:val="18"/>
              </w:rPr>
              <w:t xml:space="preserve"> in past 12 months.</w:t>
            </w:r>
          </w:p>
          <w:p w14:paraId="4BD9C840" w14:textId="7CE42500" w:rsidR="00622E61" w:rsidRDefault="00622E61" w:rsidP="001F58E0">
            <w:pPr>
              <w:suppressAutoHyphens/>
              <w:cnfStyle w:val="000000000000" w:firstRow="0" w:lastRow="0" w:firstColumn="0" w:lastColumn="0" w:oddVBand="0" w:evenVBand="0" w:oddHBand="0" w:evenHBand="0" w:firstRowFirstColumn="0" w:firstRowLastColumn="0" w:lastRowFirstColumn="0" w:lastRowLastColumn="0"/>
              <w:rPr>
                <w:color w:val="FF0000"/>
                <w:sz w:val="18"/>
                <w:szCs w:val="18"/>
              </w:rPr>
            </w:pPr>
          </w:p>
          <w:p w14:paraId="475CECA0" w14:textId="032209AC" w:rsidR="00622E61" w:rsidRDefault="00622E61" w:rsidP="00622E61">
            <w:pPr>
              <w:suppressAutoHyphens/>
              <w:cnfStyle w:val="000000000000" w:firstRow="0" w:lastRow="0" w:firstColumn="0" w:lastColumn="0" w:oddVBand="0" w:evenVBand="0" w:oddHBand="0" w:evenHBand="0" w:firstRowFirstColumn="0" w:firstRowLastColumn="0" w:lastRowFirstColumn="0" w:lastRowLastColumn="0"/>
              <w:rPr>
                <w:color w:val="FF0000"/>
                <w:sz w:val="18"/>
                <w:szCs w:val="18"/>
              </w:rPr>
            </w:pPr>
          </w:p>
        </w:tc>
        <w:tc>
          <w:tcPr>
            <w:tcW w:w="418" w:type="pct"/>
          </w:tcPr>
          <w:p w14:paraId="52EE9090" w14:textId="77777777" w:rsidR="00C053C6" w:rsidRDefault="00C053C6" w:rsidP="005C49AE">
            <w:pPr>
              <w:suppressAutoHyphens/>
              <w:cnfStyle w:val="000000000000" w:firstRow="0" w:lastRow="0" w:firstColumn="0" w:lastColumn="0" w:oddVBand="0" w:evenVBand="0" w:oddHBand="0" w:evenHBand="0" w:firstRowFirstColumn="0" w:firstRowLastColumn="0" w:lastRowFirstColumn="0" w:lastRowLastColumn="0"/>
              <w:rPr>
                <w:color w:val="FF0000"/>
                <w:sz w:val="18"/>
                <w:szCs w:val="18"/>
              </w:rPr>
            </w:pPr>
          </w:p>
        </w:tc>
      </w:tr>
      <w:tr w:rsidR="00723AC8" w:rsidRPr="00E3664B" w14:paraId="63DC8CE9" w14:textId="77777777" w:rsidTr="00723AC8">
        <w:trPr>
          <w:trHeight w:val="552"/>
        </w:trPr>
        <w:tc>
          <w:tcPr>
            <w:cnfStyle w:val="001000000000" w:firstRow="0" w:lastRow="0" w:firstColumn="1" w:lastColumn="0" w:oddVBand="0" w:evenVBand="0" w:oddHBand="0" w:evenHBand="0" w:firstRowFirstColumn="0" w:firstRowLastColumn="0" w:lastRowFirstColumn="0" w:lastRowLastColumn="0"/>
            <w:tcW w:w="233" w:type="pct"/>
            <w:shd w:val="clear" w:color="auto" w:fill="CBE9D3"/>
          </w:tcPr>
          <w:p w14:paraId="5A4068E5" w14:textId="1F16B6E4" w:rsidR="00C053C6" w:rsidRPr="001F58E0" w:rsidRDefault="00C053C6" w:rsidP="005C49AE">
            <w:pPr>
              <w:suppressAutoHyphens/>
              <w:rPr>
                <w:rFonts w:cs="Arial"/>
                <w:sz w:val="18"/>
                <w:szCs w:val="18"/>
              </w:rPr>
            </w:pPr>
            <w:r w:rsidRPr="001F58E0">
              <w:rPr>
                <w:rFonts w:cs="Arial"/>
                <w:sz w:val="18"/>
                <w:szCs w:val="18"/>
              </w:rPr>
              <w:t>5</w:t>
            </w:r>
          </w:p>
        </w:tc>
        <w:tc>
          <w:tcPr>
            <w:tcW w:w="335" w:type="pct"/>
          </w:tcPr>
          <w:p w14:paraId="74050D07" w14:textId="7A40531B" w:rsidR="00C053C6" w:rsidRPr="001F58E0" w:rsidRDefault="002E72DC" w:rsidP="005C49AE">
            <w:pPr>
              <w:suppressAutoHyphens/>
              <w:cnfStyle w:val="000000000000" w:firstRow="0" w:lastRow="0" w:firstColumn="0" w:lastColumn="0" w:oddVBand="0" w:evenVBand="0" w:oddHBand="0" w:evenHBand="0" w:firstRowFirstColumn="0" w:firstRowLastColumn="0" w:lastRowFirstColumn="0" w:lastRowLastColumn="0"/>
              <w:rPr>
                <w:rFonts w:cs="Arial"/>
                <w:sz w:val="18"/>
                <w:szCs w:val="18"/>
              </w:rPr>
            </w:pPr>
            <w:r w:rsidRPr="002E72DC">
              <w:rPr>
                <w:rFonts w:cs="Arial"/>
                <w:sz w:val="18"/>
                <w:szCs w:val="18"/>
              </w:rPr>
              <w:t>Enhanced Bus Partnership</w:t>
            </w:r>
          </w:p>
        </w:tc>
        <w:tc>
          <w:tcPr>
            <w:tcW w:w="301" w:type="pct"/>
          </w:tcPr>
          <w:p w14:paraId="00D1BEB5" w14:textId="25E9EDE1" w:rsidR="00C053C6" w:rsidRPr="001F58E0" w:rsidRDefault="001F58E0" w:rsidP="005C49AE">
            <w:pPr>
              <w:suppressAutoHyphens/>
              <w:cnfStyle w:val="000000000000" w:firstRow="0" w:lastRow="0" w:firstColumn="0" w:lastColumn="0" w:oddVBand="0" w:evenVBand="0" w:oddHBand="0" w:evenHBand="0" w:firstRowFirstColumn="0" w:firstRowLastColumn="0" w:lastRowFirstColumn="0" w:lastRowLastColumn="0"/>
              <w:rPr>
                <w:rFonts w:cs="Arial"/>
                <w:sz w:val="18"/>
                <w:szCs w:val="18"/>
              </w:rPr>
            </w:pPr>
            <w:r w:rsidRPr="001F58E0">
              <w:rPr>
                <w:rFonts w:cs="Arial"/>
                <w:sz w:val="18"/>
                <w:szCs w:val="18"/>
              </w:rPr>
              <w:t>Promoting Low Emission Transport</w:t>
            </w:r>
          </w:p>
        </w:tc>
        <w:tc>
          <w:tcPr>
            <w:tcW w:w="334" w:type="pct"/>
          </w:tcPr>
          <w:p w14:paraId="098DCE4B" w14:textId="7ED3DAB6" w:rsidR="00C053C6" w:rsidRPr="001F58E0" w:rsidRDefault="00797B37" w:rsidP="005C49AE">
            <w:pPr>
              <w:suppressAutoHyphens/>
              <w:cnfStyle w:val="000000000000" w:firstRow="0" w:lastRow="0" w:firstColumn="0" w:lastColumn="0" w:oddVBand="0" w:evenVBand="0" w:oddHBand="0" w:evenHBand="0" w:firstRowFirstColumn="0" w:firstRowLastColumn="0" w:lastRowFirstColumn="0" w:lastRowLastColumn="0"/>
              <w:rPr>
                <w:rFonts w:cs="Arial"/>
                <w:sz w:val="18"/>
                <w:szCs w:val="18"/>
              </w:rPr>
            </w:pPr>
            <w:r w:rsidRPr="00797B37">
              <w:rPr>
                <w:rFonts w:cs="Arial"/>
                <w:sz w:val="18"/>
                <w:szCs w:val="18"/>
              </w:rPr>
              <w:t xml:space="preserve">Public Vehicle Procurement -Prioritising uptake of low </w:t>
            </w:r>
            <w:r w:rsidRPr="00797B37">
              <w:rPr>
                <w:rFonts w:cs="Arial"/>
                <w:sz w:val="18"/>
                <w:szCs w:val="18"/>
              </w:rPr>
              <w:lastRenderedPageBreak/>
              <w:t>emission vehicles</w:t>
            </w:r>
          </w:p>
        </w:tc>
        <w:tc>
          <w:tcPr>
            <w:tcW w:w="268" w:type="pct"/>
          </w:tcPr>
          <w:p w14:paraId="202FD0FE" w14:textId="19A53ED6" w:rsidR="00C053C6" w:rsidRPr="001F58E0" w:rsidRDefault="001F58E0" w:rsidP="005C49AE">
            <w:pPr>
              <w:suppressAutoHyphens/>
              <w:cnfStyle w:val="000000000000" w:firstRow="0" w:lastRow="0" w:firstColumn="0" w:lastColumn="0" w:oddVBand="0" w:evenVBand="0" w:oddHBand="0" w:evenHBand="0" w:firstRowFirstColumn="0" w:firstRowLastColumn="0" w:lastRowFirstColumn="0" w:lastRowLastColumn="0"/>
              <w:rPr>
                <w:sz w:val="18"/>
                <w:szCs w:val="18"/>
              </w:rPr>
            </w:pPr>
            <w:r w:rsidRPr="001F58E0">
              <w:rPr>
                <w:sz w:val="18"/>
                <w:szCs w:val="18"/>
              </w:rPr>
              <w:lastRenderedPageBreak/>
              <w:t>2016</w:t>
            </w:r>
          </w:p>
        </w:tc>
        <w:tc>
          <w:tcPr>
            <w:tcW w:w="301" w:type="pct"/>
          </w:tcPr>
          <w:p w14:paraId="657152A9" w14:textId="5F57421F" w:rsidR="00C053C6" w:rsidRPr="00F66048" w:rsidRDefault="00F66048" w:rsidP="005C49AE">
            <w:pPr>
              <w:suppressAutoHyphens/>
              <w:cnfStyle w:val="000000000000" w:firstRow="0" w:lastRow="0" w:firstColumn="0" w:lastColumn="0" w:oddVBand="0" w:evenVBand="0" w:oddHBand="0" w:evenHBand="0" w:firstRowFirstColumn="0" w:firstRowLastColumn="0" w:lastRowFirstColumn="0" w:lastRowLastColumn="0"/>
              <w:rPr>
                <w:rFonts w:cs="Arial"/>
                <w:sz w:val="18"/>
                <w:szCs w:val="18"/>
              </w:rPr>
            </w:pPr>
            <w:r w:rsidRPr="00F66048">
              <w:rPr>
                <w:rFonts w:cs="Arial"/>
                <w:sz w:val="18"/>
                <w:szCs w:val="18"/>
              </w:rPr>
              <w:t>2026</w:t>
            </w:r>
          </w:p>
        </w:tc>
        <w:tc>
          <w:tcPr>
            <w:tcW w:w="334" w:type="pct"/>
          </w:tcPr>
          <w:p w14:paraId="6B17BFEB" w14:textId="7F31995A" w:rsidR="00F66048" w:rsidRDefault="00F66048" w:rsidP="00F66048">
            <w:pPr>
              <w:spacing w:before="0" w:after="0" w:line="240" w:lineRule="auto"/>
              <w:ind w:left="0"/>
              <w:cnfStyle w:val="000000000000" w:firstRow="0" w:lastRow="0" w:firstColumn="0" w:lastColumn="0" w:oddVBand="0" w:evenVBand="0" w:oddHBand="0" w:evenHBand="0" w:firstRowFirstColumn="0" w:firstRowLastColumn="0" w:lastRowFirstColumn="0" w:lastRowLastColumn="0"/>
              <w:rPr>
                <w:sz w:val="18"/>
                <w:szCs w:val="18"/>
              </w:rPr>
            </w:pPr>
            <w:r w:rsidRPr="00F66048">
              <w:rPr>
                <w:sz w:val="18"/>
                <w:szCs w:val="18"/>
              </w:rPr>
              <w:t>Doncaster Council – Transportation</w:t>
            </w:r>
          </w:p>
          <w:p w14:paraId="2CD51B1E" w14:textId="77777777" w:rsidR="00F66048" w:rsidRPr="00F66048" w:rsidRDefault="00F66048" w:rsidP="00F66048">
            <w:pPr>
              <w:spacing w:before="0" w:after="0" w:line="240" w:lineRule="auto"/>
              <w:ind w:left="0"/>
              <w:cnfStyle w:val="000000000000" w:firstRow="0" w:lastRow="0" w:firstColumn="0" w:lastColumn="0" w:oddVBand="0" w:evenVBand="0" w:oddHBand="0" w:evenHBand="0" w:firstRowFirstColumn="0" w:firstRowLastColumn="0" w:lastRowFirstColumn="0" w:lastRowLastColumn="0"/>
              <w:rPr>
                <w:sz w:val="18"/>
                <w:szCs w:val="18"/>
              </w:rPr>
            </w:pPr>
          </w:p>
          <w:p w14:paraId="092A879F" w14:textId="3E7A432A" w:rsidR="00F66048" w:rsidRDefault="00F66048" w:rsidP="00F66048">
            <w:pPr>
              <w:spacing w:before="0"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F66048">
              <w:rPr>
                <w:sz w:val="18"/>
                <w:szCs w:val="18"/>
              </w:rPr>
              <w:t>SYMCA</w:t>
            </w:r>
          </w:p>
          <w:p w14:paraId="736F8084" w14:textId="77777777" w:rsidR="00F66048" w:rsidRPr="00F66048" w:rsidRDefault="00F66048" w:rsidP="00F66048">
            <w:pPr>
              <w:spacing w:before="0" w:after="0" w:line="240" w:lineRule="auto"/>
              <w:cnfStyle w:val="000000000000" w:firstRow="0" w:lastRow="0" w:firstColumn="0" w:lastColumn="0" w:oddVBand="0" w:evenVBand="0" w:oddHBand="0" w:evenHBand="0" w:firstRowFirstColumn="0" w:firstRowLastColumn="0" w:lastRowFirstColumn="0" w:lastRowLastColumn="0"/>
              <w:rPr>
                <w:sz w:val="18"/>
                <w:szCs w:val="18"/>
              </w:rPr>
            </w:pPr>
          </w:p>
          <w:p w14:paraId="3FA18BF2" w14:textId="77777777" w:rsidR="00F66048" w:rsidRPr="00F66048" w:rsidRDefault="00F66048" w:rsidP="00F66048">
            <w:pPr>
              <w:spacing w:before="0"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F66048">
              <w:rPr>
                <w:sz w:val="18"/>
                <w:szCs w:val="18"/>
              </w:rPr>
              <w:t>Bus Operators</w:t>
            </w:r>
          </w:p>
          <w:p w14:paraId="44DCD920" w14:textId="77777777" w:rsidR="00F66048" w:rsidRDefault="00F66048" w:rsidP="00F66048">
            <w:pPr>
              <w:spacing w:before="0" w:after="0" w:line="240" w:lineRule="auto"/>
              <w:cnfStyle w:val="000000000000" w:firstRow="0" w:lastRow="0" w:firstColumn="0" w:lastColumn="0" w:oddVBand="0" w:evenVBand="0" w:oddHBand="0" w:evenHBand="0" w:firstRowFirstColumn="0" w:firstRowLastColumn="0" w:lastRowFirstColumn="0" w:lastRowLastColumn="0"/>
              <w:rPr>
                <w:sz w:val="18"/>
                <w:szCs w:val="18"/>
              </w:rPr>
            </w:pPr>
          </w:p>
          <w:p w14:paraId="477D104C" w14:textId="17A23520" w:rsidR="00C053C6" w:rsidRPr="00F66048" w:rsidRDefault="00F66048" w:rsidP="00F66048">
            <w:pPr>
              <w:spacing w:before="0"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F66048">
              <w:rPr>
                <w:sz w:val="18"/>
                <w:szCs w:val="18"/>
              </w:rPr>
              <w:lastRenderedPageBreak/>
              <w:t>South Yorkshire Local Authorities</w:t>
            </w:r>
          </w:p>
        </w:tc>
        <w:tc>
          <w:tcPr>
            <w:tcW w:w="301" w:type="pct"/>
          </w:tcPr>
          <w:p w14:paraId="028AAAD9" w14:textId="067E0679" w:rsidR="00F66048" w:rsidRDefault="00F66048" w:rsidP="00F66048">
            <w:pPr>
              <w:spacing w:before="0" w:after="0" w:line="240" w:lineRule="auto"/>
              <w:ind w:left="0"/>
              <w:cnfStyle w:val="000000000000" w:firstRow="0" w:lastRow="0" w:firstColumn="0" w:lastColumn="0" w:oddVBand="0" w:evenVBand="0" w:oddHBand="0" w:evenHBand="0" w:firstRowFirstColumn="0" w:firstRowLastColumn="0" w:lastRowFirstColumn="0" w:lastRowLastColumn="0"/>
              <w:rPr>
                <w:sz w:val="18"/>
                <w:szCs w:val="18"/>
              </w:rPr>
            </w:pPr>
            <w:r w:rsidRPr="00F66048">
              <w:rPr>
                <w:sz w:val="18"/>
                <w:szCs w:val="18"/>
              </w:rPr>
              <w:lastRenderedPageBreak/>
              <w:t>Doncaster Council – Transportation</w:t>
            </w:r>
          </w:p>
          <w:p w14:paraId="2BCB08C1" w14:textId="77777777" w:rsidR="00F66048" w:rsidRPr="00F66048" w:rsidRDefault="00F66048" w:rsidP="00F66048">
            <w:pPr>
              <w:spacing w:before="0" w:after="0" w:line="240" w:lineRule="auto"/>
              <w:ind w:left="0"/>
              <w:cnfStyle w:val="000000000000" w:firstRow="0" w:lastRow="0" w:firstColumn="0" w:lastColumn="0" w:oddVBand="0" w:evenVBand="0" w:oddHBand="0" w:evenHBand="0" w:firstRowFirstColumn="0" w:firstRowLastColumn="0" w:lastRowFirstColumn="0" w:lastRowLastColumn="0"/>
              <w:rPr>
                <w:sz w:val="18"/>
                <w:szCs w:val="18"/>
              </w:rPr>
            </w:pPr>
          </w:p>
          <w:p w14:paraId="1CC8F61D" w14:textId="271BA1D1" w:rsidR="00F66048" w:rsidRDefault="00F66048" w:rsidP="00F66048">
            <w:pPr>
              <w:spacing w:before="0"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F66048">
              <w:rPr>
                <w:sz w:val="18"/>
                <w:szCs w:val="18"/>
              </w:rPr>
              <w:t>SYMCA</w:t>
            </w:r>
          </w:p>
          <w:p w14:paraId="6A1B9043" w14:textId="77777777" w:rsidR="00F66048" w:rsidRPr="00F66048" w:rsidRDefault="00F66048" w:rsidP="00F66048">
            <w:pPr>
              <w:spacing w:before="0" w:after="0" w:line="240" w:lineRule="auto"/>
              <w:cnfStyle w:val="000000000000" w:firstRow="0" w:lastRow="0" w:firstColumn="0" w:lastColumn="0" w:oddVBand="0" w:evenVBand="0" w:oddHBand="0" w:evenHBand="0" w:firstRowFirstColumn="0" w:firstRowLastColumn="0" w:lastRowFirstColumn="0" w:lastRowLastColumn="0"/>
              <w:rPr>
                <w:sz w:val="18"/>
                <w:szCs w:val="18"/>
              </w:rPr>
            </w:pPr>
          </w:p>
          <w:p w14:paraId="163EBAC6" w14:textId="77777777" w:rsidR="00F66048" w:rsidRDefault="00F66048" w:rsidP="00F66048">
            <w:pPr>
              <w:spacing w:before="0"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F66048">
              <w:rPr>
                <w:sz w:val="18"/>
                <w:szCs w:val="18"/>
              </w:rPr>
              <w:t xml:space="preserve">Bus Operators </w:t>
            </w:r>
          </w:p>
          <w:p w14:paraId="4FF0972B" w14:textId="77777777" w:rsidR="00F66048" w:rsidRDefault="00F66048" w:rsidP="00F66048">
            <w:pPr>
              <w:spacing w:before="0" w:after="0" w:line="240" w:lineRule="auto"/>
              <w:cnfStyle w:val="000000000000" w:firstRow="0" w:lastRow="0" w:firstColumn="0" w:lastColumn="0" w:oddVBand="0" w:evenVBand="0" w:oddHBand="0" w:evenHBand="0" w:firstRowFirstColumn="0" w:firstRowLastColumn="0" w:lastRowFirstColumn="0" w:lastRowLastColumn="0"/>
              <w:rPr>
                <w:sz w:val="18"/>
                <w:szCs w:val="18"/>
              </w:rPr>
            </w:pPr>
          </w:p>
          <w:p w14:paraId="23E70F2C" w14:textId="7F8FEFD4" w:rsidR="00C053C6" w:rsidRPr="00F66048" w:rsidRDefault="00F66048" w:rsidP="00F66048">
            <w:pPr>
              <w:spacing w:before="0"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F66048">
              <w:rPr>
                <w:sz w:val="18"/>
                <w:szCs w:val="18"/>
              </w:rPr>
              <w:lastRenderedPageBreak/>
              <w:t>South Yorkshire Local Authorities</w:t>
            </w:r>
          </w:p>
        </w:tc>
        <w:tc>
          <w:tcPr>
            <w:tcW w:w="234" w:type="pct"/>
          </w:tcPr>
          <w:p w14:paraId="723DE379" w14:textId="50228228" w:rsidR="00C053C6" w:rsidRPr="00F66048" w:rsidRDefault="001F58E0" w:rsidP="005C49AE">
            <w:pPr>
              <w:suppressAutoHyphens/>
              <w:cnfStyle w:val="000000000000" w:firstRow="0" w:lastRow="0" w:firstColumn="0" w:lastColumn="0" w:oddVBand="0" w:evenVBand="0" w:oddHBand="0" w:evenHBand="0" w:firstRowFirstColumn="0" w:firstRowLastColumn="0" w:lastRowFirstColumn="0" w:lastRowLastColumn="0"/>
              <w:rPr>
                <w:sz w:val="18"/>
                <w:szCs w:val="18"/>
              </w:rPr>
            </w:pPr>
            <w:r w:rsidRPr="00F66048">
              <w:rPr>
                <w:sz w:val="18"/>
                <w:szCs w:val="18"/>
              </w:rPr>
              <w:lastRenderedPageBreak/>
              <w:t>No</w:t>
            </w:r>
          </w:p>
        </w:tc>
        <w:tc>
          <w:tcPr>
            <w:tcW w:w="234" w:type="pct"/>
          </w:tcPr>
          <w:p w14:paraId="4B4C86A7" w14:textId="194C725E" w:rsidR="00C053C6" w:rsidRPr="00F66048" w:rsidRDefault="00F66048" w:rsidP="005C49AE">
            <w:pPr>
              <w:suppressAutoHyphens/>
              <w:cnfStyle w:val="000000000000" w:firstRow="0" w:lastRow="0" w:firstColumn="0" w:lastColumn="0" w:oddVBand="0" w:evenVBand="0" w:oddHBand="0" w:evenHBand="0" w:firstRowFirstColumn="0" w:firstRowLastColumn="0" w:lastRowFirstColumn="0" w:lastRowLastColumn="0"/>
              <w:rPr>
                <w:sz w:val="18"/>
                <w:szCs w:val="18"/>
              </w:rPr>
            </w:pPr>
            <w:r w:rsidRPr="00F66048">
              <w:rPr>
                <w:sz w:val="18"/>
                <w:szCs w:val="18"/>
              </w:rPr>
              <w:t>Funded</w:t>
            </w:r>
          </w:p>
        </w:tc>
        <w:tc>
          <w:tcPr>
            <w:tcW w:w="268" w:type="pct"/>
          </w:tcPr>
          <w:p w14:paraId="51D68B82" w14:textId="74B6DDEE" w:rsidR="00C053C6" w:rsidRPr="00F66048" w:rsidRDefault="00F66048" w:rsidP="005C49AE">
            <w:pPr>
              <w:suppressAutoHyphens/>
              <w:cnfStyle w:val="000000000000" w:firstRow="0" w:lastRow="0" w:firstColumn="0" w:lastColumn="0" w:oddVBand="0" w:evenVBand="0" w:oddHBand="0" w:evenHBand="0" w:firstRowFirstColumn="0" w:firstRowLastColumn="0" w:lastRowFirstColumn="0" w:lastRowLastColumn="0"/>
              <w:rPr>
                <w:sz w:val="18"/>
                <w:szCs w:val="18"/>
              </w:rPr>
            </w:pPr>
            <w:r w:rsidRPr="00F66048">
              <w:rPr>
                <w:sz w:val="18"/>
                <w:szCs w:val="18"/>
              </w:rPr>
              <w:t>£380k - £5m</w:t>
            </w:r>
          </w:p>
        </w:tc>
        <w:tc>
          <w:tcPr>
            <w:tcW w:w="334" w:type="pct"/>
          </w:tcPr>
          <w:p w14:paraId="2EB2E813" w14:textId="55C5BC87" w:rsidR="00C053C6" w:rsidRPr="00F66048" w:rsidRDefault="001F58E0" w:rsidP="005C49AE">
            <w:pPr>
              <w:suppressAutoHyphens/>
              <w:cnfStyle w:val="000000000000" w:firstRow="0" w:lastRow="0" w:firstColumn="0" w:lastColumn="0" w:oddVBand="0" w:evenVBand="0" w:oddHBand="0" w:evenHBand="0" w:firstRowFirstColumn="0" w:firstRowLastColumn="0" w:lastRowFirstColumn="0" w:lastRowLastColumn="0"/>
              <w:rPr>
                <w:sz w:val="18"/>
                <w:szCs w:val="18"/>
              </w:rPr>
            </w:pPr>
            <w:r w:rsidRPr="00F66048">
              <w:rPr>
                <w:sz w:val="18"/>
                <w:szCs w:val="18"/>
              </w:rPr>
              <w:t>Implementation</w:t>
            </w:r>
          </w:p>
        </w:tc>
        <w:tc>
          <w:tcPr>
            <w:tcW w:w="268" w:type="pct"/>
          </w:tcPr>
          <w:p w14:paraId="207DDF52" w14:textId="6B46B87A" w:rsidR="00C053C6" w:rsidRDefault="001F58E0" w:rsidP="005C49AE">
            <w:pPr>
              <w:suppressAutoHyphens/>
              <w:cnfStyle w:val="000000000000" w:firstRow="0" w:lastRow="0" w:firstColumn="0" w:lastColumn="0" w:oddVBand="0" w:evenVBand="0" w:oddHBand="0" w:evenHBand="0" w:firstRowFirstColumn="0" w:firstRowLastColumn="0" w:lastRowFirstColumn="0" w:lastRowLastColumn="0"/>
              <w:rPr>
                <w:color w:val="FF0000"/>
                <w:sz w:val="18"/>
                <w:szCs w:val="18"/>
              </w:rPr>
            </w:pPr>
            <w:r w:rsidRPr="001F58E0">
              <w:rPr>
                <w:sz w:val="18"/>
                <w:szCs w:val="18"/>
              </w:rPr>
              <w:t>Low</w:t>
            </w:r>
          </w:p>
        </w:tc>
        <w:tc>
          <w:tcPr>
            <w:tcW w:w="334" w:type="pct"/>
          </w:tcPr>
          <w:p w14:paraId="00ADC9E7" w14:textId="65C4863F" w:rsidR="0039037B" w:rsidRPr="0039037B" w:rsidRDefault="0039037B" w:rsidP="0039037B">
            <w:pPr>
              <w:suppressAutoHyphens/>
              <w:cnfStyle w:val="000000000000" w:firstRow="0" w:lastRow="0" w:firstColumn="0" w:lastColumn="0" w:oddVBand="0" w:evenVBand="0" w:oddHBand="0" w:evenHBand="0" w:firstRowFirstColumn="0" w:firstRowLastColumn="0" w:lastRowFirstColumn="0" w:lastRowLastColumn="0"/>
              <w:rPr>
                <w:sz w:val="18"/>
                <w:szCs w:val="18"/>
              </w:rPr>
            </w:pPr>
            <w:r w:rsidRPr="0039037B">
              <w:rPr>
                <w:sz w:val="18"/>
                <w:szCs w:val="18"/>
              </w:rPr>
              <w:t xml:space="preserve">•Reduce and limit traffic congestion and thereby air </w:t>
            </w:r>
            <w:r w:rsidR="00024EA9">
              <w:rPr>
                <w:sz w:val="18"/>
                <w:szCs w:val="18"/>
              </w:rPr>
              <w:t xml:space="preserve">pollution </w:t>
            </w:r>
            <w:r w:rsidRPr="0039037B">
              <w:rPr>
                <w:sz w:val="18"/>
                <w:szCs w:val="18"/>
              </w:rPr>
              <w:lastRenderedPageBreak/>
              <w:t>through investment in higher Euro Engine specifications</w:t>
            </w:r>
          </w:p>
          <w:p w14:paraId="26275186" w14:textId="77777777" w:rsidR="0039037B" w:rsidRPr="0039037B" w:rsidRDefault="0039037B" w:rsidP="0039037B">
            <w:pPr>
              <w:suppressAutoHyphens/>
              <w:cnfStyle w:val="000000000000" w:firstRow="0" w:lastRow="0" w:firstColumn="0" w:lastColumn="0" w:oddVBand="0" w:evenVBand="0" w:oddHBand="0" w:evenHBand="0" w:firstRowFirstColumn="0" w:firstRowLastColumn="0" w:lastRowFirstColumn="0" w:lastRowLastColumn="0"/>
              <w:rPr>
                <w:sz w:val="18"/>
                <w:szCs w:val="18"/>
              </w:rPr>
            </w:pPr>
          </w:p>
          <w:p w14:paraId="4D6F5AC5" w14:textId="77777777" w:rsidR="0039037B" w:rsidRPr="0039037B" w:rsidRDefault="0039037B" w:rsidP="0039037B">
            <w:pPr>
              <w:suppressAutoHyphens/>
              <w:cnfStyle w:val="000000000000" w:firstRow="0" w:lastRow="0" w:firstColumn="0" w:lastColumn="0" w:oddVBand="0" w:evenVBand="0" w:oddHBand="0" w:evenHBand="0" w:firstRowFirstColumn="0" w:firstRowLastColumn="0" w:lastRowFirstColumn="0" w:lastRowLastColumn="0"/>
              <w:rPr>
                <w:sz w:val="18"/>
                <w:szCs w:val="18"/>
              </w:rPr>
            </w:pPr>
            <w:r w:rsidRPr="0039037B">
              <w:rPr>
                <w:sz w:val="18"/>
                <w:szCs w:val="18"/>
              </w:rPr>
              <w:t>•Providing a high quality choice for those with use of a car</w:t>
            </w:r>
          </w:p>
          <w:p w14:paraId="43FA1BC8" w14:textId="77777777" w:rsidR="0039037B" w:rsidRPr="0039037B" w:rsidRDefault="0039037B" w:rsidP="0039037B">
            <w:pPr>
              <w:suppressAutoHyphens/>
              <w:cnfStyle w:val="000000000000" w:firstRow="0" w:lastRow="0" w:firstColumn="0" w:lastColumn="0" w:oddVBand="0" w:evenVBand="0" w:oddHBand="0" w:evenHBand="0" w:firstRowFirstColumn="0" w:firstRowLastColumn="0" w:lastRowFirstColumn="0" w:lastRowLastColumn="0"/>
              <w:rPr>
                <w:sz w:val="18"/>
                <w:szCs w:val="18"/>
              </w:rPr>
            </w:pPr>
          </w:p>
          <w:p w14:paraId="17ED0C08" w14:textId="6D08B280" w:rsidR="00C053C6" w:rsidRPr="0039037B" w:rsidRDefault="0039037B" w:rsidP="0039037B">
            <w:pPr>
              <w:suppressAutoHyphens/>
              <w:cnfStyle w:val="000000000000" w:firstRow="0" w:lastRow="0" w:firstColumn="0" w:lastColumn="0" w:oddVBand="0" w:evenVBand="0" w:oddHBand="0" w:evenHBand="0" w:firstRowFirstColumn="0" w:firstRowLastColumn="0" w:lastRowFirstColumn="0" w:lastRowLastColumn="0"/>
              <w:rPr>
                <w:sz w:val="18"/>
                <w:szCs w:val="18"/>
              </w:rPr>
            </w:pPr>
            <w:r w:rsidRPr="0039037B">
              <w:rPr>
                <w:sz w:val="18"/>
                <w:szCs w:val="18"/>
              </w:rPr>
              <w:t>•Reducing environmental impact.</w:t>
            </w:r>
          </w:p>
        </w:tc>
        <w:tc>
          <w:tcPr>
            <w:tcW w:w="503" w:type="pct"/>
          </w:tcPr>
          <w:p w14:paraId="70986878" w14:textId="77777777" w:rsidR="00F66048" w:rsidRPr="00F66048" w:rsidRDefault="00F66048" w:rsidP="00F66048">
            <w:pPr>
              <w:suppressAutoHyphens/>
              <w:cnfStyle w:val="000000000000" w:firstRow="0" w:lastRow="0" w:firstColumn="0" w:lastColumn="0" w:oddVBand="0" w:evenVBand="0" w:oddHBand="0" w:evenHBand="0" w:firstRowFirstColumn="0" w:firstRowLastColumn="0" w:lastRowFirstColumn="0" w:lastRowLastColumn="0"/>
              <w:rPr>
                <w:sz w:val="18"/>
                <w:szCs w:val="18"/>
              </w:rPr>
            </w:pPr>
            <w:r w:rsidRPr="00F66048">
              <w:rPr>
                <w:sz w:val="18"/>
                <w:szCs w:val="18"/>
              </w:rPr>
              <w:lastRenderedPageBreak/>
              <w:t xml:space="preserve">Introduction of £2 flat fare. Electric bus scheme across South Yorkshire which will see one or two buses </w:t>
            </w:r>
            <w:r w:rsidRPr="00F66048">
              <w:rPr>
                <w:sz w:val="18"/>
                <w:szCs w:val="18"/>
              </w:rPr>
              <w:lastRenderedPageBreak/>
              <w:t>running between Doncaster and Rotherham currently on order at the moment.</w:t>
            </w:r>
          </w:p>
          <w:p w14:paraId="21ECBD0E" w14:textId="77777777" w:rsidR="00F66048" w:rsidRPr="00F66048" w:rsidRDefault="00F66048" w:rsidP="00F66048">
            <w:pPr>
              <w:suppressAutoHyphens/>
              <w:cnfStyle w:val="000000000000" w:firstRow="0" w:lastRow="0" w:firstColumn="0" w:lastColumn="0" w:oddVBand="0" w:evenVBand="0" w:oddHBand="0" w:evenHBand="0" w:firstRowFirstColumn="0" w:firstRowLastColumn="0" w:lastRowFirstColumn="0" w:lastRowLastColumn="0"/>
              <w:rPr>
                <w:sz w:val="18"/>
                <w:szCs w:val="18"/>
              </w:rPr>
            </w:pPr>
            <w:r w:rsidRPr="00F66048">
              <w:rPr>
                <w:sz w:val="18"/>
                <w:szCs w:val="18"/>
              </w:rPr>
              <w:t>Marketing Campaign to increase bus patronage.</w:t>
            </w:r>
          </w:p>
          <w:p w14:paraId="7BF34E11" w14:textId="121D8680" w:rsidR="00C053C6" w:rsidRPr="002E72DC" w:rsidRDefault="00F66048" w:rsidP="00F66048">
            <w:pPr>
              <w:suppressAutoHyphens/>
              <w:cnfStyle w:val="000000000000" w:firstRow="0" w:lastRow="0" w:firstColumn="0" w:lastColumn="0" w:oddVBand="0" w:evenVBand="0" w:oddHBand="0" w:evenHBand="0" w:firstRowFirstColumn="0" w:firstRowLastColumn="0" w:lastRowFirstColumn="0" w:lastRowLastColumn="0"/>
              <w:rPr>
                <w:sz w:val="18"/>
                <w:szCs w:val="18"/>
              </w:rPr>
            </w:pPr>
            <w:r w:rsidRPr="00F66048">
              <w:rPr>
                <w:sz w:val="18"/>
                <w:szCs w:val="18"/>
              </w:rPr>
              <w:t>Bus priority measures to reduce bus journey times and improve reliability</w:t>
            </w:r>
          </w:p>
        </w:tc>
        <w:tc>
          <w:tcPr>
            <w:tcW w:w="418" w:type="pct"/>
          </w:tcPr>
          <w:p w14:paraId="4006E719" w14:textId="77777777" w:rsidR="00C053C6" w:rsidRDefault="00C053C6" w:rsidP="005C49AE">
            <w:pPr>
              <w:suppressAutoHyphens/>
              <w:cnfStyle w:val="000000000000" w:firstRow="0" w:lastRow="0" w:firstColumn="0" w:lastColumn="0" w:oddVBand="0" w:evenVBand="0" w:oddHBand="0" w:evenHBand="0" w:firstRowFirstColumn="0" w:firstRowLastColumn="0" w:lastRowFirstColumn="0" w:lastRowLastColumn="0"/>
              <w:rPr>
                <w:color w:val="FF0000"/>
                <w:sz w:val="18"/>
                <w:szCs w:val="18"/>
              </w:rPr>
            </w:pPr>
          </w:p>
        </w:tc>
      </w:tr>
      <w:tr w:rsidR="00723AC8" w:rsidRPr="00E3664B" w14:paraId="766BA7A1" w14:textId="77777777" w:rsidTr="00723AC8">
        <w:trPr>
          <w:trHeight w:val="552"/>
        </w:trPr>
        <w:tc>
          <w:tcPr>
            <w:cnfStyle w:val="001000000000" w:firstRow="0" w:lastRow="0" w:firstColumn="1" w:lastColumn="0" w:oddVBand="0" w:evenVBand="0" w:oddHBand="0" w:evenHBand="0" w:firstRowFirstColumn="0" w:firstRowLastColumn="0" w:lastRowFirstColumn="0" w:lastRowLastColumn="0"/>
            <w:tcW w:w="233" w:type="pct"/>
            <w:shd w:val="clear" w:color="auto" w:fill="CBE9D3"/>
          </w:tcPr>
          <w:p w14:paraId="5B9A53C9" w14:textId="1B0AB42A" w:rsidR="00C053C6" w:rsidRPr="0039037B" w:rsidRDefault="00C053C6" w:rsidP="005C49AE">
            <w:pPr>
              <w:suppressAutoHyphens/>
              <w:rPr>
                <w:rFonts w:cs="Arial"/>
                <w:sz w:val="18"/>
                <w:szCs w:val="18"/>
              </w:rPr>
            </w:pPr>
            <w:r w:rsidRPr="0039037B">
              <w:rPr>
                <w:rFonts w:cs="Arial"/>
                <w:sz w:val="18"/>
                <w:szCs w:val="18"/>
              </w:rPr>
              <w:t>6</w:t>
            </w:r>
          </w:p>
        </w:tc>
        <w:tc>
          <w:tcPr>
            <w:tcW w:w="335" w:type="pct"/>
          </w:tcPr>
          <w:p w14:paraId="4A8D2A6C" w14:textId="20C53DD3" w:rsidR="00C053C6" w:rsidRPr="0039037B" w:rsidRDefault="0039037B" w:rsidP="005C49AE">
            <w:pPr>
              <w:suppressAutoHyphens/>
              <w:cnfStyle w:val="000000000000" w:firstRow="0" w:lastRow="0" w:firstColumn="0" w:lastColumn="0" w:oddVBand="0" w:evenVBand="0" w:oddHBand="0" w:evenHBand="0" w:firstRowFirstColumn="0" w:firstRowLastColumn="0" w:lastRowFirstColumn="0" w:lastRowLastColumn="0"/>
              <w:rPr>
                <w:rFonts w:cs="Arial"/>
                <w:sz w:val="18"/>
                <w:szCs w:val="18"/>
              </w:rPr>
            </w:pPr>
            <w:r w:rsidRPr="0039037B">
              <w:rPr>
                <w:rFonts w:cs="Arial"/>
                <w:sz w:val="18"/>
                <w:szCs w:val="18"/>
              </w:rPr>
              <w:t>Walking strategy</w:t>
            </w:r>
          </w:p>
        </w:tc>
        <w:tc>
          <w:tcPr>
            <w:tcW w:w="301" w:type="pct"/>
          </w:tcPr>
          <w:p w14:paraId="24A15A5C" w14:textId="04652898" w:rsidR="00C053C6" w:rsidRPr="0039037B" w:rsidRDefault="0039037B" w:rsidP="005C49AE">
            <w:pPr>
              <w:suppressAutoHyphens/>
              <w:cnfStyle w:val="000000000000" w:firstRow="0" w:lastRow="0" w:firstColumn="0" w:lastColumn="0" w:oddVBand="0" w:evenVBand="0" w:oddHBand="0" w:evenHBand="0" w:firstRowFirstColumn="0" w:firstRowLastColumn="0" w:lastRowFirstColumn="0" w:lastRowLastColumn="0"/>
              <w:rPr>
                <w:rFonts w:cs="Arial"/>
                <w:sz w:val="18"/>
                <w:szCs w:val="18"/>
              </w:rPr>
            </w:pPr>
            <w:r w:rsidRPr="0039037B">
              <w:rPr>
                <w:rFonts w:cs="Arial"/>
                <w:sz w:val="18"/>
                <w:szCs w:val="18"/>
              </w:rPr>
              <w:t>Alternatives to private vehicle use</w:t>
            </w:r>
          </w:p>
        </w:tc>
        <w:tc>
          <w:tcPr>
            <w:tcW w:w="334" w:type="pct"/>
          </w:tcPr>
          <w:p w14:paraId="5D144F31" w14:textId="3C8726D8" w:rsidR="00C053C6" w:rsidRPr="0039037B" w:rsidRDefault="0039037B" w:rsidP="005C49AE">
            <w:pPr>
              <w:suppressAutoHyphens/>
              <w:cnfStyle w:val="000000000000" w:firstRow="0" w:lastRow="0" w:firstColumn="0" w:lastColumn="0" w:oddVBand="0" w:evenVBand="0" w:oddHBand="0" w:evenHBand="0" w:firstRowFirstColumn="0" w:firstRowLastColumn="0" w:lastRowFirstColumn="0" w:lastRowLastColumn="0"/>
              <w:rPr>
                <w:rFonts w:cs="Arial"/>
                <w:sz w:val="18"/>
                <w:szCs w:val="18"/>
              </w:rPr>
            </w:pPr>
            <w:r w:rsidRPr="0039037B">
              <w:rPr>
                <w:rFonts w:cs="Arial"/>
                <w:sz w:val="18"/>
                <w:szCs w:val="18"/>
              </w:rPr>
              <w:t>Other</w:t>
            </w:r>
          </w:p>
        </w:tc>
        <w:tc>
          <w:tcPr>
            <w:tcW w:w="268" w:type="pct"/>
          </w:tcPr>
          <w:p w14:paraId="6F2EE77C" w14:textId="1DA3A5F4" w:rsidR="00C053C6" w:rsidRPr="0039037B" w:rsidRDefault="0039037B" w:rsidP="005C49AE">
            <w:pPr>
              <w:suppressAutoHyphens/>
              <w:cnfStyle w:val="000000000000" w:firstRow="0" w:lastRow="0" w:firstColumn="0" w:lastColumn="0" w:oddVBand="0" w:evenVBand="0" w:oddHBand="0" w:evenHBand="0" w:firstRowFirstColumn="0" w:firstRowLastColumn="0" w:lastRowFirstColumn="0" w:lastRowLastColumn="0"/>
              <w:rPr>
                <w:sz w:val="18"/>
                <w:szCs w:val="18"/>
              </w:rPr>
            </w:pPr>
            <w:r w:rsidRPr="0039037B">
              <w:rPr>
                <w:sz w:val="18"/>
                <w:szCs w:val="18"/>
              </w:rPr>
              <w:t>2019</w:t>
            </w:r>
            <w:r w:rsidR="00014B3C">
              <w:rPr>
                <w:sz w:val="18"/>
                <w:szCs w:val="18"/>
              </w:rPr>
              <w:t xml:space="preserve"> / 2023</w:t>
            </w:r>
          </w:p>
        </w:tc>
        <w:tc>
          <w:tcPr>
            <w:tcW w:w="301" w:type="pct"/>
          </w:tcPr>
          <w:p w14:paraId="75737455" w14:textId="1F40C292" w:rsidR="00C053C6" w:rsidRDefault="000C5872" w:rsidP="005C49AE">
            <w:pPr>
              <w:suppressAutoHyphens/>
              <w:cnfStyle w:val="000000000000" w:firstRow="0" w:lastRow="0" w:firstColumn="0" w:lastColumn="0" w:oddVBand="0" w:evenVBand="0" w:oddHBand="0" w:evenHBand="0" w:firstRowFirstColumn="0" w:firstRowLastColumn="0" w:lastRowFirstColumn="0" w:lastRowLastColumn="0"/>
              <w:rPr>
                <w:rFonts w:cs="Arial"/>
                <w:color w:val="FF0000"/>
                <w:sz w:val="18"/>
                <w:szCs w:val="18"/>
              </w:rPr>
            </w:pPr>
            <w:r w:rsidRPr="000C5872">
              <w:rPr>
                <w:rFonts w:cs="Arial"/>
                <w:sz w:val="18"/>
                <w:szCs w:val="18"/>
              </w:rPr>
              <w:t>2023</w:t>
            </w:r>
            <w:r>
              <w:rPr>
                <w:rFonts w:cs="Arial"/>
                <w:sz w:val="18"/>
                <w:szCs w:val="18"/>
              </w:rPr>
              <w:t xml:space="preserve"> / ongoing</w:t>
            </w:r>
          </w:p>
        </w:tc>
        <w:tc>
          <w:tcPr>
            <w:tcW w:w="334" w:type="pct"/>
          </w:tcPr>
          <w:p w14:paraId="6942DD7C" w14:textId="23C63535" w:rsidR="00C053C6" w:rsidRPr="00F46B50" w:rsidRDefault="0039037B">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18"/>
                <w:szCs w:val="18"/>
              </w:rPr>
            </w:pPr>
            <w:r w:rsidRPr="0039037B">
              <w:rPr>
                <w:sz w:val="18"/>
                <w:szCs w:val="18"/>
              </w:rPr>
              <w:t>Doncaster Council - Transportation</w:t>
            </w:r>
          </w:p>
        </w:tc>
        <w:tc>
          <w:tcPr>
            <w:tcW w:w="301" w:type="pct"/>
          </w:tcPr>
          <w:p w14:paraId="4537BA95" w14:textId="70C4C3E4" w:rsidR="00C053C6" w:rsidRPr="00F46B50" w:rsidRDefault="000C5872" w:rsidP="005C49AE">
            <w:pPr>
              <w:suppressAutoHyphens/>
              <w:cnfStyle w:val="000000000000" w:firstRow="0" w:lastRow="0" w:firstColumn="0" w:lastColumn="0" w:oddVBand="0" w:evenVBand="0" w:oddHBand="0" w:evenHBand="0" w:firstRowFirstColumn="0" w:firstRowLastColumn="0" w:lastRowFirstColumn="0" w:lastRowLastColumn="0"/>
              <w:rPr>
                <w:color w:val="FF0000"/>
                <w:sz w:val="18"/>
                <w:szCs w:val="18"/>
              </w:rPr>
            </w:pPr>
            <w:r w:rsidRPr="000C5872">
              <w:rPr>
                <w:sz w:val="18"/>
                <w:szCs w:val="18"/>
              </w:rPr>
              <w:t>Doncaster Council</w:t>
            </w:r>
          </w:p>
        </w:tc>
        <w:tc>
          <w:tcPr>
            <w:tcW w:w="234" w:type="pct"/>
          </w:tcPr>
          <w:p w14:paraId="05FDCC7C" w14:textId="6AEFDF2E" w:rsidR="00C053C6" w:rsidRPr="005D760F" w:rsidRDefault="0039037B" w:rsidP="005C49AE">
            <w:pPr>
              <w:suppressAutoHyphens/>
              <w:cnfStyle w:val="000000000000" w:firstRow="0" w:lastRow="0" w:firstColumn="0" w:lastColumn="0" w:oddVBand="0" w:evenVBand="0" w:oddHBand="0" w:evenHBand="0" w:firstRowFirstColumn="0" w:firstRowLastColumn="0" w:lastRowFirstColumn="0" w:lastRowLastColumn="0"/>
              <w:rPr>
                <w:color w:val="FF0000"/>
                <w:sz w:val="18"/>
                <w:szCs w:val="18"/>
              </w:rPr>
            </w:pPr>
            <w:r w:rsidRPr="0039037B">
              <w:rPr>
                <w:sz w:val="18"/>
                <w:szCs w:val="18"/>
              </w:rPr>
              <w:t>No</w:t>
            </w:r>
          </w:p>
        </w:tc>
        <w:tc>
          <w:tcPr>
            <w:tcW w:w="234" w:type="pct"/>
          </w:tcPr>
          <w:p w14:paraId="749A692A" w14:textId="67D74CA9" w:rsidR="00C053C6" w:rsidRDefault="00014B3C" w:rsidP="005C49AE">
            <w:pPr>
              <w:suppressAutoHyphens/>
              <w:cnfStyle w:val="000000000000" w:firstRow="0" w:lastRow="0" w:firstColumn="0" w:lastColumn="0" w:oddVBand="0" w:evenVBand="0" w:oddHBand="0" w:evenHBand="0" w:firstRowFirstColumn="0" w:firstRowLastColumn="0" w:lastRowFirstColumn="0" w:lastRowLastColumn="0"/>
              <w:rPr>
                <w:color w:val="FF0000"/>
                <w:sz w:val="18"/>
                <w:szCs w:val="18"/>
              </w:rPr>
            </w:pPr>
            <w:r w:rsidRPr="00014B3C">
              <w:rPr>
                <w:sz w:val="18"/>
                <w:szCs w:val="18"/>
              </w:rPr>
              <w:t>Funded</w:t>
            </w:r>
          </w:p>
        </w:tc>
        <w:tc>
          <w:tcPr>
            <w:tcW w:w="268" w:type="pct"/>
          </w:tcPr>
          <w:p w14:paraId="62C17255" w14:textId="4ECF4062" w:rsidR="00C053C6" w:rsidRPr="00014B3C" w:rsidRDefault="00014B3C" w:rsidP="005C49AE">
            <w:pPr>
              <w:suppressAutoHyphens/>
              <w:cnfStyle w:val="000000000000" w:firstRow="0" w:lastRow="0" w:firstColumn="0" w:lastColumn="0" w:oddVBand="0" w:evenVBand="0" w:oddHBand="0" w:evenHBand="0" w:firstRowFirstColumn="0" w:firstRowLastColumn="0" w:lastRowFirstColumn="0" w:lastRowLastColumn="0"/>
              <w:rPr>
                <w:sz w:val="18"/>
                <w:szCs w:val="18"/>
              </w:rPr>
            </w:pPr>
            <w:r w:rsidRPr="00014B3C">
              <w:rPr>
                <w:sz w:val="18"/>
                <w:szCs w:val="18"/>
              </w:rPr>
              <w:t>£10k - £50k</w:t>
            </w:r>
          </w:p>
        </w:tc>
        <w:tc>
          <w:tcPr>
            <w:tcW w:w="334" w:type="pct"/>
          </w:tcPr>
          <w:p w14:paraId="324C0D4F" w14:textId="51DE617A" w:rsidR="00C053C6" w:rsidRPr="00014B3C" w:rsidRDefault="0039037B" w:rsidP="005C49AE">
            <w:pPr>
              <w:suppressAutoHyphens/>
              <w:cnfStyle w:val="000000000000" w:firstRow="0" w:lastRow="0" w:firstColumn="0" w:lastColumn="0" w:oddVBand="0" w:evenVBand="0" w:oddHBand="0" w:evenHBand="0" w:firstRowFirstColumn="0" w:firstRowLastColumn="0" w:lastRowFirstColumn="0" w:lastRowLastColumn="0"/>
              <w:rPr>
                <w:sz w:val="18"/>
                <w:szCs w:val="18"/>
              </w:rPr>
            </w:pPr>
            <w:r w:rsidRPr="00014B3C">
              <w:rPr>
                <w:sz w:val="18"/>
                <w:szCs w:val="18"/>
              </w:rPr>
              <w:t>Implemented</w:t>
            </w:r>
          </w:p>
        </w:tc>
        <w:tc>
          <w:tcPr>
            <w:tcW w:w="268" w:type="pct"/>
          </w:tcPr>
          <w:p w14:paraId="2AA74ECA" w14:textId="5E33AC43" w:rsidR="00C053C6" w:rsidRPr="00B439A6" w:rsidRDefault="00B439A6" w:rsidP="005C49AE">
            <w:pPr>
              <w:suppressAutoHyphens/>
              <w:cnfStyle w:val="000000000000" w:firstRow="0" w:lastRow="0" w:firstColumn="0" w:lastColumn="0" w:oddVBand="0" w:evenVBand="0" w:oddHBand="0" w:evenHBand="0" w:firstRowFirstColumn="0" w:firstRowLastColumn="0" w:lastRowFirstColumn="0" w:lastRowLastColumn="0"/>
              <w:rPr>
                <w:sz w:val="18"/>
                <w:szCs w:val="18"/>
              </w:rPr>
            </w:pPr>
            <w:r w:rsidRPr="00B439A6">
              <w:rPr>
                <w:sz w:val="18"/>
                <w:szCs w:val="18"/>
              </w:rPr>
              <w:t>Low</w:t>
            </w:r>
          </w:p>
        </w:tc>
        <w:tc>
          <w:tcPr>
            <w:tcW w:w="334" w:type="pct"/>
          </w:tcPr>
          <w:p w14:paraId="22B3B152" w14:textId="77777777" w:rsidR="00C053C6" w:rsidRPr="00380303" w:rsidRDefault="00014B3C" w:rsidP="005C49AE">
            <w:pPr>
              <w:suppressAutoHyphens/>
              <w:cnfStyle w:val="000000000000" w:firstRow="0" w:lastRow="0" w:firstColumn="0" w:lastColumn="0" w:oddVBand="0" w:evenVBand="0" w:oddHBand="0" w:evenHBand="0" w:firstRowFirstColumn="0" w:firstRowLastColumn="0" w:lastRowFirstColumn="0" w:lastRowLastColumn="0"/>
              <w:rPr>
                <w:sz w:val="18"/>
                <w:szCs w:val="18"/>
              </w:rPr>
            </w:pPr>
            <w:r w:rsidRPr="00380303">
              <w:rPr>
                <w:sz w:val="18"/>
                <w:szCs w:val="18"/>
              </w:rPr>
              <w:t>To improve the quality of where people walk</w:t>
            </w:r>
          </w:p>
          <w:p w14:paraId="2C0122AB" w14:textId="77777777" w:rsidR="00014B3C" w:rsidRPr="00380303" w:rsidRDefault="00380303" w:rsidP="005C49AE">
            <w:pPr>
              <w:suppressAutoHyphens/>
              <w:cnfStyle w:val="000000000000" w:firstRow="0" w:lastRow="0" w:firstColumn="0" w:lastColumn="0" w:oddVBand="0" w:evenVBand="0" w:oddHBand="0" w:evenHBand="0" w:firstRowFirstColumn="0" w:firstRowLastColumn="0" w:lastRowFirstColumn="0" w:lastRowLastColumn="0"/>
              <w:rPr>
                <w:sz w:val="18"/>
                <w:szCs w:val="18"/>
              </w:rPr>
            </w:pPr>
            <w:r w:rsidRPr="00380303">
              <w:rPr>
                <w:sz w:val="18"/>
                <w:szCs w:val="18"/>
              </w:rPr>
              <w:t>People feel safer walking</w:t>
            </w:r>
          </w:p>
          <w:p w14:paraId="508AECB8" w14:textId="77777777" w:rsidR="00380303" w:rsidRPr="00380303" w:rsidRDefault="00380303" w:rsidP="005C49AE">
            <w:pPr>
              <w:suppressAutoHyphens/>
              <w:cnfStyle w:val="000000000000" w:firstRow="0" w:lastRow="0" w:firstColumn="0" w:lastColumn="0" w:oddVBand="0" w:evenVBand="0" w:oddHBand="0" w:evenHBand="0" w:firstRowFirstColumn="0" w:firstRowLastColumn="0" w:lastRowFirstColumn="0" w:lastRowLastColumn="0"/>
              <w:rPr>
                <w:sz w:val="18"/>
                <w:szCs w:val="18"/>
              </w:rPr>
            </w:pPr>
            <w:r w:rsidRPr="00380303">
              <w:rPr>
                <w:sz w:val="18"/>
                <w:szCs w:val="18"/>
              </w:rPr>
              <w:t>Walking is an enjoyable way to discover Doncaster</w:t>
            </w:r>
          </w:p>
          <w:p w14:paraId="6F8672F9" w14:textId="0E224535" w:rsidR="00380303" w:rsidRDefault="00380303" w:rsidP="005C49AE">
            <w:pPr>
              <w:suppressAutoHyphens/>
              <w:cnfStyle w:val="000000000000" w:firstRow="0" w:lastRow="0" w:firstColumn="0" w:lastColumn="0" w:oddVBand="0" w:evenVBand="0" w:oddHBand="0" w:evenHBand="0" w:firstRowFirstColumn="0" w:firstRowLastColumn="0" w:lastRowFirstColumn="0" w:lastRowLastColumn="0"/>
              <w:rPr>
                <w:color w:val="FF0000"/>
                <w:sz w:val="18"/>
                <w:szCs w:val="18"/>
              </w:rPr>
            </w:pPr>
            <w:r w:rsidRPr="00380303">
              <w:rPr>
                <w:sz w:val="18"/>
                <w:szCs w:val="18"/>
              </w:rPr>
              <w:t>Make walking the first choice for short journeys</w:t>
            </w:r>
          </w:p>
        </w:tc>
        <w:tc>
          <w:tcPr>
            <w:tcW w:w="503" w:type="pct"/>
          </w:tcPr>
          <w:p w14:paraId="7D8229DD" w14:textId="77777777" w:rsidR="00C053C6" w:rsidRPr="00014B3C" w:rsidRDefault="00014B3C" w:rsidP="005C49AE">
            <w:pPr>
              <w:suppressAutoHyphens/>
              <w:cnfStyle w:val="000000000000" w:firstRow="0" w:lastRow="0" w:firstColumn="0" w:lastColumn="0" w:oddVBand="0" w:evenVBand="0" w:oddHBand="0" w:evenHBand="0" w:firstRowFirstColumn="0" w:firstRowLastColumn="0" w:lastRowFirstColumn="0" w:lastRowLastColumn="0"/>
              <w:rPr>
                <w:sz w:val="18"/>
                <w:szCs w:val="18"/>
              </w:rPr>
            </w:pPr>
            <w:r w:rsidRPr="00014B3C">
              <w:rPr>
                <w:sz w:val="18"/>
                <w:szCs w:val="18"/>
              </w:rPr>
              <w:t>Refresh of the strategy going to tender 2023</w:t>
            </w:r>
          </w:p>
          <w:p w14:paraId="13F5A143" w14:textId="68395690" w:rsidR="00014B3C" w:rsidRDefault="00014B3C" w:rsidP="005C49AE">
            <w:pPr>
              <w:suppressAutoHyphens/>
              <w:cnfStyle w:val="000000000000" w:firstRow="0" w:lastRow="0" w:firstColumn="0" w:lastColumn="0" w:oddVBand="0" w:evenVBand="0" w:oddHBand="0" w:evenHBand="0" w:firstRowFirstColumn="0" w:firstRowLastColumn="0" w:lastRowFirstColumn="0" w:lastRowLastColumn="0"/>
              <w:rPr>
                <w:color w:val="FF0000"/>
                <w:sz w:val="18"/>
                <w:szCs w:val="18"/>
              </w:rPr>
            </w:pPr>
            <w:r w:rsidRPr="00014B3C">
              <w:rPr>
                <w:sz w:val="18"/>
                <w:szCs w:val="18"/>
              </w:rPr>
              <w:t xml:space="preserve">Walking groups have continued </w:t>
            </w:r>
            <w:r w:rsidR="00723AC8">
              <w:rPr>
                <w:sz w:val="18"/>
                <w:szCs w:val="18"/>
              </w:rPr>
              <w:t>with</w:t>
            </w:r>
            <w:r w:rsidRPr="00014B3C">
              <w:rPr>
                <w:sz w:val="18"/>
                <w:szCs w:val="18"/>
              </w:rPr>
              <w:t xml:space="preserve"> new ones set up for people to gain confidence.  Travel planning is offered free of charge via the Active Travel Hub for people who wish to move from car travel to walking to work</w:t>
            </w:r>
          </w:p>
        </w:tc>
        <w:tc>
          <w:tcPr>
            <w:tcW w:w="418" w:type="pct"/>
          </w:tcPr>
          <w:p w14:paraId="513842E8" w14:textId="77777777" w:rsidR="00C053C6" w:rsidRDefault="00C053C6" w:rsidP="005C49AE">
            <w:pPr>
              <w:suppressAutoHyphens/>
              <w:cnfStyle w:val="000000000000" w:firstRow="0" w:lastRow="0" w:firstColumn="0" w:lastColumn="0" w:oddVBand="0" w:evenVBand="0" w:oddHBand="0" w:evenHBand="0" w:firstRowFirstColumn="0" w:firstRowLastColumn="0" w:lastRowFirstColumn="0" w:lastRowLastColumn="0"/>
              <w:rPr>
                <w:color w:val="FF0000"/>
                <w:sz w:val="18"/>
                <w:szCs w:val="18"/>
              </w:rPr>
            </w:pPr>
          </w:p>
        </w:tc>
      </w:tr>
      <w:tr w:rsidR="00723AC8" w:rsidRPr="00E3664B" w14:paraId="6A8649D8" w14:textId="77777777" w:rsidTr="00723AC8">
        <w:trPr>
          <w:trHeight w:val="552"/>
        </w:trPr>
        <w:tc>
          <w:tcPr>
            <w:cnfStyle w:val="001000000000" w:firstRow="0" w:lastRow="0" w:firstColumn="1" w:lastColumn="0" w:oddVBand="0" w:evenVBand="0" w:oddHBand="0" w:evenHBand="0" w:firstRowFirstColumn="0" w:firstRowLastColumn="0" w:lastRowFirstColumn="0" w:lastRowLastColumn="0"/>
            <w:tcW w:w="233" w:type="pct"/>
            <w:shd w:val="clear" w:color="auto" w:fill="CBE9D3"/>
          </w:tcPr>
          <w:p w14:paraId="0EB0D00E" w14:textId="27EA0350" w:rsidR="0039037B" w:rsidRPr="0039037B" w:rsidRDefault="0039037B" w:rsidP="005C49AE">
            <w:pPr>
              <w:suppressAutoHyphens/>
              <w:rPr>
                <w:rFonts w:cs="Arial"/>
                <w:sz w:val="18"/>
                <w:szCs w:val="18"/>
              </w:rPr>
            </w:pPr>
            <w:r w:rsidRPr="0039037B">
              <w:rPr>
                <w:rFonts w:cs="Arial"/>
                <w:sz w:val="18"/>
                <w:szCs w:val="18"/>
              </w:rPr>
              <w:lastRenderedPageBreak/>
              <w:t>7</w:t>
            </w:r>
          </w:p>
        </w:tc>
        <w:tc>
          <w:tcPr>
            <w:tcW w:w="335" w:type="pct"/>
          </w:tcPr>
          <w:p w14:paraId="302A5B37" w14:textId="7781D5F0" w:rsidR="0039037B" w:rsidRPr="0039037B" w:rsidRDefault="0039037B" w:rsidP="005C49AE">
            <w:pPr>
              <w:suppressAutoHyphens/>
              <w:cnfStyle w:val="000000000000" w:firstRow="0" w:lastRow="0" w:firstColumn="0" w:lastColumn="0" w:oddVBand="0" w:evenVBand="0" w:oddHBand="0" w:evenHBand="0" w:firstRowFirstColumn="0" w:firstRowLastColumn="0" w:lastRowFirstColumn="0" w:lastRowLastColumn="0"/>
              <w:rPr>
                <w:rFonts w:cs="Arial"/>
                <w:sz w:val="18"/>
                <w:szCs w:val="18"/>
              </w:rPr>
            </w:pPr>
            <w:bookmarkStart w:id="88" w:name="_Hlk136594246"/>
            <w:r w:rsidRPr="0039037B">
              <w:rPr>
                <w:rFonts w:cs="Arial"/>
                <w:sz w:val="18"/>
                <w:szCs w:val="18"/>
              </w:rPr>
              <w:t>Alternative fuelled infrastructure</w:t>
            </w:r>
            <w:bookmarkEnd w:id="88"/>
          </w:p>
        </w:tc>
        <w:tc>
          <w:tcPr>
            <w:tcW w:w="301" w:type="pct"/>
          </w:tcPr>
          <w:p w14:paraId="63FA144F" w14:textId="5BEFF586" w:rsidR="0039037B" w:rsidRPr="0039037B" w:rsidRDefault="0039037B" w:rsidP="005C49AE">
            <w:pPr>
              <w:suppressAutoHyphens/>
              <w:cnfStyle w:val="000000000000" w:firstRow="0" w:lastRow="0" w:firstColumn="0" w:lastColumn="0" w:oddVBand="0" w:evenVBand="0" w:oddHBand="0" w:evenHBand="0" w:firstRowFirstColumn="0" w:firstRowLastColumn="0" w:lastRowFirstColumn="0" w:lastRowLastColumn="0"/>
              <w:rPr>
                <w:rFonts w:cs="Arial"/>
                <w:sz w:val="18"/>
                <w:szCs w:val="18"/>
              </w:rPr>
            </w:pPr>
            <w:r w:rsidRPr="0039037B">
              <w:rPr>
                <w:rFonts w:cs="Arial"/>
                <w:sz w:val="18"/>
                <w:szCs w:val="18"/>
              </w:rPr>
              <w:t>Promoting Low Emission Transport</w:t>
            </w:r>
          </w:p>
        </w:tc>
        <w:tc>
          <w:tcPr>
            <w:tcW w:w="334" w:type="pct"/>
          </w:tcPr>
          <w:p w14:paraId="0BEA17E8" w14:textId="576650A9" w:rsidR="0039037B" w:rsidRPr="0039037B" w:rsidRDefault="0039037B" w:rsidP="005C49AE">
            <w:pPr>
              <w:suppressAutoHyphens/>
              <w:cnfStyle w:val="000000000000" w:firstRow="0" w:lastRow="0" w:firstColumn="0" w:lastColumn="0" w:oddVBand="0" w:evenVBand="0" w:oddHBand="0" w:evenHBand="0" w:firstRowFirstColumn="0" w:firstRowLastColumn="0" w:lastRowFirstColumn="0" w:lastRowLastColumn="0"/>
              <w:rPr>
                <w:rFonts w:cs="Arial"/>
                <w:sz w:val="18"/>
                <w:szCs w:val="18"/>
              </w:rPr>
            </w:pPr>
            <w:r w:rsidRPr="0039037B">
              <w:rPr>
                <w:rFonts w:cs="Arial"/>
                <w:sz w:val="18"/>
                <w:szCs w:val="18"/>
              </w:rPr>
              <w:t>Procuring alternative Refuelling infrastructure to promote Low Emission Vehicles, EV recharging, Gas fuel recharging</w:t>
            </w:r>
          </w:p>
        </w:tc>
        <w:tc>
          <w:tcPr>
            <w:tcW w:w="268" w:type="pct"/>
          </w:tcPr>
          <w:p w14:paraId="2EA3E6C4" w14:textId="620CF666" w:rsidR="0039037B" w:rsidRPr="0039037B" w:rsidRDefault="0039037B" w:rsidP="005C49AE">
            <w:pPr>
              <w:suppressAutoHyphens/>
              <w:cnfStyle w:val="000000000000" w:firstRow="0" w:lastRow="0" w:firstColumn="0" w:lastColumn="0" w:oddVBand="0" w:evenVBand="0" w:oddHBand="0" w:evenHBand="0" w:firstRowFirstColumn="0" w:firstRowLastColumn="0" w:lastRowFirstColumn="0" w:lastRowLastColumn="0"/>
              <w:rPr>
                <w:sz w:val="18"/>
                <w:szCs w:val="18"/>
              </w:rPr>
            </w:pPr>
            <w:r w:rsidRPr="0039037B">
              <w:rPr>
                <w:sz w:val="18"/>
                <w:szCs w:val="18"/>
              </w:rPr>
              <w:t>2023</w:t>
            </w:r>
          </w:p>
        </w:tc>
        <w:tc>
          <w:tcPr>
            <w:tcW w:w="301" w:type="pct"/>
          </w:tcPr>
          <w:p w14:paraId="60D8AB9E" w14:textId="2ED4DB55" w:rsidR="0039037B" w:rsidRPr="00806E18" w:rsidRDefault="00380303" w:rsidP="005C49AE">
            <w:pPr>
              <w:suppressAutoHyphens/>
              <w:cnfStyle w:val="000000000000" w:firstRow="0" w:lastRow="0" w:firstColumn="0" w:lastColumn="0" w:oddVBand="0" w:evenVBand="0" w:oddHBand="0" w:evenHBand="0" w:firstRowFirstColumn="0" w:firstRowLastColumn="0" w:lastRowFirstColumn="0" w:lastRowLastColumn="0"/>
              <w:rPr>
                <w:rFonts w:cs="Arial"/>
                <w:sz w:val="18"/>
                <w:szCs w:val="18"/>
              </w:rPr>
            </w:pPr>
            <w:r w:rsidRPr="00806E18">
              <w:rPr>
                <w:rFonts w:cs="Arial"/>
                <w:sz w:val="18"/>
                <w:szCs w:val="18"/>
              </w:rPr>
              <w:t>Ongoing</w:t>
            </w:r>
          </w:p>
        </w:tc>
        <w:tc>
          <w:tcPr>
            <w:tcW w:w="334" w:type="pct"/>
          </w:tcPr>
          <w:p w14:paraId="733CB200" w14:textId="2FFAF0EA" w:rsidR="0039037B" w:rsidRPr="00806E18" w:rsidRDefault="0039037B">
            <w:pPr>
              <w:spacing w:before="0"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06E18">
              <w:rPr>
                <w:sz w:val="18"/>
                <w:szCs w:val="18"/>
              </w:rPr>
              <w:t>Doncaster Council</w:t>
            </w:r>
          </w:p>
        </w:tc>
        <w:tc>
          <w:tcPr>
            <w:tcW w:w="301" w:type="pct"/>
          </w:tcPr>
          <w:p w14:paraId="7A858F86" w14:textId="557A4AC0" w:rsidR="0039037B" w:rsidRPr="00806E18" w:rsidRDefault="00564CEE" w:rsidP="005C49AE">
            <w:pPr>
              <w:suppressAutoHyphens/>
              <w:cnfStyle w:val="000000000000" w:firstRow="0" w:lastRow="0" w:firstColumn="0" w:lastColumn="0" w:oddVBand="0" w:evenVBand="0" w:oddHBand="0" w:evenHBand="0" w:firstRowFirstColumn="0" w:firstRowLastColumn="0" w:lastRowFirstColumn="0" w:lastRowLastColumn="0"/>
              <w:rPr>
                <w:sz w:val="18"/>
                <w:szCs w:val="18"/>
              </w:rPr>
            </w:pPr>
            <w:r w:rsidRPr="00564CEE">
              <w:rPr>
                <w:sz w:val="18"/>
                <w:szCs w:val="18"/>
              </w:rPr>
              <w:t>Community Renewal Fund</w:t>
            </w:r>
          </w:p>
        </w:tc>
        <w:tc>
          <w:tcPr>
            <w:tcW w:w="234" w:type="pct"/>
          </w:tcPr>
          <w:p w14:paraId="70E00CAD" w14:textId="41023F4E" w:rsidR="0039037B" w:rsidRPr="00806E18" w:rsidRDefault="0039037B" w:rsidP="005C49AE">
            <w:pPr>
              <w:suppressAutoHyphens/>
              <w:cnfStyle w:val="000000000000" w:firstRow="0" w:lastRow="0" w:firstColumn="0" w:lastColumn="0" w:oddVBand="0" w:evenVBand="0" w:oddHBand="0" w:evenHBand="0" w:firstRowFirstColumn="0" w:firstRowLastColumn="0" w:lastRowFirstColumn="0" w:lastRowLastColumn="0"/>
              <w:rPr>
                <w:sz w:val="18"/>
                <w:szCs w:val="18"/>
              </w:rPr>
            </w:pPr>
            <w:r w:rsidRPr="00806E18">
              <w:rPr>
                <w:sz w:val="18"/>
                <w:szCs w:val="18"/>
              </w:rPr>
              <w:t>No</w:t>
            </w:r>
          </w:p>
        </w:tc>
        <w:tc>
          <w:tcPr>
            <w:tcW w:w="234" w:type="pct"/>
          </w:tcPr>
          <w:p w14:paraId="5E533292" w14:textId="75A8DC63" w:rsidR="0039037B" w:rsidRPr="00806E18" w:rsidRDefault="00564CEE" w:rsidP="005C49AE">
            <w:pPr>
              <w:suppressAutoHyphens/>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Funded</w:t>
            </w:r>
          </w:p>
        </w:tc>
        <w:tc>
          <w:tcPr>
            <w:tcW w:w="268" w:type="pct"/>
          </w:tcPr>
          <w:p w14:paraId="38C7F045" w14:textId="67961D53" w:rsidR="0039037B" w:rsidRPr="00806E18" w:rsidRDefault="00564CEE" w:rsidP="005C49AE">
            <w:pPr>
              <w:suppressAutoHyphens/>
              <w:cnfStyle w:val="000000000000" w:firstRow="0" w:lastRow="0" w:firstColumn="0" w:lastColumn="0" w:oddVBand="0" w:evenVBand="0" w:oddHBand="0" w:evenHBand="0" w:firstRowFirstColumn="0" w:firstRowLastColumn="0" w:lastRowFirstColumn="0" w:lastRowLastColumn="0"/>
              <w:rPr>
                <w:sz w:val="18"/>
                <w:szCs w:val="18"/>
              </w:rPr>
            </w:pPr>
            <w:r w:rsidRPr="00564CEE">
              <w:rPr>
                <w:sz w:val="18"/>
                <w:szCs w:val="18"/>
              </w:rPr>
              <w:t>£150k investment to date. Further £50k allocated.</w:t>
            </w:r>
          </w:p>
        </w:tc>
        <w:tc>
          <w:tcPr>
            <w:tcW w:w="334" w:type="pct"/>
          </w:tcPr>
          <w:p w14:paraId="695949C0" w14:textId="376EFCDC" w:rsidR="0039037B" w:rsidRPr="00806E18" w:rsidRDefault="0039037B" w:rsidP="005C49AE">
            <w:pPr>
              <w:suppressAutoHyphens/>
              <w:cnfStyle w:val="000000000000" w:firstRow="0" w:lastRow="0" w:firstColumn="0" w:lastColumn="0" w:oddVBand="0" w:evenVBand="0" w:oddHBand="0" w:evenHBand="0" w:firstRowFirstColumn="0" w:firstRowLastColumn="0" w:lastRowFirstColumn="0" w:lastRowLastColumn="0"/>
              <w:rPr>
                <w:sz w:val="18"/>
                <w:szCs w:val="18"/>
              </w:rPr>
            </w:pPr>
            <w:r w:rsidRPr="00806E18">
              <w:rPr>
                <w:sz w:val="18"/>
                <w:szCs w:val="18"/>
              </w:rPr>
              <w:t>Planning</w:t>
            </w:r>
          </w:p>
        </w:tc>
        <w:tc>
          <w:tcPr>
            <w:tcW w:w="268" w:type="pct"/>
          </w:tcPr>
          <w:p w14:paraId="216F3DEB" w14:textId="6E5172DE" w:rsidR="0039037B" w:rsidRPr="00806E18" w:rsidRDefault="00B439A6" w:rsidP="005C49AE">
            <w:pPr>
              <w:suppressAutoHyphens/>
              <w:cnfStyle w:val="000000000000" w:firstRow="0" w:lastRow="0" w:firstColumn="0" w:lastColumn="0" w:oddVBand="0" w:evenVBand="0" w:oddHBand="0" w:evenHBand="0" w:firstRowFirstColumn="0" w:firstRowLastColumn="0" w:lastRowFirstColumn="0" w:lastRowLastColumn="0"/>
              <w:rPr>
                <w:sz w:val="18"/>
                <w:szCs w:val="18"/>
              </w:rPr>
            </w:pPr>
            <w:r w:rsidRPr="00806E18">
              <w:rPr>
                <w:sz w:val="18"/>
                <w:szCs w:val="18"/>
              </w:rPr>
              <w:t>High</w:t>
            </w:r>
          </w:p>
        </w:tc>
        <w:tc>
          <w:tcPr>
            <w:tcW w:w="334" w:type="pct"/>
          </w:tcPr>
          <w:p w14:paraId="43A71AD1" w14:textId="296DE4C5" w:rsidR="0039037B" w:rsidRPr="00806E18" w:rsidRDefault="0039037B" w:rsidP="005C49AE">
            <w:pPr>
              <w:suppressAutoHyphens/>
              <w:cnfStyle w:val="000000000000" w:firstRow="0" w:lastRow="0" w:firstColumn="0" w:lastColumn="0" w:oddVBand="0" w:evenVBand="0" w:oddHBand="0" w:evenHBand="0" w:firstRowFirstColumn="0" w:firstRowLastColumn="0" w:lastRowFirstColumn="0" w:lastRowLastColumn="0"/>
              <w:rPr>
                <w:sz w:val="18"/>
                <w:szCs w:val="18"/>
              </w:rPr>
            </w:pPr>
            <w:r w:rsidRPr="00806E18">
              <w:rPr>
                <w:sz w:val="18"/>
                <w:szCs w:val="18"/>
              </w:rPr>
              <w:t>None</w:t>
            </w:r>
          </w:p>
        </w:tc>
        <w:tc>
          <w:tcPr>
            <w:tcW w:w="503" w:type="pct"/>
          </w:tcPr>
          <w:p w14:paraId="7CBC9179" w14:textId="7FCBC337" w:rsidR="0039037B" w:rsidRPr="00806E18" w:rsidRDefault="002F154D" w:rsidP="005C49AE">
            <w:pPr>
              <w:suppressAutoHyphens/>
              <w:cnfStyle w:val="000000000000" w:firstRow="0" w:lastRow="0" w:firstColumn="0" w:lastColumn="0" w:oddVBand="0" w:evenVBand="0" w:oddHBand="0" w:evenHBand="0" w:firstRowFirstColumn="0" w:firstRowLastColumn="0" w:lastRowFirstColumn="0" w:lastRowLastColumn="0"/>
              <w:rPr>
                <w:sz w:val="18"/>
                <w:szCs w:val="18"/>
              </w:rPr>
            </w:pPr>
            <w:hyperlink r:id="rId51" w:history="1">
              <w:r w:rsidR="00564CEE" w:rsidRPr="00786CD2">
                <w:rPr>
                  <w:rStyle w:val="Hyperlink"/>
                  <w:sz w:val="18"/>
                  <w:szCs w:val="18"/>
                </w:rPr>
                <w:t>https://www.betatechnology.co.uk/doncaster-hydrogen-hub</w:t>
              </w:r>
            </w:hyperlink>
            <w:r w:rsidR="00564CEE">
              <w:rPr>
                <w:sz w:val="18"/>
                <w:szCs w:val="18"/>
              </w:rPr>
              <w:t xml:space="preserve"> </w:t>
            </w:r>
          </w:p>
        </w:tc>
        <w:tc>
          <w:tcPr>
            <w:tcW w:w="418" w:type="pct"/>
          </w:tcPr>
          <w:p w14:paraId="6925CF15" w14:textId="77777777" w:rsidR="0039037B" w:rsidRDefault="0039037B" w:rsidP="005C49AE">
            <w:pPr>
              <w:suppressAutoHyphens/>
              <w:cnfStyle w:val="000000000000" w:firstRow="0" w:lastRow="0" w:firstColumn="0" w:lastColumn="0" w:oddVBand="0" w:evenVBand="0" w:oddHBand="0" w:evenHBand="0" w:firstRowFirstColumn="0" w:firstRowLastColumn="0" w:lastRowFirstColumn="0" w:lastRowLastColumn="0"/>
              <w:rPr>
                <w:color w:val="FF0000"/>
                <w:sz w:val="18"/>
                <w:szCs w:val="18"/>
              </w:rPr>
            </w:pPr>
          </w:p>
        </w:tc>
      </w:tr>
      <w:tr w:rsidR="00723AC8" w:rsidRPr="00E3664B" w14:paraId="504FD89D" w14:textId="77777777" w:rsidTr="00723AC8">
        <w:trPr>
          <w:trHeight w:val="552"/>
        </w:trPr>
        <w:tc>
          <w:tcPr>
            <w:cnfStyle w:val="001000000000" w:firstRow="0" w:lastRow="0" w:firstColumn="1" w:lastColumn="0" w:oddVBand="0" w:evenVBand="0" w:oddHBand="0" w:evenHBand="0" w:firstRowFirstColumn="0" w:firstRowLastColumn="0" w:lastRowFirstColumn="0" w:lastRowLastColumn="0"/>
            <w:tcW w:w="233" w:type="pct"/>
            <w:shd w:val="clear" w:color="auto" w:fill="CBE9D3"/>
          </w:tcPr>
          <w:p w14:paraId="6B2AD4EC" w14:textId="578DDB8B" w:rsidR="0039037B" w:rsidRPr="0039037B" w:rsidRDefault="0039037B" w:rsidP="005C49AE">
            <w:pPr>
              <w:suppressAutoHyphens/>
              <w:rPr>
                <w:rFonts w:cs="Arial"/>
                <w:sz w:val="18"/>
                <w:szCs w:val="18"/>
              </w:rPr>
            </w:pPr>
            <w:r w:rsidRPr="0039037B">
              <w:rPr>
                <w:rFonts w:cs="Arial"/>
                <w:sz w:val="18"/>
                <w:szCs w:val="18"/>
              </w:rPr>
              <w:t>8</w:t>
            </w:r>
          </w:p>
        </w:tc>
        <w:tc>
          <w:tcPr>
            <w:tcW w:w="335" w:type="pct"/>
          </w:tcPr>
          <w:p w14:paraId="6537471C" w14:textId="22F65316" w:rsidR="0039037B" w:rsidRPr="0039037B" w:rsidRDefault="0039037B" w:rsidP="005C49AE">
            <w:pPr>
              <w:suppressAutoHyphens/>
              <w:cnfStyle w:val="000000000000" w:firstRow="0" w:lastRow="0" w:firstColumn="0" w:lastColumn="0" w:oddVBand="0" w:evenVBand="0" w:oddHBand="0" w:evenHBand="0" w:firstRowFirstColumn="0" w:firstRowLastColumn="0" w:lastRowFirstColumn="0" w:lastRowLastColumn="0"/>
              <w:rPr>
                <w:rFonts w:cs="Arial"/>
                <w:sz w:val="18"/>
                <w:szCs w:val="18"/>
              </w:rPr>
            </w:pPr>
            <w:r w:rsidRPr="0039037B">
              <w:rPr>
                <w:rFonts w:cs="Arial"/>
                <w:sz w:val="18"/>
                <w:szCs w:val="18"/>
              </w:rPr>
              <w:t>Council Fleet Improvements</w:t>
            </w:r>
          </w:p>
        </w:tc>
        <w:tc>
          <w:tcPr>
            <w:tcW w:w="301" w:type="pct"/>
          </w:tcPr>
          <w:p w14:paraId="14AFF43C" w14:textId="22CEB9C4" w:rsidR="0039037B" w:rsidRPr="00B439A6" w:rsidRDefault="00B439A6" w:rsidP="005C49AE">
            <w:pPr>
              <w:suppressAutoHyphens/>
              <w:cnfStyle w:val="000000000000" w:firstRow="0" w:lastRow="0" w:firstColumn="0" w:lastColumn="0" w:oddVBand="0" w:evenVBand="0" w:oddHBand="0" w:evenHBand="0" w:firstRowFirstColumn="0" w:firstRowLastColumn="0" w:lastRowFirstColumn="0" w:lastRowLastColumn="0"/>
              <w:rPr>
                <w:rFonts w:cs="Arial"/>
                <w:sz w:val="18"/>
                <w:szCs w:val="18"/>
              </w:rPr>
            </w:pPr>
            <w:r w:rsidRPr="00B439A6">
              <w:rPr>
                <w:rFonts w:cs="Arial"/>
                <w:sz w:val="18"/>
                <w:szCs w:val="18"/>
              </w:rPr>
              <w:t>Vehicle Fleet Efficiency</w:t>
            </w:r>
          </w:p>
        </w:tc>
        <w:tc>
          <w:tcPr>
            <w:tcW w:w="334" w:type="pct"/>
          </w:tcPr>
          <w:p w14:paraId="3D396D53" w14:textId="0572D10B" w:rsidR="0039037B" w:rsidRPr="00B439A6" w:rsidRDefault="00B439A6" w:rsidP="005C49AE">
            <w:pPr>
              <w:suppressAutoHyphens/>
              <w:cnfStyle w:val="000000000000" w:firstRow="0" w:lastRow="0" w:firstColumn="0" w:lastColumn="0" w:oddVBand="0" w:evenVBand="0" w:oddHBand="0" w:evenHBand="0" w:firstRowFirstColumn="0" w:firstRowLastColumn="0" w:lastRowFirstColumn="0" w:lastRowLastColumn="0"/>
              <w:rPr>
                <w:rFonts w:cs="Arial"/>
                <w:sz w:val="18"/>
                <w:szCs w:val="18"/>
              </w:rPr>
            </w:pPr>
            <w:r w:rsidRPr="00B439A6">
              <w:rPr>
                <w:rFonts w:cs="Arial"/>
                <w:sz w:val="18"/>
                <w:szCs w:val="18"/>
              </w:rPr>
              <w:t>Other</w:t>
            </w:r>
          </w:p>
        </w:tc>
        <w:tc>
          <w:tcPr>
            <w:tcW w:w="268" w:type="pct"/>
          </w:tcPr>
          <w:p w14:paraId="5F23E696" w14:textId="17F7FD93" w:rsidR="0039037B" w:rsidRPr="00403A5C" w:rsidRDefault="00403A5C" w:rsidP="005C49AE">
            <w:pPr>
              <w:suppressAutoHyphens/>
              <w:cnfStyle w:val="000000000000" w:firstRow="0" w:lastRow="0" w:firstColumn="0" w:lastColumn="0" w:oddVBand="0" w:evenVBand="0" w:oddHBand="0" w:evenHBand="0" w:firstRowFirstColumn="0" w:firstRowLastColumn="0" w:lastRowFirstColumn="0" w:lastRowLastColumn="0"/>
              <w:rPr>
                <w:sz w:val="18"/>
                <w:szCs w:val="18"/>
              </w:rPr>
            </w:pPr>
            <w:r w:rsidRPr="00403A5C">
              <w:rPr>
                <w:sz w:val="18"/>
                <w:szCs w:val="18"/>
              </w:rPr>
              <w:t>2018</w:t>
            </w:r>
          </w:p>
        </w:tc>
        <w:tc>
          <w:tcPr>
            <w:tcW w:w="301" w:type="pct"/>
          </w:tcPr>
          <w:p w14:paraId="7F51F5BC" w14:textId="5321B3E2" w:rsidR="0039037B" w:rsidRPr="00403A5C" w:rsidRDefault="00403A5C" w:rsidP="005C49AE">
            <w:pPr>
              <w:suppressAutoHyphens/>
              <w:cnfStyle w:val="000000000000" w:firstRow="0" w:lastRow="0" w:firstColumn="0" w:lastColumn="0" w:oddVBand="0" w:evenVBand="0" w:oddHBand="0" w:evenHBand="0" w:firstRowFirstColumn="0" w:firstRowLastColumn="0" w:lastRowFirstColumn="0" w:lastRowLastColumn="0"/>
              <w:rPr>
                <w:rFonts w:cs="Arial"/>
                <w:sz w:val="18"/>
                <w:szCs w:val="18"/>
              </w:rPr>
            </w:pPr>
            <w:r w:rsidRPr="00403A5C">
              <w:rPr>
                <w:rFonts w:cs="Arial"/>
                <w:sz w:val="18"/>
                <w:szCs w:val="18"/>
              </w:rPr>
              <w:t>2030</w:t>
            </w:r>
          </w:p>
        </w:tc>
        <w:tc>
          <w:tcPr>
            <w:tcW w:w="334" w:type="pct"/>
          </w:tcPr>
          <w:p w14:paraId="064D270F" w14:textId="1EC43991" w:rsidR="0039037B" w:rsidRPr="00403A5C" w:rsidRDefault="00014B3C">
            <w:pPr>
              <w:spacing w:before="0"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403A5C">
              <w:rPr>
                <w:sz w:val="18"/>
                <w:szCs w:val="18"/>
              </w:rPr>
              <w:t>Doncaster Council</w:t>
            </w:r>
          </w:p>
        </w:tc>
        <w:tc>
          <w:tcPr>
            <w:tcW w:w="301" w:type="pct"/>
          </w:tcPr>
          <w:p w14:paraId="58E0245E" w14:textId="1B0672DD" w:rsidR="0039037B" w:rsidRPr="00403A5C" w:rsidRDefault="00014B3C" w:rsidP="005C49AE">
            <w:pPr>
              <w:suppressAutoHyphens/>
              <w:cnfStyle w:val="000000000000" w:firstRow="0" w:lastRow="0" w:firstColumn="0" w:lastColumn="0" w:oddVBand="0" w:evenVBand="0" w:oddHBand="0" w:evenHBand="0" w:firstRowFirstColumn="0" w:firstRowLastColumn="0" w:lastRowFirstColumn="0" w:lastRowLastColumn="0"/>
              <w:rPr>
                <w:sz w:val="18"/>
                <w:szCs w:val="18"/>
              </w:rPr>
            </w:pPr>
            <w:r w:rsidRPr="00403A5C">
              <w:rPr>
                <w:sz w:val="18"/>
                <w:szCs w:val="18"/>
              </w:rPr>
              <w:t>Doncaster Council</w:t>
            </w:r>
          </w:p>
        </w:tc>
        <w:tc>
          <w:tcPr>
            <w:tcW w:w="234" w:type="pct"/>
          </w:tcPr>
          <w:p w14:paraId="29E013A6" w14:textId="2EF245F4" w:rsidR="0039037B" w:rsidRPr="00403A5C" w:rsidRDefault="00E8717A" w:rsidP="005C49AE">
            <w:pPr>
              <w:suppressAutoHyphens/>
              <w:cnfStyle w:val="000000000000" w:firstRow="0" w:lastRow="0" w:firstColumn="0" w:lastColumn="0" w:oddVBand="0" w:evenVBand="0" w:oddHBand="0" w:evenHBand="0" w:firstRowFirstColumn="0" w:firstRowLastColumn="0" w:lastRowFirstColumn="0" w:lastRowLastColumn="0"/>
              <w:rPr>
                <w:sz w:val="18"/>
                <w:szCs w:val="18"/>
              </w:rPr>
            </w:pPr>
            <w:r w:rsidRPr="00403A5C">
              <w:rPr>
                <w:sz w:val="18"/>
                <w:szCs w:val="18"/>
              </w:rPr>
              <w:t>No</w:t>
            </w:r>
          </w:p>
        </w:tc>
        <w:tc>
          <w:tcPr>
            <w:tcW w:w="234" w:type="pct"/>
          </w:tcPr>
          <w:p w14:paraId="145E978E" w14:textId="4C6BFBC5" w:rsidR="0039037B" w:rsidRPr="00403A5C" w:rsidRDefault="00E8717A" w:rsidP="005C49AE">
            <w:pPr>
              <w:suppressAutoHyphens/>
              <w:cnfStyle w:val="000000000000" w:firstRow="0" w:lastRow="0" w:firstColumn="0" w:lastColumn="0" w:oddVBand="0" w:evenVBand="0" w:oddHBand="0" w:evenHBand="0" w:firstRowFirstColumn="0" w:firstRowLastColumn="0" w:lastRowFirstColumn="0" w:lastRowLastColumn="0"/>
              <w:rPr>
                <w:sz w:val="18"/>
                <w:szCs w:val="18"/>
              </w:rPr>
            </w:pPr>
            <w:r w:rsidRPr="00403A5C">
              <w:rPr>
                <w:sz w:val="18"/>
                <w:szCs w:val="18"/>
              </w:rPr>
              <w:t>Funded</w:t>
            </w:r>
          </w:p>
        </w:tc>
        <w:tc>
          <w:tcPr>
            <w:tcW w:w="268" w:type="pct"/>
          </w:tcPr>
          <w:p w14:paraId="0BE8EAAC" w14:textId="0D5C73D3" w:rsidR="0039037B" w:rsidRPr="00F46B50" w:rsidRDefault="00B4197A" w:rsidP="005C49AE">
            <w:pPr>
              <w:suppressAutoHyphens/>
              <w:cnfStyle w:val="000000000000" w:firstRow="0" w:lastRow="0" w:firstColumn="0" w:lastColumn="0" w:oddVBand="0" w:evenVBand="0" w:oddHBand="0" w:evenHBand="0" w:firstRowFirstColumn="0" w:firstRowLastColumn="0" w:lastRowFirstColumn="0" w:lastRowLastColumn="0"/>
              <w:rPr>
                <w:color w:val="FF0000"/>
                <w:sz w:val="18"/>
                <w:szCs w:val="18"/>
              </w:rPr>
            </w:pPr>
            <w:r w:rsidRPr="00B4197A">
              <w:rPr>
                <w:sz w:val="18"/>
                <w:szCs w:val="18"/>
              </w:rPr>
              <w:t>£1 million - £10 million</w:t>
            </w:r>
          </w:p>
        </w:tc>
        <w:tc>
          <w:tcPr>
            <w:tcW w:w="334" w:type="pct"/>
          </w:tcPr>
          <w:p w14:paraId="017F71ED" w14:textId="23E15B04" w:rsidR="0039037B" w:rsidRPr="00B439A6" w:rsidRDefault="00B439A6" w:rsidP="005C49AE">
            <w:pPr>
              <w:suppressAutoHyphens/>
              <w:cnfStyle w:val="000000000000" w:firstRow="0" w:lastRow="0" w:firstColumn="0" w:lastColumn="0" w:oddVBand="0" w:evenVBand="0" w:oddHBand="0" w:evenHBand="0" w:firstRowFirstColumn="0" w:firstRowLastColumn="0" w:lastRowFirstColumn="0" w:lastRowLastColumn="0"/>
              <w:rPr>
                <w:sz w:val="18"/>
                <w:szCs w:val="18"/>
              </w:rPr>
            </w:pPr>
            <w:r w:rsidRPr="00B439A6">
              <w:rPr>
                <w:sz w:val="18"/>
                <w:szCs w:val="18"/>
              </w:rPr>
              <w:t>Implementation</w:t>
            </w:r>
          </w:p>
        </w:tc>
        <w:tc>
          <w:tcPr>
            <w:tcW w:w="268" w:type="pct"/>
          </w:tcPr>
          <w:p w14:paraId="11422F5F" w14:textId="2713DFD6" w:rsidR="0039037B" w:rsidRPr="00B439A6" w:rsidRDefault="00B439A6" w:rsidP="005C49AE">
            <w:pPr>
              <w:suppressAutoHyphens/>
              <w:cnfStyle w:val="000000000000" w:firstRow="0" w:lastRow="0" w:firstColumn="0" w:lastColumn="0" w:oddVBand="0" w:evenVBand="0" w:oddHBand="0" w:evenHBand="0" w:firstRowFirstColumn="0" w:firstRowLastColumn="0" w:lastRowFirstColumn="0" w:lastRowLastColumn="0"/>
              <w:rPr>
                <w:sz w:val="18"/>
                <w:szCs w:val="18"/>
              </w:rPr>
            </w:pPr>
            <w:r w:rsidRPr="00B439A6">
              <w:rPr>
                <w:sz w:val="18"/>
                <w:szCs w:val="18"/>
              </w:rPr>
              <w:t>Low</w:t>
            </w:r>
          </w:p>
        </w:tc>
        <w:tc>
          <w:tcPr>
            <w:tcW w:w="334" w:type="pct"/>
          </w:tcPr>
          <w:p w14:paraId="6B90B9BB" w14:textId="77777777" w:rsidR="00B439A6" w:rsidRPr="00B439A6" w:rsidRDefault="00B439A6" w:rsidP="00B439A6">
            <w:pPr>
              <w:suppressAutoHyphens/>
              <w:cnfStyle w:val="000000000000" w:firstRow="0" w:lastRow="0" w:firstColumn="0" w:lastColumn="0" w:oddVBand="0" w:evenVBand="0" w:oddHBand="0" w:evenHBand="0" w:firstRowFirstColumn="0" w:firstRowLastColumn="0" w:lastRowFirstColumn="0" w:lastRowLastColumn="0"/>
              <w:rPr>
                <w:sz w:val="18"/>
                <w:szCs w:val="18"/>
              </w:rPr>
            </w:pPr>
            <w:r w:rsidRPr="00B439A6">
              <w:rPr>
                <w:sz w:val="18"/>
                <w:szCs w:val="18"/>
              </w:rPr>
              <w:t>% Fleet Diesel</w:t>
            </w:r>
          </w:p>
          <w:p w14:paraId="2A3238D1" w14:textId="77777777" w:rsidR="00B439A6" w:rsidRPr="00B439A6" w:rsidRDefault="00B439A6" w:rsidP="00B439A6">
            <w:pPr>
              <w:suppressAutoHyphens/>
              <w:cnfStyle w:val="000000000000" w:firstRow="0" w:lastRow="0" w:firstColumn="0" w:lastColumn="0" w:oddVBand="0" w:evenVBand="0" w:oddHBand="0" w:evenHBand="0" w:firstRowFirstColumn="0" w:firstRowLastColumn="0" w:lastRowFirstColumn="0" w:lastRowLastColumn="0"/>
              <w:rPr>
                <w:sz w:val="18"/>
                <w:szCs w:val="18"/>
              </w:rPr>
            </w:pPr>
            <w:r w:rsidRPr="00B439A6">
              <w:rPr>
                <w:sz w:val="18"/>
                <w:szCs w:val="18"/>
              </w:rPr>
              <w:t>%Fleet Petrol</w:t>
            </w:r>
          </w:p>
          <w:p w14:paraId="63BA6365" w14:textId="77777777" w:rsidR="00B439A6" w:rsidRPr="00B439A6" w:rsidRDefault="00B439A6" w:rsidP="00B439A6">
            <w:pPr>
              <w:suppressAutoHyphens/>
              <w:cnfStyle w:val="000000000000" w:firstRow="0" w:lastRow="0" w:firstColumn="0" w:lastColumn="0" w:oddVBand="0" w:evenVBand="0" w:oddHBand="0" w:evenHBand="0" w:firstRowFirstColumn="0" w:firstRowLastColumn="0" w:lastRowFirstColumn="0" w:lastRowLastColumn="0"/>
              <w:rPr>
                <w:sz w:val="18"/>
                <w:szCs w:val="18"/>
              </w:rPr>
            </w:pPr>
            <w:r w:rsidRPr="00B439A6">
              <w:rPr>
                <w:sz w:val="18"/>
                <w:szCs w:val="18"/>
              </w:rPr>
              <w:t>% Fleet ULEV</w:t>
            </w:r>
          </w:p>
          <w:p w14:paraId="332011AD" w14:textId="0083FFBF" w:rsidR="0039037B" w:rsidRPr="00B439A6" w:rsidRDefault="00B439A6" w:rsidP="00B439A6">
            <w:pPr>
              <w:suppressAutoHyphens/>
              <w:cnfStyle w:val="000000000000" w:firstRow="0" w:lastRow="0" w:firstColumn="0" w:lastColumn="0" w:oddVBand="0" w:evenVBand="0" w:oddHBand="0" w:evenHBand="0" w:firstRowFirstColumn="0" w:firstRowLastColumn="0" w:lastRowFirstColumn="0" w:lastRowLastColumn="0"/>
              <w:rPr>
                <w:sz w:val="18"/>
                <w:szCs w:val="18"/>
              </w:rPr>
            </w:pPr>
            <w:r w:rsidRPr="00B439A6">
              <w:rPr>
                <w:sz w:val="18"/>
                <w:szCs w:val="18"/>
              </w:rPr>
              <w:t>%Fleet Hybrid</w:t>
            </w:r>
          </w:p>
        </w:tc>
        <w:tc>
          <w:tcPr>
            <w:tcW w:w="503" w:type="pct"/>
          </w:tcPr>
          <w:p w14:paraId="15A761B7" w14:textId="54A003F0" w:rsidR="0039037B" w:rsidRDefault="00403A5C" w:rsidP="005C49AE">
            <w:pPr>
              <w:suppressAutoHyphens/>
              <w:cnfStyle w:val="000000000000" w:firstRow="0" w:lastRow="0" w:firstColumn="0" w:lastColumn="0" w:oddVBand="0" w:evenVBand="0" w:oddHBand="0" w:evenHBand="0" w:firstRowFirstColumn="0" w:firstRowLastColumn="0" w:lastRowFirstColumn="0" w:lastRowLastColumn="0"/>
              <w:rPr>
                <w:sz w:val="18"/>
                <w:szCs w:val="18"/>
              </w:rPr>
            </w:pPr>
            <w:r w:rsidRPr="00806E18">
              <w:rPr>
                <w:sz w:val="18"/>
                <w:szCs w:val="18"/>
              </w:rPr>
              <w:t>4</w:t>
            </w:r>
            <w:r w:rsidR="00AC1166">
              <w:rPr>
                <w:sz w:val="18"/>
                <w:szCs w:val="18"/>
              </w:rPr>
              <w:t>7</w:t>
            </w:r>
            <w:r w:rsidRPr="00806E18">
              <w:rPr>
                <w:sz w:val="18"/>
                <w:szCs w:val="18"/>
              </w:rPr>
              <w:t xml:space="preserve"> Electric vehicles acquired replacing diesel vehicles</w:t>
            </w:r>
            <w:r w:rsidR="00B4197A">
              <w:rPr>
                <w:sz w:val="18"/>
                <w:szCs w:val="18"/>
              </w:rPr>
              <w:t>.</w:t>
            </w:r>
            <w:r w:rsidR="00AC1166">
              <w:rPr>
                <w:sz w:val="18"/>
                <w:szCs w:val="18"/>
              </w:rPr>
              <w:t xml:space="preserve"> 3 additional vehicles on order.</w:t>
            </w:r>
          </w:p>
          <w:p w14:paraId="7052E7BC" w14:textId="77290BC6" w:rsidR="00B4197A" w:rsidRDefault="00B4197A" w:rsidP="005C49AE">
            <w:pPr>
              <w:suppressAutoHyphens/>
              <w:cnfStyle w:val="000000000000" w:firstRow="0" w:lastRow="0" w:firstColumn="0" w:lastColumn="0" w:oddVBand="0" w:evenVBand="0" w:oddHBand="0" w:evenHBand="0" w:firstRowFirstColumn="0" w:firstRowLastColumn="0" w:lastRowFirstColumn="0" w:lastRowLastColumn="0"/>
              <w:rPr>
                <w:color w:val="FF0000"/>
                <w:sz w:val="18"/>
                <w:szCs w:val="18"/>
              </w:rPr>
            </w:pPr>
            <w:r w:rsidRPr="00B4197A">
              <w:rPr>
                <w:sz w:val="18"/>
                <w:szCs w:val="18"/>
              </w:rPr>
              <w:t xml:space="preserve">42 charging bays </w:t>
            </w:r>
            <w:r>
              <w:rPr>
                <w:sz w:val="18"/>
                <w:szCs w:val="18"/>
              </w:rPr>
              <w:t>currently</w:t>
            </w:r>
            <w:r w:rsidRPr="00B4197A">
              <w:rPr>
                <w:sz w:val="18"/>
                <w:szCs w:val="18"/>
              </w:rPr>
              <w:t xml:space="preserve"> in operation for Council fleet, with 24 being installed/awaiting installation.</w:t>
            </w:r>
          </w:p>
        </w:tc>
        <w:tc>
          <w:tcPr>
            <w:tcW w:w="418" w:type="pct"/>
          </w:tcPr>
          <w:p w14:paraId="3790FD3D" w14:textId="5528AF1E" w:rsidR="0039037B" w:rsidRDefault="008E56AB" w:rsidP="005C49AE">
            <w:pPr>
              <w:suppressAutoHyphens/>
              <w:cnfStyle w:val="000000000000" w:firstRow="0" w:lastRow="0" w:firstColumn="0" w:lastColumn="0" w:oddVBand="0" w:evenVBand="0" w:oddHBand="0" w:evenHBand="0" w:firstRowFirstColumn="0" w:firstRowLastColumn="0" w:lastRowFirstColumn="0" w:lastRowLastColumn="0"/>
              <w:rPr>
                <w:color w:val="FF0000"/>
                <w:sz w:val="18"/>
                <w:szCs w:val="18"/>
              </w:rPr>
            </w:pPr>
            <w:r w:rsidRPr="008E56AB">
              <w:rPr>
                <w:sz w:val="18"/>
                <w:szCs w:val="18"/>
              </w:rPr>
              <w:t>Fleet renewal plan in place aiming to replace at least 600 vehicles with electric alternative before 2030</w:t>
            </w:r>
          </w:p>
        </w:tc>
      </w:tr>
      <w:tr w:rsidR="00723AC8" w:rsidRPr="00E3664B" w14:paraId="26CCE906" w14:textId="77777777" w:rsidTr="00723AC8">
        <w:trPr>
          <w:trHeight w:val="552"/>
        </w:trPr>
        <w:tc>
          <w:tcPr>
            <w:cnfStyle w:val="001000000000" w:firstRow="0" w:lastRow="0" w:firstColumn="1" w:lastColumn="0" w:oddVBand="0" w:evenVBand="0" w:oddHBand="0" w:evenHBand="0" w:firstRowFirstColumn="0" w:firstRowLastColumn="0" w:lastRowFirstColumn="0" w:lastRowLastColumn="0"/>
            <w:tcW w:w="233" w:type="pct"/>
            <w:shd w:val="clear" w:color="auto" w:fill="CBE9D3"/>
          </w:tcPr>
          <w:p w14:paraId="12FF7D60" w14:textId="782C4846" w:rsidR="0039037B" w:rsidRPr="0039037B" w:rsidRDefault="0039037B" w:rsidP="005C49AE">
            <w:pPr>
              <w:suppressAutoHyphens/>
              <w:rPr>
                <w:rFonts w:cs="Arial"/>
                <w:sz w:val="18"/>
                <w:szCs w:val="18"/>
              </w:rPr>
            </w:pPr>
            <w:r w:rsidRPr="0039037B">
              <w:rPr>
                <w:rFonts w:cs="Arial"/>
                <w:sz w:val="18"/>
                <w:szCs w:val="18"/>
              </w:rPr>
              <w:t>9</w:t>
            </w:r>
          </w:p>
        </w:tc>
        <w:tc>
          <w:tcPr>
            <w:tcW w:w="335" w:type="pct"/>
          </w:tcPr>
          <w:p w14:paraId="6E7981D2" w14:textId="593E9723" w:rsidR="0039037B" w:rsidRPr="0039037B" w:rsidRDefault="002E72DC" w:rsidP="005C49AE">
            <w:pPr>
              <w:suppressAutoHyphens/>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T</w:t>
            </w:r>
            <w:r w:rsidRPr="002E72DC">
              <w:rPr>
                <w:rFonts w:cs="Arial"/>
                <w:sz w:val="18"/>
                <w:szCs w:val="18"/>
              </w:rPr>
              <w:t>axi licensing regime policies to encourage cleaner taxi fleets</w:t>
            </w:r>
          </w:p>
        </w:tc>
        <w:tc>
          <w:tcPr>
            <w:tcW w:w="301" w:type="pct"/>
          </w:tcPr>
          <w:p w14:paraId="46764D19" w14:textId="1C1E0961" w:rsidR="0039037B" w:rsidRPr="00B439A6" w:rsidRDefault="00B439A6" w:rsidP="005C49AE">
            <w:pPr>
              <w:suppressAutoHyphens/>
              <w:cnfStyle w:val="000000000000" w:firstRow="0" w:lastRow="0" w:firstColumn="0" w:lastColumn="0" w:oddVBand="0" w:evenVBand="0" w:oddHBand="0" w:evenHBand="0" w:firstRowFirstColumn="0" w:firstRowLastColumn="0" w:lastRowFirstColumn="0" w:lastRowLastColumn="0"/>
              <w:rPr>
                <w:rFonts w:cs="Arial"/>
                <w:sz w:val="18"/>
                <w:szCs w:val="18"/>
              </w:rPr>
            </w:pPr>
            <w:r w:rsidRPr="00B439A6">
              <w:rPr>
                <w:rFonts w:cs="Arial"/>
                <w:sz w:val="18"/>
                <w:szCs w:val="18"/>
              </w:rPr>
              <w:t>Promoting Low Emission Transport</w:t>
            </w:r>
          </w:p>
        </w:tc>
        <w:tc>
          <w:tcPr>
            <w:tcW w:w="334" w:type="pct"/>
          </w:tcPr>
          <w:p w14:paraId="4378A301" w14:textId="79B5B28A" w:rsidR="0039037B" w:rsidRPr="00B439A6" w:rsidRDefault="00B439A6" w:rsidP="005C49AE">
            <w:pPr>
              <w:suppressAutoHyphens/>
              <w:cnfStyle w:val="000000000000" w:firstRow="0" w:lastRow="0" w:firstColumn="0" w:lastColumn="0" w:oddVBand="0" w:evenVBand="0" w:oddHBand="0" w:evenHBand="0" w:firstRowFirstColumn="0" w:firstRowLastColumn="0" w:lastRowFirstColumn="0" w:lastRowLastColumn="0"/>
              <w:rPr>
                <w:rFonts w:cs="Arial"/>
                <w:sz w:val="18"/>
                <w:szCs w:val="18"/>
              </w:rPr>
            </w:pPr>
            <w:r w:rsidRPr="00B439A6">
              <w:rPr>
                <w:rFonts w:cs="Arial"/>
                <w:sz w:val="18"/>
                <w:szCs w:val="18"/>
              </w:rPr>
              <w:t>Taxi Licensing conditions</w:t>
            </w:r>
          </w:p>
        </w:tc>
        <w:tc>
          <w:tcPr>
            <w:tcW w:w="268" w:type="pct"/>
          </w:tcPr>
          <w:p w14:paraId="06123EEC" w14:textId="610ECAE0" w:rsidR="0039037B" w:rsidRPr="000C5872" w:rsidRDefault="000C5872" w:rsidP="005C49AE">
            <w:pPr>
              <w:suppressAutoHyphens/>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2023</w:t>
            </w:r>
          </w:p>
        </w:tc>
        <w:tc>
          <w:tcPr>
            <w:tcW w:w="301" w:type="pct"/>
          </w:tcPr>
          <w:p w14:paraId="0504AA3F" w14:textId="4C5CC1C4" w:rsidR="0039037B" w:rsidRPr="000C5872" w:rsidRDefault="000C5872" w:rsidP="005C49AE">
            <w:pPr>
              <w:suppressAutoHyphens/>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Ongoing</w:t>
            </w:r>
          </w:p>
        </w:tc>
        <w:tc>
          <w:tcPr>
            <w:tcW w:w="334" w:type="pct"/>
          </w:tcPr>
          <w:p w14:paraId="1F03E371" w14:textId="23CFDA58" w:rsidR="0039037B" w:rsidRPr="000C5872" w:rsidRDefault="00E8717A">
            <w:pPr>
              <w:spacing w:before="0"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0C5872">
              <w:rPr>
                <w:sz w:val="18"/>
                <w:szCs w:val="18"/>
              </w:rPr>
              <w:t>Doncaster Council - Licensing</w:t>
            </w:r>
          </w:p>
        </w:tc>
        <w:tc>
          <w:tcPr>
            <w:tcW w:w="301" w:type="pct"/>
          </w:tcPr>
          <w:p w14:paraId="7339347F" w14:textId="2ED261DC" w:rsidR="0039037B" w:rsidRPr="000C5872" w:rsidRDefault="000C5872" w:rsidP="005C49AE">
            <w:pPr>
              <w:suppressAutoHyphens/>
              <w:cnfStyle w:val="000000000000" w:firstRow="0" w:lastRow="0" w:firstColumn="0" w:lastColumn="0" w:oddVBand="0" w:evenVBand="0" w:oddHBand="0" w:evenHBand="0" w:firstRowFirstColumn="0" w:firstRowLastColumn="0" w:lastRowFirstColumn="0" w:lastRowLastColumn="0"/>
              <w:rPr>
                <w:sz w:val="18"/>
                <w:szCs w:val="18"/>
              </w:rPr>
            </w:pPr>
            <w:r w:rsidRPr="000C5872">
              <w:rPr>
                <w:sz w:val="18"/>
                <w:szCs w:val="18"/>
              </w:rPr>
              <w:t>Doncaster Council</w:t>
            </w:r>
          </w:p>
        </w:tc>
        <w:tc>
          <w:tcPr>
            <w:tcW w:w="234" w:type="pct"/>
          </w:tcPr>
          <w:p w14:paraId="749FF328" w14:textId="45336E39" w:rsidR="0039037B" w:rsidRPr="000C5872" w:rsidRDefault="00E8717A" w:rsidP="005C49AE">
            <w:pPr>
              <w:suppressAutoHyphens/>
              <w:cnfStyle w:val="000000000000" w:firstRow="0" w:lastRow="0" w:firstColumn="0" w:lastColumn="0" w:oddVBand="0" w:evenVBand="0" w:oddHBand="0" w:evenHBand="0" w:firstRowFirstColumn="0" w:firstRowLastColumn="0" w:lastRowFirstColumn="0" w:lastRowLastColumn="0"/>
              <w:rPr>
                <w:sz w:val="18"/>
                <w:szCs w:val="18"/>
              </w:rPr>
            </w:pPr>
            <w:r w:rsidRPr="000C5872">
              <w:rPr>
                <w:sz w:val="18"/>
                <w:szCs w:val="18"/>
              </w:rPr>
              <w:t>No</w:t>
            </w:r>
          </w:p>
        </w:tc>
        <w:tc>
          <w:tcPr>
            <w:tcW w:w="234" w:type="pct"/>
          </w:tcPr>
          <w:p w14:paraId="37402BA9" w14:textId="3833436A" w:rsidR="0039037B" w:rsidRPr="000C5872" w:rsidRDefault="00E8717A" w:rsidP="005C49AE">
            <w:pPr>
              <w:suppressAutoHyphens/>
              <w:cnfStyle w:val="000000000000" w:firstRow="0" w:lastRow="0" w:firstColumn="0" w:lastColumn="0" w:oddVBand="0" w:evenVBand="0" w:oddHBand="0" w:evenHBand="0" w:firstRowFirstColumn="0" w:firstRowLastColumn="0" w:lastRowFirstColumn="0" w:lastRowLastColumn="0"/>
              <w:rPr>
                <w:sz w:val="18"/>
                <w:szCs w:val="18"/>
              </w:rPr>
            </w:pPr>
            <w:r w:rsidRPr="000C5872">
              <w:rPr>
                <w:sz w:val="18"/>
                <w:szCs w:val="18"/>
              </w:rPr>
              <w:t>Unfunded</w:t>
            </w:r>
          </w:p>
        </w:tc>
        <w:tc>
          <w:tcPr>
            <w:tcW w:w="268" w:type="pct"/>
          </w:tcPr>
          <w:p w14:paraId="33D7BC0D" w14:textId="794325ED" w:rsidR="0039037B" w:rsidRPr="000C5872" w:rsidRDefault="000C5872" w:rsidP="005C49AE">
            <w:pPr>
              <w:suppressAutoHyphens/>
              <w:cnfStyle w:val="000000000000" w:firstRow="0" w:lastRow="0" w:firstColumn="0" w:lastColumn="0" w:oddVBand="0" w:evenVBand="0" w:oddHBand="0" w:evenHBand="0" w:firstRowFirstColumn="0" w:firstRowLastColumn="0" w:lastRowFirstColumn="0" w:lastRowLastColumn="0"/>
              <w:rPr>
                <w:sz w:val="18"/>
                <w:szCs w:val="18"/>
              </w:rPr>
            </w:pPr>
            <w:r w:rsidRPr="000C5872">
              <w:rPr>
                <w:sz w:val="18"/>
                <w:szCs w:val="18"/>
              </w:rPr>
              <w:t>&lt;£10k</w:t>
            </w:r>
          </w:p>
        </w:tc>
        <w:tc>
          <w:tcPr>
            <w:tcW w:w="334" w:type="pct"/>
          </w:tcPr>
          <w:p w14:paraId="76560766" w14:textId="7846316B" w:rsidR="0039037B" w:rsidRPr="000C5872" w:rsidRDefault="00E8717A" w:rsidP="005C49AE">
            <w:pPr>
              <w:suppressAutoHyphens/>
              <w:cnfStyle w:val="000000000000" w:firstRow="0" w:lastRow="0" w:firstColumn="0" w:lastColumn="0" w:oddVBand="0" w:evenVBand="0" w:oddHBand="0" w:evenHBand="0" w:firstRowFirstColumn="0" w:firstRowLastColumn="0" w:lastRowFirstColumn="0" w:lastRowLastColumn="0"/>
              <w:rPr>
                <w:sz w:val="18"/>
                <w:szCs w:val="18"/>
              </w:rPr>
            </w:pPr>
            <w:r w:rsidRPr="000C5872">
              <w:rPr>
                <w:sz w:val="18"/>
                <w:szCs w:val="18"/>
              </w:rPr>
              <w:t>Planning</w:t>
            </w:r>
          </w:p>
        </w:tc>
        <w:tc>
          <w:tcPr>
            <w:tcW w:w="268" w:type="pct"/>
          </w:tcPr>
          <w:p w14:paraId="5D66DB99" w14:textId="414C0F6C" w:rsidR="0039037B" w:rsidRPr="000C5872" w:rsidRDefault="00B439A6" w:rsidP="005C49AE">
            <w:pPr>
              <w:suppressAutoHyphens/>
              <w:cnfStyle w:val="000000000000" w:firstRow="0" w:lastRow="0" w:firstColumn="0" w:lastColumn="0" w:oddVBand="0" w:evenVBand="0" w:oddHBand="0" w:evenHBand="0" w:firstRowFirstColumn="0" w:firstRowLastColumn="0" w:lastRowFirstColumn="0" w:lastRowLastColumn="0"/>
              <w:rPr>
                <w:sz w:val="18"/>
                <w:szCs w:val="18"/>
              </w:rPr>
            </w:pPr>
            <w:r w:rsidRPr="000C5872">
              <w:rPr>
                <w:sz w:val="18"/>
                <w:szCs w:val="18"/>
              </w:rPr>
              <w:t>Low</w:t>
            </w:r>
          </w:p>
        </w:tc>
        <w:tc>
          <w:tcPr>
            <w:tcW w:w="334" w:type="pct"/>
          </w:tcPr>
          <w:p w14:paraId="4E036D0D" w14:textId="0C8C3FA3" w:rsidR="0039037B" w:rsidRPr="000C5872" w:rsidRDefault="00E8717A" w:rsidP="005C49AE">
            <w:pPr>
              <w:suppressAutoHyphens/>
              <w:cnfStyle w:val="000000000000" w:firstRow="0" w:lastRow="0" w:firstColumn="0" w:lastColumn="0" w:oddVBand="0" w:evenVBand="0" w:oddHBand="0" w:evenHBand="0" w:firstRowFirstColumn="0" w:firstRowLastColumn="0" w:lastRowFirstColumn="0" w:lastRowLastColumn="0"/>
              <w:rPr>
                <w:sz w:val="18"/>
                <w:szCs w:val="18"/>
              </w:rPr>
            </w:pPr>
            <w:r w:rsidRPr="000C5872">
              <w:rPr>
                <w:sz w:val="18"/>
                <w:szCs w:val="18"/>
              </w:rPr>
              <w:t>% increase in Euro VI and ULEV taxis licensed by Doncaster Council.</w:t>
            </w:r>
          </w:p>
        </w:tc>
        <w:tc>
          <w:tcPr>
            <w:tcW w:w="503" w:type="pct"/>
          </w:tcPr>
          <w:p w14:paraId="747B57D9" w14:textId="60EC30EB" w:rsidR="0039037B" w:rsidRPr="000C5872" w:rsidRDefault="00E8717A" w:rsidP="005C49AE">
            <w:pPr>
              <w:suppressAutoHyphens/>
              <w:cnfStyle w:val="000000000000" w:firstRow="0" w:lastRow="0" w:firstColumn="0" w:lastColumn="0" w:oddVBand="0" w:evenVBand="0" w:oddHBand="0" w:evenHBand="0" w:firstRowFirstColumn="0" w:firstRowLastColumn="0" w:lastRowFirstColumn="0" w:lastRowLastColumn="0"/>
              <w:rPr>
                <w:sz w:val="18"/>
                <w:szCs w:val="18"/>
              </w:rPr>
            </w:pPr>
            <w:r w:rsidRPr="000C5872">
              <w:rPr>
                <w:sz w:val="18"/>
                <w:szCs w:val="18"/>
              </w:rPr>
              <w:t>None</w:t>
            </w:r>
          </w:p>
        </w:tc>
        <w:tc>
          <w:tcPr>
            <w:tcW w:w="418" w:type="pct"/>
          </w:tcPr>
          <w:p w14:paraId="3AE60EA7" w14:textId="77777777" w:rsidR="0039037B" w:rsidRDefault="0039037B" w:rsidP="005C49AE">
            <w:pPr>
              <w:suppressAutoHyphens/>
              <w:cnfStyle w:val="000000000000" w:firstRow="0" w:lastRow="0" w:firstColumn="0" w:lastColumn="0" w:oddVBand="0" w:evenVBand="0" w:oddHBand="0" w:evenHBand="0" w:firstRowFirstColumn="0" w:firstRowLastColumn="0" w:lastRowFirstColumn="0" w:lastRowLastColumn="0"/>
              <w:rPr>
                <w:color w:val="FF0000"/>
                <w:sz w:val="18"/>
                <w:szCs w:val="18"/>
              </w:rPr>
            </w:pPr>
          </w:p>
        </w:tc>
      </w:tr>
      <w:tr w:rsidR="00600BC1" w:rsidRPr="00E3664B" w14:paraId="5CF0F986" w14:textId="77777777" w:rsidTr="00723AC8">
        <w:trPr>
          <w:trHeight w:val="552"/>
        </w:trPr>
        <w:tc>
          <w:tcPr>
            <w:cnfStyle w:val="001000000000" w:firstRow="0" w:lastRow="0" w:firstColumn="1" w:lastColumn="0" w:oddVBand="0" w:evenVBand="0" w:oddHBand="0" w:evenHBand="0" w:firstRowFirstColumn="0" w:firstRowLastColumn="0" w:lastRowFirstColumn="0" w:lastRowLastColumn="0"/>
            <w:tcW w:w="233" w:type="pct"/>
            <w:shd w:val="clear" w:color="auto" w:fill="CBE9D3"/>
          </w:tcPr>
          <w:p w14:paraId="05422B27" w14:textId="77777777" w:rsidR="00600BC1" w:rsidRDefault="00600BC1" w:rsidP="005C49AE">
            <w:pPr>
              <w:suppressAutoHyphens/>
              <w:rPr>
                <w:rFonts w:cs="Arial"/>
                <w:sz w:val="18"/>
                <w:szCs w:val="18"/>
              </w:rPr>
            </w:pPr>
          </w:p>
          <w:p w14:paraId="27AB5C6B" w14:textId="77777777" w:rsidR="00600BC1" w:rsidRDefault="00600BC1" w:rsidP="005C49AE">
            <w:pPr>
              <w:suppressAutoHyphens/>
              <w:rPr>
                <w:rFonts w:cs="Arial"/>
                <w:sz w:val="18"/>
                <w:szCs w:val="18"/>
              </w:rPr>
            </w:pPr>
            <w:r>
              <w:rPr>
                <w:rFonts w:cs="Arial"/>
                <w:sz w:val="18"/>
                <w:szCs w:val="18"/>
              </w:rPr>
              <w:t>10</w:t>
            </w:r>
          </w:p>
          <w:p w14:paraId="5B1CF48C" w14:textId="183E435F" w:rsidR="00600BC1" w:rsidRPr="0039037B" w:rsidRDefault="00600BC1" w:rsidP="00600BC1">
            <w:pPr>
              <w:suppressAutoHyphens/>
              <w:jc w:val="left"/>
              <w:rPr>
                <w:rFonts w:cs="Arial"/>
                <w:sz w:val="18"/>
                <w:szCs w:val="18"/>
              </w:rPr>
            </w:pPr>
          </w:p>
        </w:tc>
        <w:tc>
          <w:tcPr>
            <w:tcW w:w="335" w:type="pct"/>
          </w:tcPr>
          <w:p w14:paraId="00DE8E5B" w14:textId="53D323F0" w:rsidR="00600BC1" w:rsidRDefault="00D8343B" w:rsidP="005C49AE">
            <w:pPr>
              <w:suppressAutoHyphens/>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Hickleton/Marr Bypass</w:t>
            </w:r>
          </w:p>
        </w:tc>
        <w:tc>
          <w:tcPr>
            <w:tcW w:w="301" w:type="pct"/>
          </w:tcPr>
          <w:p w14:paraId="7507F752" w14:textId="7C77046D" w:rsidR="00600BC1" w:rsidRPr="00B439A6" w:rsidRDefault="00600BC1" w:rsidP="005C49AE">
            <w:pPr>
              <w:suppressAutoHyphens/>
              <w:cnfStyle w:val="000000000000" w:firstRow="0" w:lastRow="0" w:firstColumn="0" w:lastColumn="0" w:oddVBand="0" w:evenVBand="0" w:oddHBand="0" w:evenHBand="0" w:firstRowFirstColumn="0" w:firstRowLastColumn="0" w:lastRowFirstColumn="0" w:lastRowLastColumn="0"/>
              <w:rPr>
                <w:rFonts w:cs="Arial"/>
                <w:sz w:val="18"/>
                <w:szCs w:val="18"/>
              </w:rPr>
            </w:pPr>
            <w:r w:rsidRPr="00600BC1">
              <w:rPr>
                <w:rFonts w:cs="Arial"/>
                <w:sz w:val="18"/>
                <w:szCs w:val="18"/>
              </w:rPr>
              <w:t>Transport Planning and Infrastructure</w:t>
            </w:r>
          </w:p>
        </w:tc>
        <w:tc>
          <w:tcPr>
            <w:tcW w:w="334" w:type="pct"/>
          </w:tcPr>
          <w:p w14:paraId="4DA802D2" w14:textId="51A9ED3E" w:rsidR="00600BC1" w:rsidRPr="00B439A6" w:rsidRDefault="00D8343B" w:rsidP="005C49AE">
            <w:pPr>
              <w:suppressAutoHyphens/>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Other</w:t>
            </w:r>
          </w:p>
        </w:tc>
        <w:tc>
          <w:tcPr>
            <w:tcW w:w="268" w:type="pct"/>
          </w:tcPr>
          <w:p w14:paraId="4181053C" w14:textId="1C886B61" w:rsidR="00600BC1" w:rsidRDefault="00A8150F" w:rsidP="005C49AE">
            <w:pPr>
              <w:suppressAutoHyphens/>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2020</w:t>
            </w:r>
          </w:p>
        </w:tc>
        <w:tc>
          <w:tcPr>
            <w:tcW w:w="301" w:type="pct"/>
          </w:tcPr>
          <w:p w14:paraId="0DB2AB90" w14:textId="4921CDF5" w:rsidR="00600BC1" w:rsidRDefault="00600BC1" w:rsidP="005C49AE">
            <w:pPr>
              <w:suppressAutoHyphens/>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Ongoing</w:t>
            </w:r>
          </w:p>
        </w:tc>
        <w:tc>
          <w:tcPr>
            <w:tcW w:w="334" w:type="pct"/>
          </w:tcPr>
          <w:p w14:paraId="0FE0EC57" w14:textId="77777777" w:rsidR="00600BC1" w:rsidRDefault="00600BC1">
            <w:pPr>
              <w:spacing w:before="0"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Doncaster Council</w:t>
            </w:r>
          </w:p>
          <w:p w14:paraId="6004E406" w14:textId="77777777" w:rsidR="00600BC1" w:rsidRDefault="00600BC1">
            <w:pPr>
              <w:spacing w:before="0" w:after="0" w:line="240" w:lineRule="auto"/>
              <w:cnfStyle w:val="000000000000" w:firstRow="0" w:lastRow="0" w:firstColumn="0" w:lastColumn="0" w:oddVBand="0" w:evenVBand="0" w:oddHBand="0" w:evenHBand="0" w:firstRowFirstColumn="0" w:firstRowLastColumn="0" w:lastRowFirstColumn="0" w:lastRowLastColumn="0"/>
              <w:rPr>
                <w:sz w:val="18"/>
                <w:szCs w:val="18"/>
              </w:rPr>
            </w:pPr>
          </w:p>
          <w:p w14:paraId="1A6C61D8" w14:textId="42D77DE0" w:rsidR="00600BC1" w:rsidRPr="000C5872" w:rsidRDefault="00600BC1">
            <w:pPr>
              <w:spacing w:before="0"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 xml:space="preserve">SYMCA </w:t>
            </w:r>
          </w:p>
        </w:tc>
        <w:tc>
          <w:tcPr>
            <w:tcW w:w="301" w:type="pct"/>
          </w:tcPr>
          <w:p w14:paraId="4AF26D97" w14:textId="2E57F52F" w:rsidR="00600BC1" w:rsidRPr="000C5872" w:rsidRDefault="00600BC1" w:rsidP="005C49AE">
            <w:pPr>
              <w:suppressAutoHyphens/>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SYMCA</w:t>
            </w:r>
          </w:p>
        </w:tc>
        <w:tc>
          <w:tcPr>
            <w:tcW w:w="234" w:type="pct"/>
          </w:tcPr>
          <w:p w14:paraId="516316B1" w14:textId="003E15B2" w:rsidR="00600BC1" w:rsidRPr="000C5872" w:rsidRDefault="00600BC1" w:rsidP="005C49AE">
            <w:pPr>
              <w:suppressAutoHyphens/>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No</w:t>
            </w:r>
          </w:p>
        </w:tc>
        <w:tc>
          <w:tcPr>
            <w:tcW w:w="234" w:type="pct"/>
          </w:tcPr>
          <w:p w14:paraId="616A6029" w14:textId="54125DA6" w:rsidR="00600BC1" w:rsidRPr="000C5872" w:rsidRDefault="00600BC1" w:rsidP="005C49AE">
            <w:pPr>
              <w:suppressAutoHyphens/>
              <w:cnfStyle w:val="000000000000" w:firstRow="0" w:lastRow="0" w:firstColumn="0" w:lastColumn="0" w:oddVBand="0" w:evenVBand="0" w:oddHBand="0" w:evenHBand="0" w:firstRowFirstColumn="0" w:firstRowLastColumn="0" w:lastRowFirstColumn="0" w:lastRowLastColumn="0"/>
              <w:rPr>
                <w:sz w:val="18"/>
                <w:szCs w:val="18"/>
              </w:rPr>
            </w:pPr>
            <w:r w:rsidRPr="00600BC1">
              <w:rPr>
                <w:sz w:val="18"/>
                <w:szCs w:val="18"/>
              </w:rPr>
              <w:t>Unfunded</w:t>
            </w:r>
          </w:p>
        </w:tc>
        <w:tc>
          <w:tcPr>
            <w:tcW w:w="268" w:type="pct"/>
          </w:tcPr>
          <w:p w14:paraId="48F7F942" w14:textId="181B1F55" w:rsidR="00600BC1" w:rsidRPr="000C5872" w:rsidRDefault="00600BC1" w:rsidP="005C49AE">
            <w:pPr>
              <w:suppressAutoHyphens/>
              <w:cnfStyle w:val="000000000000" w:firstRow="0" w:lastRow="0" w:firstColumn="0" w:lastColumn="0" w:oddVBand="0" w:evenVBand="0" w:oddHBand="0" w:evenHBand="0" w:firstRowFirstColumn="0" w:firstRowLastColumn="0" w:lastRowFirstColumn="0" w:lastRowLastColumn="0"/>
              <w:rPr>
                <w:sz w:val="18"/>
                <w:szCs w:val="18"/>
              </w:rPr>
            </w:pPr>
            <w:r w:rsidRPr="00600BC1">
              <w:rPr>
                <w:sz w:val="18"/>
                <w:szCs w:val="18"/>
              </w:rPr>
              <w:t>&gt;£10 million</w:t>
            </w:r>
          </w:p>
        </w:tc>
        <w:tc>
          <w:tcPr>
            <w:tcW w:w="334" w:type="pct"/>
          </w:tcPr>
          <w:p w14:paraId="6C22362F" w14:textId="1C939D8C" w:rsidR="00600BC1" w:rsidRPr="000C5872" w:rsidRDefault="00600BC1" w:rsidP="005C49AE">
            <w:pPr>
              <w:suppressAutoHyphens/>
              <w:cnfStyle w:val="000000000000" w:firstRow="0" w:lastRow="0" w:firstColumn="0" w:lastColumn="0" w:oddVBand="0" w:evenVBand="0" w:oddHBand="0" w:evenHBand="0" w:firstRowFirstColumn="0" w:firstRowLastColumn="0" w:lastRowFirstColumn="0" w:lastRowLastColumn="0"/>
              <w:rPr>
                <w:sz w:val="18"/>
                <w:szCs w:val="18"/>
              </w:rPr>
            </w:pPr>
            <w:r w:rsidRPr="00600BC1">
              <w:rPr>
                <w:sz w:val="18"/>
                <w:szCs w:val="18"/>
              </w:rPr>
              <w:t>Planning</w:t>
            </w:r>
          </w:p>
        </w:tc>
        <w:tc>
          <w:tcPr>
            <w:tcW w:w="268" w:type="pct"/>
          </w:tcPr>
          <w:p w14:paraId="7785A7C6" w14:textId="665F37CD" w:rsidR="00600BC1" w:rsidRPr="000C5872" w:rsidRDefault="00600BC1" w:rsidP="005C49AE">
            <w:pPr>
              <w:suppressAutoHyphens/>
              <w:cnfStyle w:val="000000000000" w:firstRow="0" w:lastRow="0" w:firstColumn="0" w:lastColumn="0" w:oddVBand="0" w:evenVBand="0" w:oddHBand="0" w:evenHBand="0" w:firstRowFirstColumn="0" w:firstRowLastColumn="0" w:lastRowFirstColumn="0" w:lastRowLastColumn="0"/>
              <w:rPr>
                <w:sz w:val="18"/>
                <w:szCs w:val="18"/>
              </w:rPr>
            </w:pPr>
            <w:r w:rsidRPr="00600BC1">
              <w:rPr>
                <w:sz w:val="18"/>
                <w:szCs w:val="18"/>
              </w:rPr>
              <w:t>High</w:t>
            </w:r>
          </w:p>
        </w:tc>
        <w:tc>
          <w:tcPr>
            <w:tcW w:w="334" w:type="pct"/>
          </w:tcPr>
          <w:p w14:paraId="5D825D20" w14:textId="26A30BFC" w:rsidR="00600BC1" w:rsidRPr="000C5872" w:rsidRDefault="008B63D7" w:rsidP="005C49AE">
            <w:pPr>
              <w:suppressAutoHyphens/>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Reduction in traffic through AQMA</w:t>
            </w:r>
          </w:p>
        </w:tc>
        <w:tc>
          <w:tcPr>
            <w:tcW w:w="503" w:type="pct"/>
          </w:tcPr>
          <w:p w14:paraId="6D3B7AC0" w14:textId="2EEE57E5" w:rsidR="00600BC1" w:rsidRPr="000C5872" w:rsidRDefault="00D91B79" w:rsidP="005C49AE">
            <w:pPr>
              <w:suppressAutoHyphens/>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Initial investigations have been completed.</w:t>
            </w:r>
          </w:p>
        </w:tc>
        <w:tc>
          <w:tcPr>
            <w:tcW w:w="418" w:type="pct"/>
          </w:tcPr>
          <w:p w14:paraId="1DE107B2" w14:textId="3C8D227F" w:rsidR="00600BC1" w:rsidRDefault="00D8343B" w:rsidP="005C49AE">
            <w:pPr>
              <w:suppressAutoHyphens/>
              <w:cnfStyle w:val="000000000000" w:firstRow="0" w:lastRow="0" w:firstColumn="0" w:lastColumn="0" w:oddVBand="0" w:evenVBand="0" w:oddHBand="0" w:evenHBand="0" w:firstRowFirstColumn="0" w:firstRowLastColumn="0" w:lastRowFirstColumn="0" w:lastRowLastColumn="0"/>
              <w:rPr>
                <w:color w:val="FF0000"/>
                <w:sz w:val="18"/>
                <w:szCs w:val="18"/>
              </w:rPr>
            </w:pPr>
            <w:r w:rsidRPr="00D8343B">
              <w:rPr>
                <w:sz w:val="18"/>
                <w:szCs w:val="18"/>
              </w:rPr>
              <w:t>Funding required</w:t>
            </w:r>
          </w:p>
        </w:tc>
      </w:tr>
      <w:bookmarkEnd w:id="84"/>
    </w:tbl>
    <w:p w14:paraId="1D6EF871" w14:textId="3750A7E6" w:rsidR="006B2AF4" w:rsidRPr="006B2AF4" w:rsidRDefault="006B2AF4" w:rsidP="006B2AF4">
      <w:pPr>
        <w:sectPr w:rsidR="006B2AF4" w:rsidRPr="006B2AF4" w:rsidSect="005D760F">
          <w:footerReference w:type="default" r:id="rId52"/>
          <w:pgSz w:w="23811" w:h="16838" w:orient="landscape" w:code="8"/>
          <w:pgMar w:top="1418" w:right="1474" w:bottom="1418" w:left="1134" w:header="964" w:footer="454" w:gutter="0"/>
          <w:cols w:space="708"/>
          <w:docGrid w:linePitch="360"/>
        </w:sectPr>
      </w:pPr>
    </w:p>
    <w:p w14:paraId="453DCDB5" w14:textId="4E9CA395" w:rsidR="003671ED" w:rsidRPr="00E3664B" w:rsidRDefault="003671ED" w:rsidP="00D50711">
      <w:pPr>
        <w:pStyle w:val="Heading1"/>
      </w:pPr>
      <w:bookmarkStart w:id="89" w:name="_Toc88486005"/>
      <w:bookmarkStart w:id="90" w:name="_Ref88488212"/>
      <w:bookmarkStart w:id="91" w:name="_Toc161929405"/>
      <w:r w:rsidRPr="00E3664B">
        <w:lastRenderedPageBreak/>
        <w:t>Appendix A</w:t>
      </w:r>
      <w:r w:rsidR="007512B5">
        <w:t>:</w:t>
      </w:r>
      <w:r w:rsidRPr="00E3664B">
        <w:t xml:space="preserve"> Response to Consultation</w:t>
      </w:r>
      <w:bookmarkEnd w:id="85"/>
      <w:bookmarkEnd w:id="86"/>
      <w:bookmarkEnd w:id="89"/>
      <w:bookmarkEnd w:id="90"/>
      <w:bookmarkEnd w:id="91"/>
    </w:p>
    <w:p w14:paraId="6F097D9B" w14:textId="4561BA37" w:rsidR="003671ED" w:rsidRPr="00E3664B" w:rsidRDefault="003671ED" w:rsidP="0046508E">
      <w:pPr>
        <w:pStyle w:val="Caption"/>
      </w:pPr>
      <w:bookmarkStart w:id="92" w:name="_Toc418595852"/>
      <w:r w:rsidRPr="00E3664B">
        <w:t xml:space="preserve">Table A.1 </w:t>
      </w:r>
      <w:r w:rsidR="00BE428E" w:rsidRPr="00BE428E">
        <w:t>‒</w:t>
      </w:r>
      <w:r w:rsidRPr="00E3664B">
        <w:t xml:space="preserve"> Summary of Responses to Consultation and Stakeholder Engagement on the AQAP</w:t>
      </w:r>
      <w:bookmarkEnd w:id="92"/>
    </w:p>
    <w:tbl>
      <w:tblPr>
        <w:tblStyle w:val="LAQMReporting"/>
        <w:tblW w:w="0" w:type="auto"/>
        <w:tblLook w:val="04A0" w:firstRow="1" w:lastRow="0" w:firstColumn="1" w:lastColumn="0" w:noHBand="0" w:noVBand="1"/>
      </w:tblPr>
      <w:tblGrid>
        <w:gridCol w:w="2942"/>
        <w:gridCol w:w="2945"/>
        <w:gridCol w:w="8333"/>
      </w:tblGrid>
      <w:tr w:rsidR="003671ED" w:rsidRPr="00E3664B" w14:paraId="2FC819ED" w14:textId="77777777" w:rsidTr="005D2E9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942" w:type="dxa"/>
          </w:tcPr>
          <w:p w14:paraId="5A248FE1" w14:textId="77777777" w:rsidR="003671ED" w:rsidRPr="00442353" w:rsidRDefault="003671ED" w:rsidP="00442353">
            <w:pPr>
              <w:rPr>
                <w:bCs/>
              </w:rPr>
            </w:pPr>
            <w:r w:rsidRPr="00442353">
              <w:rPr>
                <w:bCs/>
              </w:rPr>
              <w:t>Consultee</w:t>
            </w:r>
          </w:p>
        </w:tc>
        <w:tc>
          <w:tcPr>
            <w:tcW w:w="2945" w:type="dxa"/>
          </w:tcPr>
          <w:p w14:paraId="47B08C38" w14:textId="77777777" w:rsidR="003671ED" w:rsidRPr="00442353" w:rsidRDefault="003671ED" w:rsidP="00442353">
            <w:pPr>
              <w:cnfStyle w:val="100000000000" w:firstRow="1" w:lastRow="0" w:firstColumn="0" w:lastColumn="0" w:oddVBand="0" w:evenVBand="0" w:oddHBand="0" w:evenHBand="0" w:firstRowFirstColumn="0" w:firstRowLastColumn="0" w:lastRowFirstColumn="0" w:lastRowLastColumn="0"/>
              <w:rPr>
                <w:bCs/>
              </w:rPr>
            </w:pPr>
            <w:r w:rsidRPr="00442353">
              <w:rPr>
                <w:bCs/>
              </w:rPr>
              <w:t>Category</w:t>
            </w:r>
          </w:p>
        </w:tc>
        <w:tc>
          <w:tcPr>
            <w:tcW w:w="8333" w:type="dxa"/>
          </w:tcPr>
          <w:p w14:paraId="5B00263F" w14:textId="77777777" w:rsidR="003671ED" w:rsidRPr="00442353" w:rsidRDefault="003671ED" w:rsidP="00442353">
            <w:pPr>
              <w:cnfStyle w:val="100000000000" w:firstRow="1" w:lastRow="0" w:firstColumn="0" w:lastColumn="0" w:oddVBand="0" w:evenVBand="0" w:oddHBand="0" w:evenHBand="0" w:firstRowFirstColumn="0" w:firstRowLastColumn="0" w:lastRowFirstColumn="0" w:lastRowLastColumn="0"/>
              <w:rPr>
                <w:bCs/>
              </w:rPr>
            </w:pPr>
            <w:r w:rsidRPr="00442353">
              <w:rPr>
                <w:bCs/>
              </w:rPr>
              <w:t>Response</w:t>
            </w:r>
          </w:p>
        </w:tc>
      </w:tr>
      <w:tr w:rsidR="005D2E90" w:rsidRPr="00E3664B" w14:paraId="72F0CA73" w14:textId="77777777" w:rsidTr="005D2E90">
        <w:tc>
          <w:tcPr>
            <w:cnfStyle w:val="001000000000" w:firstRow="0" w:lastRow="0" w:firstColumn="1" w:lastColumn="0" w:oddVBand="0" w:evenVBand="0" w:oddHBand="0" w:evenHBand="0" w:firstRowFirstColumn="0" w:firstRowLastColumn="0" w:lastRowFirstColumn="0" w:lastRowLastColumn="0"/>
            <w:tcW w:w="2942" w:type="dxa"/>
            <w:shd w:val="clear" w:color="auto" w:fill="CBE9D3"/>
          </w:tcPr>
          <w:p w14:paraId="2A97672D" w14:textId="06C06FF7" w:rsidR="005D2E90" w:rsidRPr="00E3664B" w:rsidRDefault="005D2E90" w:rsidP="005D2E90">
            <w:pPr>
              <w:spacing w:before="60" w:after="60"/>
              <w:rPr>
                <w:color w:val="FF0000"/>
              </w:rPr>
            </w:pPr>
            <w:r w:rsidRPr="00E3664B">
              <w:t>the Secretary of State</w:t>
            </w:r>
          </w:p>
        </w:tc>
        <w:tc>
          <w:tcPr>
            <w:tcW w:w="2945" w:type="dxa"/>
            <w:vAlign w:val="top"/>
          </w:tcPr>
          <w:p w14:paraId="0D5DE72B" w14:textId="0D780382" w:rsidR="005D2E90" w:rsidRPr="00E3664B" w:rsidRDefault="005D2E90" w:rsidP="005D2E90">
            <w:pPr>
              <w:spacing w:before="60" w:after="60"/>
              <w:cnfStyle w:val="000000000000" w:firstRow="0" w:lastRow="0" w:firstColumn="0" w:lastColumn="0" w:oddVBand="0" w:evenVBand="0" w:oddHBand="0" w:evenHBand="0" w:firstRowFirstColumn="0" w:firstRowLastColumn="0" w:lastRowFirstColumn="0" w:lastRowLastColumn="0"/>
              <w:rPr>
                <w:color w:val="FF0000"/>
              </w:rPr>
            </w:pPr>
            <w:r w:rsidRPr="00B3799B">
              <w:t>Public Body</w:t>
            </w:r>
          </w:p>
        </w:tc>
        <w:tc>
          <w:tcPr>
            <w:tcW w:w="8333" w:type="dxa"/>
            <w:vAlign w:val="top"/>
          </w:tcPr>
          <w:p w14:paraId="667A0A7A" w14:textId="502B3E49" w:rsidR="005D2E90" w:rsidRPr="00E3664B" w:rsidRDefault="005D2E90" w:rsidP="005D2E90">
            <w:pPr>
              <w:spacing w:before="60" w:after="60"/>
              <w:cnfStyle w:val="000000000000" w:firstRow="0" w:lastRow="0" w:firstColumn="0" w:lastColumn="0" w:oddVBand="0" w:evenVBand="0" w:oddHBand="0" w:evenHBand="0" w:firstRowFirstColumn="0" w:firstRowLastColumn="0" w:lastRowFirstColumn="0" w:lastRowLastColumn="0"/>
              <w:rPr>
                <w:color w:val="FF0000"/>
              </w:rPr>
            </w:pPr>
          </w:p>
        </w:tc>
      </w:tr>
      <w:tr w:rsidR="005D2E90" w:rsidRPr="00E3664B" w14:paraId="50C471F2" w14:textId="77777777" w:rsidTr="005D2E90">
        <w:tc>
          <w:tcPr>
            <w:cnfStyle w:val="001000000000" w:firstRow="0" w:lastRow="0" w:firstColumn="1" w:lastColumn="0" w:oddVBand="0" w:evenVBand="0" w:oddHBand="0" w:evenHBand="0" w:firstRowFirstColumn="0" w:firstRowLastColumn="0" w:lastRowFirstColumn="0" w:lastRowLastColumn="0"/>
            <w:tcW w:w="2942" w:type="dxa"/>
            <w:shd w:val="clear" w:color="auto" w:fill="CBE9D3"/>
          </w:tcPr>
          <w:p w14:paraId="1A939FB5" w14:textId="260148DE" w:rsidR="005D2E90" w:rsidRPr="00E3664B" w:rsidRDefault="005D2E90" w:rsidP="005D2E90">
            <w:pPr>
              <w:spacing w:before="60" w:after="60"/>
            </w:pPr>
            <w:r w:rsidRPr="00E3664B">
              <w:t>the Environment Agency</w:t>
            </w:r>
          </w:p>
        </w:tc>
        <w:tc>
          <w:tcPr>
            <w:tcW w:w="2945" w:type="dxa"/>
            <w:vAlign w:val="top"/>
          </w:tcPr>
          <w:p w14:paraId="2C629508" w14:textId="1A553807" w:rsidR="005D2E90" w:rsidRPr="00E3664B" w:rsidRDefault="005D2E90" w:rsidP="005D2E90">
            <w:pPr>
              <w:spacing w:before="60" w:after="60"/>
              <w:cnfStyle w:val="000000000000" w:firstRow="0" w:lastRow="0" w:firstColumn="0" w:lastColumn="0" w:oddVBand="0" w:evenVBand="0" w:oddHBand="0" w:evenHBand="0" w:firstRowFirstColumn="0" w:firstRowLastColumn="0" w:lastRowFirstColumn="0" w:lastRowLastColumn="0"/>
            </w:pPr>
            <w:r w:rsidRPr="00CA7D54">
              <w:t>Public Body</w:t>
            </w:r>
          </w:p>
        </w:tc>
        <w:tc>
          <w:tcPr>
            <w:tcW w:w="8333" w:type="dxa"/>
            <w:vAlign w:val="top"/>
          </w:tcPr>
          <w:p w14:paraId="5CFC292C" w14:textId="77777777" w:rsidR="005D2E90" w:rsidRPr="00E3664B" w:rsidRDefault="005D2E90" w:rsidP="005D2E90">
            <w:pPr>
              <w:spacing w:before="60" w:after="60"/>
              <w:cnfStyle w:val="000000000000" w:firstRow="0" w:lastRow="0" w:firstColumn="0" w:lastColumn="0" w:oddVBand="0" w:evenVBand="0" w:oddHBand="0" w:evenHBand="0" w:firstRowFirstColumn="0" w:firstRowLastColumn="0" w:lastRowFirstColumn="0" w:lastRowLastColumn="0"/>
            </w:pPr>
          </w:p>
        </w:tc>
      </w:tr>
      <w:tr w:rsidR="005D2E90" w:rsidRPr="00E3664B" w14:paraId="5CEAFE6E" w14:textId="77777777" w:rsidTr="005D2E90">
        <w:tc>
          <w:tcPr>
            <w:cnfStyle w:val="001000000000" w:firstRow="0" w:lastRow="0" w:firstColumn="1" w:lastColumn="0" w:oddVBand="0" w:evenVBand="0" w:oddHBand="0" w:evenHBand="0" w:firstRowFirstColumn="0" w:firstRowLastColumn="0" w:lastRowFirstColumn="0" w:lastRowLastColumn="0"/>
            <w:tcW w:w="2942" w:type="dxa"/>
            <w:shd w:val="clear" w:color="auto" w:fill="CBE9D3"/>
          </w:tcPr>
          <w:p w14:paraId="362CC789" w14:textId="3E2FB247" w:rsidR="005D2E90" w:rsidRPr="00E3664B" w:rsidRDefault="005D2E90" w:rsidP="005D2E90">
            <w:pPr>
              <w:spacing w:before="60" w:after="60"/>
            </w:pPr>
            <w:r w:rsidRPr="00E3664B">
              <w:t>the highways authority</w:t>
            </w:r>
          </w:p>
        </w:tc>
        <w:tc>
          <w:tcPr>
            <w:tcW w:w="2945" w:type="dxa"/>
            <w:vAlign w:val="top"/>
          </w:tcPr>
          <w:p w14:paraId="6EEF91EE" w14:textId="46D73259" w:rsidR="005D2E90" w:rsidRPr="00CA7D54" w:rsidRDefault="005D2E90" w:rsidP="005D2E90">
            <w:pPr>
              <w:spacing w:before="60" w:after="60"/>
              <w:cnfStyle w:val="000000000000" w:firstRow="0" w:lastRow="0" w:firstColumn="0" w:lastColumn="0" w:oddVBand="0" w:evenVBand="0" w:oddHBand="0" w:evenHBand="0" w:firstRowFirstColumn="0" w:firstRowLastColumn="0" w:lastRowFirstColumn="0" w:lastRowLastColumn="0"/>
            </w:pPr>
            <w:r w:rsidRPr="00CA7D54">
              <w:t>Public Body</w:t>
            </w:r>
          </w:p>
        </w:tc>
        <w:tc>
          <w:tcPr>
            <w:tcW w:w="8333" w:type="dxa"/>
            <w:vAlign w:val="top"/>
          </w:tcPr>
          <w:p w14:paraId="77BE5C61" w14:textId="77777777" w:rsidR="005D2E90" w:rsidRPr="00E3664B" w:rsidRDefault="005D2E90" w:rsidP="005D2E90">
            <w:pPr>
              <w:spacing w:before="60" w:after="60"/>
              <w:cnfStyle w:val="000000000000" w:firstRow="0" w:lastRow="0" w:firstColumn="0" w:lastColumn="0" w:oddVBand="0" w:evenVBand="0" w:oddHBand="0" w:evenHBand="0" w:firstRowFirstColumn="0" w:firstRowLastColumn="0" w:lastRowFirstColumn="0" w:lastRowLastColumn="0"/>
            </w:pPr>
          </w:p>
        </w:tc>
      </w:tr>
      <w:tr w:rsidR="005D2E90" w:rsidRPr="00E3664B" w14:paraId="3F9303B3" w14:textId="77777777" w:rsidTr="005D2E90">
        <w:tc>
          <w:tcPr>
            <w:cnfStyle w:val="001000000000" w:firstRow="0" w:lastRow="0" w:firstColumn="1" w:lastColumn="0" w:oddVBand="0" w:evenVBand="0" w:oddHBand="0" w:evenHBand="0" w:firstRowFirstColumn="0" w:firstRowLastColumn="0" w:lastRowFirstColumn="0" w:lastRowLastColumn="0"/>
            <w:tcW w:w="2942" w:type="dxa"/>
            <w:shd w:val="clear" w:color="auto" w:fill="CBE9D3"/>
          </w:tcPr>
          <w:p w14:paraId="300625B9" w14:textId="0601BE67" w:rsidR="005D2E90" w:rsidRPr="00E3664B" w:rsidRDefault="005D2E90" w:rsidP="005D2E90">
            <w:pPr>
              <w:spacing w:before="60" w:after="60"/>
            </w:pPr>
            <w:r w:rsidRPr="00E3664B">
              <w:t>all neighbouring local authorities</w:t>
            </w:r>
          </w:p>
        </w:tc>
        <w:tc>
          <w:tcPr>
            <w:tcW w:w="2945" w:type="dxa"/>
            <w:vAlign w:val="top"/>
          </w:tcPr>
          <w:p w14:paraId="76E1FD99" w14:textId="0BF216C4" w:rsidR="005D2E90" w:rsidRPr="00CA7D54" w:rsidRDefault="005D2E90" w:rsidP="005D2E90">
            <w:pPr>
              <w:spacing w:before="60" w:after="60"/>
              <w:cnfStyle w:val="000000000000" w:firstRow="0" w:lastRow="0" w:firstColumn="0" w:lastColumn="0" w:oddVBand="0" w:evenVBand="0" w:oddHBand="0" w:evenHBand="0" w:firstRowFirstColumn="0" w:firstRowLastColumn="0" w:lastRowFirstColumn="0" w:lastRowLastColumn="0"/>
            </w:pPr>
            <w:r w:rsidRPr="00CA7D54">
              <w:t>Public Body</w:t>
            </w:r>
          </w:p>
        </w:tc>
        <w:tc>
          <w:tcPr>
            <w:tcW w:w="8333" w:type="dxa"/>
            <w:vAlign w:val="top"/>
          </w:tcPr>
          <w:p w14:paraId="56CADD27" w14:textId="77777777" w:rsidR="005D2E90" w:rsidRPr="00E3664B" w:rsidRDefault="005D2E90" w:rsidP="005D2E90">
            <w:pPr>
              <w:spacing w:before="60" w:after="60"/>
              <w:cnfStyle w:val="000000000000" w:firstRow="0" w:lastRow="0" w:firstColumn="0" w:lastColumn="0" w:oddVBand="0" w:evenVBand="0" w:oddHBand="0" w:evenHBand="0" w:firstRowFirstColumn="0" w:firstRowLastColumn="0" w:lastRowFirstColumn="0" w:lastRowLastColumn="0"/>
            </w:pPr>
          </w:p>
        </w:tc>
      </w:tr>
      <w:tr w:rsidR="005D2E90" w:rsidRPr="00E3664B" w14:paraId="3A1ABBCD" w14:textId="77777777" w:rsidTr="005D2E90">
        <w:tc>
          <w:tcPr>
            <w:cnfStyle w:val="001000000000" w:firstRow="0" w:lastRow="0" w:firstColumn="1" w:lastColumn="0" w:oddVBand="0" w:evenVBand="0" w:oddHBand="0" w:evenHBand="0" w:firstRowFirstColumn="0" w:firstRowLastColumn="0" w:lastRowFirstColumn="0" w:lastRowLastColumn="0"/>
            <w:tcW w:w="2942" w:type="dxa"/>
            <w:shd w:val="clear" w:color="auto" w:fill="CBE9D3"/>
          </w:tcPr>
          <w:p w14:paraId="12903D5C" w14:textId="2EA37985" w:rsidR="005D2E90" w:rsidRPr="00E3664B" w:rsidRDefault="005D2E90" w:rsidP="005D2E90">
            <w:pPr>
              <w:spacing w:before="60" w:after="60"/>
            </w:pPr>
            <w:r>
              <w:t>Chamber of Commerce</w:t>
            </w:r>
          </w:p>
        </w:tc>
        <w:tc>
          <w:tcPr>
            <w:tcW w:w="2945" w:type="dxa"/>
            <w:vAlign w:val="top"/>
          </w:tcPr>
          <w:p w14:paraId="428EBDA6" w14:textId="5079B92F" w:rsidR="005D2E90" w:rsidRPr="00CA7D54" w:rsidRDefault="005D2E90" w:rsidP="005D2E90">
            <w:pPr>
              <w:spacing w:before="60" w:after="60"/>
              <w:cnfStyle w:val="000000000000" w:firstRow="0" w:lastRow="0" w:firstColumn="0" w:lastColumn="0" w:oddVBand="0" w:evenVBand="0" w:oddHBand="0" w:evenHBand="0" w:firstRowFirstColumn="0" w:firstRowLastColumn="0" w:lastRowFirstColumn="0" w:lastRowLastColumn="0"/>
            </w:pPr>
            <w:r>
              <w:t>Business</w:t>
            </w:r>
          </w:p>
        </w:tc>
        <w:tc>
          <w:tcPr>
            <w:tcW w:w="8333" w:type="dxa"/>
            <w:vAlign w:val="top"/>
          </w:tcPr>
          <w:p w14:paraId="790E713A" w14:textId="77777777" w:rsidR="005D2E90" w:rsidRPr="00E3664B" w:rsidRDefault="005D2E90" w:rsidP="005D2E90">
            <w:pPr>
              <w:spacing w:before="60" w:after="60"/>
              <w:cnfStyle w:val="000000000000" w:firstRow="0" w:lastRow="0" w:firstColumn="0" w:lastColumn="0" w:oddVBand="0" w:evenVBand="0" w:oddHBand="0" w:evenHBand="0" w:firstRowFirstColumn="0" w:firstRowLastColumn="0" w:lastRowFirstColumn="0" w:lastRowLastColumn="0"/>
            </w:pPr>
          </w:p>
        </w:tc>
      </w:tr>
      <w:tr w:rsidR="005D2E90" w:rsidRPr="00E3664B" w14:paraId="7A598CF7" w14:textId="77777777" w:rsidTr="005D2E90">
        <w:tc>
          <w:tcPr>
            <w:cnfStyle w:val="001000000000" w:firstRow="0" w:lastRow="0" w:firstColumn="1" w:lastColumn="0" w:oddVBand="0" w:evenVBand="0" w:oddHBand="0" w:evenHBand="0" w:firstRowFirstColumn="0" w:firstRowLastColumn="0" w:lastRowFirstColumn="0" w:lastRowLastColumn="0"/>
            <w:tcW w:w="2942" w:type="dxa"/>
            <w:shd w:val="clear" w:color="auto" w:fill="CBE9D3"/>
          </w:tcPr>
          <w:p w14:paraId="68863DDF" w14:textId="5881CA2A" w:rsidR="005D2E90" w:rsidRDefault="005D2E90" w:rsidP="005D2E90">
            <w:pPr>
              <w:spacing w:before="60" w:after="60"/>
            </w:pPr>
            <w:r>
              <w:t>Sheffield City Region AQCG</w:t>
            </w:r>
          </w:p>
        </w:tc>
        <w:tc>
          <w:tcPr>
            <w:tcW w:w="2945" w:type="dxa"/>
            <w:vAlign w:val="top"/>
          </w:tcPr>
          <w:p w14:paraId="010078DF" w14:textId="06359B2E" w:rsidR="005D2E90" w:rsidRDefault="005D2E90" w:rsidP="005D2E90">
            <w:pPr>
              <w:spacing w:before="60" w:after="60"/>
              <w:cnfStyle w:val="000000000000" w:firstRow="0" w:lastRow="0" w:firstColumn="0" w:lastColumn="0" w:oddVBand="0" w:evenVBand="0" w:oddHBand="0" w:evenHBand="0" w:firstRowFirstColumn="0" w:firstRowLastColumn="0" w:lastRowFirstColumn="0" w:lastRowLastColumn="0"/>
            </w:pPr>
            <w:r w:rsidRPr="00CA7D54">
              <w:t>Public Body</w:t>
            </w:r>
          </w:p>
        </w:tc>
        <w:tc>
          <w:tcPr>
            <w:tcW w:w="8333" w:type="dxa"/>
            <w:vAlign w:val="top"/>
          </w:tcPr>
          <w:p w14:paraId="0A29A2DC" w14:textId="77777777" w:rsidR="005D2E90" w:rsidRPr="00E3664B" w:rsidRDefault="005D2E90" w:rsidP="005D2E90">
            <w:pPr>
              <w:spacing w:before="60" w:after="60"/>
              <w:cnfStyle w:val="000000000000" w:firstRow="0" w:lastRow="0" w:firstColumn="0" w:lastColumn="0" w:oddVBand="0" w:evenVBand="0" w:oddHBand="0" w:evenHBand="0" w:firstRowFirstColumn="0" w:firstRowLastColumn="0" w:lastRowFirstColumn="0" w:lastRowLastColumn="0"/>
            </w:pPr>
          </w:p>
        </w:tc>
      </w:tr>
      <w:tr w:rsidR="005D2E90" w:rsidRPr="00E3664B" w14:paraId="02F3C098" w14:textId="77777777" w:rsidTr="005D2E90">
        <w:tc>
          <w:tcPr>
            <w:cnfStyle w:val="001000000000" w:firstRow="0" w:lastRow="0" w:firstColumn="1" w:lastColumn="0" w:oddVBand="0" w:evenVBand="0" w:oddHBand="0" w:evenHBand="0" w:firstRowFirstColumn="0" w:firstRowLastColumn="0" w:lastRowFirstColumn="0" w:lastRowLastColumn="0"/>
            <w:tcW w:w="2942" w:type="dxa"/>
            <w:shd w:val="clear" w:color="auto" w:fill="CBE9D3"/>
          </w:tcPr>
          <w:p w14:paraId="73641FFF" w14:textId="5C3038BF" w:rsidR="005D2E90" w:rsidRDefault="005D2E90" w:rsidP="005D2E90">
            <w:pPr>
              <w:spacing w:before="60" w:after="60"/>
            </w:pPr>
            <w:r>
              <w:t>Public Health England</w:t>
            </w:r>
          </w:p>
        </w:tc>
        <w:tc>
          <w:tcPr>
            <w:tcW w:w="2945" w:type="dxa"/>
            <w:vAlign w:val="top"/>
          </w:tcPr>
          <w:p w14:paraId="632C6E13" w14:textId="40FDD3B3" w:rsidR="005D2E90" w:rsidRPr="00CA7D54" w:rsidRDefault="005D2E90" w:rsidP="005D2E90">
            <w:pPr>
              <w:spacing w:before="60" w:after="60"/>
              <w:cnfStyle w:val="000000000000" w:firstRow="0" w:lastRow="0" w:firstColumn="0" w:lastColumn="0" w:oddVBand="0" w:evenVBand="0" w:oddHBand="0" w:evenHBand="0" w:firstRowFirstColumn="0" w:firstRowLastColumn="0" w:lastRowFirstColumn="0" w:lastRowLastColumn="0"/>
            </w:pPr>
            <w:r>
              <w:t>Public Body</w:t>
            </w:r>
          </w:p>
        </w:tc>
        <w:tc>
          <w:tcPr>
            <w:tcW w:w="8333" w:type="dxa"/>
            <w:vAlign w:val="top"/>
          </w:tcPr>
          <w:p w14:paraId="3A87B33B" w14:textId="77777777" w:rsidR="005D2E90" w:rsidRPr="00E3664B" w:rsidRDefault="005D2E90" w:rsidP="005D2E90">
            <w:pPr>
              <w:spacing w:before="60" w:after="60"/>
              <w:cnfStyle w:val="000000000000" w:firstRow="0" w:lastRow="0" w:firstColumn="0" w:lastColumn="0" w:oddVBand="0" w:evenVBand="0" w:oddHBand="0" w:evenHBand="0" w:firstRowFirstColumn="0" w:firstRowLastColumn="0" w:lastRowFirstColumn="0" w:lastRowLastColumn="0"/>
            </w:pPr>
          </w:p>
        </w:tc>
      </w:tr>
      <w:tr w:rsidR="005D2E90" w:rsidRPr="00E3664B" w14:paraId="303AF70C" w14:textId="77777777" w:rsidTr="005D2E90">
        <w:tc>
          <w:tcPr>
            <w:cnfStyle w:val="001000000000" w:firstRow="0" w:lastRow="0" w:firstColumn="1" w:lastColumn="0" w:oddVBand="0" w:evenVBand="0" w:oddHBand="0" w:evenHBand="0" w:firstRowFirstColumn="0" w:firstRowLastColumn="0" w:lastRowFirstColumn="0" w:lastRowLastColumn="0"/>
            <w:tcW w:w="2942" w:type="dxa"/>
            <w:shd w:val="clear" w:color="auto" w:fill="CBE9D3"/>
          </w:tcPr>
          <w:p w14:paraId="523A667A" w14:textId="6124489F" w:rsidR="005D2E90" w:rsidRDefault="005D2E90" w:rsidP="005D2E90">
            <w:pPr>
              <w:spacing w:before="60" w:after="60"/>
            </w:pPr>
            <w:r>
              <w:t>Public</w:t>
            </w:r>
          </w:p>
        </w:tc>
        <w:tc>
          <w:tcPr>
            <w:tcW w:w="2945" w:type="dxa"/>
            <w:vAlign w:val="top"/>
          </w:tcPr>
          <w:p w14:paraId="257A25E5" w14:textId="4802DD9E" w:rsidR="005D2E90" w:rsidRDefault="005D2E90" w:rsidP="005D2E90">
            <w:pPr>
              <w:spacing w:before="60" w:after="60"/>
              <w:cnfStyle w:val="000000000000" w:firstRow="0" w:lastRow="0" w:firstColumn="0" w:lastColumn="0" w:oddVBand="0" w:evenVBand="0" w:oddHBand="0" w:evenHBand="0" w:firstRowFirstColumn="0" w:firstRowLastColumn="0" w:lastRowFirstColumn="0" w:lastRowLastColumn="0"/>
            </w:pPr>
            <w:r>
              <w:t>Public</w:t>
            </w:r>
          </w:p>
        </w:tc>
        <w:tc>
          <w:tcPr>
            <w:tcW w:w="8333" w:type="dxa"/>
            <w:vAlign w:val="top"/>
          </w:tcPr>
          <w:p w14:paraId="5A0C9848" w14:textId="77777777" w:rsidR="005D2E90" w:rsidRPr="00E3664B" w:rsidRDefault="005D2E90" w:rsidP="005D2E90">
            <w:pPr>
              <w:spacing w:before="60" w:after="60"/>
              <w:cnfStyle w:val="000000000000" w:firstRow="0" w:lastRow="0" w:firstColumn="0" w:lastColumn="0" w:oddVBand="0" w:evenVBand="0" w:oddHBand="0" w:evenHBand="0" w:firstRowFirstColumn="0" w:firstRowLastColumn="0" w:lastRowFirstColumn="0" w:lastRowLastColumn="0"/>
            </w:pPr>
          </w:p>
        </w:tc>
      </w:tr>
    </w:tbl>
    <w:p w14:paraId="579D0204" w14:textId="77777777" w:rsidR="005D2E90" w:rsidRDefault="005D2E90" w:rsidP="005D2E90"/>
    <w:p w14:paraId="239916E9" w14:textId="61000E7B" w:rsidR="005D2E90" w:rsidRPr="005D2E90" w:rsidRDefault="005D2E90" w:rsidP="005D2E90">
      <w:pPr>
        <w:sectPr w:rsidR="005D2E90" w:rsidRPr="005D2E90" w:rsidSect="002B4B5B">
          <w:pgSz w:w="16838" w:h="11906" w:orient="landscape" w:code="9"/>
          <w:pgMar w:top="1418" w:right="1474" w:bottom="1418" w:left="1134" w:header="964" w:footer="454" w:gutter="0"/>
          <w:cols w:space="708"/>
          <w:docGrid w:linePitch="360"/>
        </w:sectPr>
      </w:pPr>
      <w:r w:rsidRPr="005D2E90">
        <w:t>To be completed following full consultation exercise.</w:t>
      </w:r>
    </w:p>
    <w:p w14:paraId="4310BDD7" w14:textId="77777777" w:rsidR="003671ED" w:rsidRPr="00E3664B" w:rsidRDefault="003671ED" w:rsidP="00D50711">
      <w:pPr>
        <w:pStyle w:val="Heading1"/>
      </w:pPr>
      <w:bookmarkStart w:id="93" w:name="_Toc418595849"/>
      <w:bookmarkStart w:id="94" w:name="_Toc88486006"/>
      <w:bookmarkStart w:id="95" w:name="_Toc161929406"/>
      <w:r w:rsidRPr="00E3664B">
        <w:lastRenderedPageBreak/>
        <w:t>Appendix B</w:t>
      </w:r>
      <w:r w:rsidR="007512B5">
        <w:t>:</w:t>
      </w:r>
      <w:r w:rsidRPr="00E3664B">
        <w:t xml:space="preserve"> Reasons for Not Pursuing Action Plan Measures</w:t>
      </w:r>
      <w:bookmarkEnd w:id="93"/>
      <w:bookmarkEnd w:id="94"/>
      <w:bookmarkEnd w:id="95"/>
    </w:p>
    <w:p w14:paraId="744FA8BC" w14:textId="1899CDF1" w:rsidR="003671ED" w:rsidRPr="00E3664B" w:rsidRDefault="003671ED" w:rsidP="0046508E">
      <w:pPr>
        <w:pStyle w:val="Caption"/>
      </w:pPr>
      <w:bookmarkStart w:id="96" w:name="_Toc418595853"/>
      <w:r w:rsidRPr="00E3664B">
        <w:t xml:space="preserve">Table B.1 </w:t>
      </w:r>
      <w:r w:rsidR="00BE428E" w:rsidRPr="00BE428E">
        <w:t>‒</w:t>
      </w:r>
      <w:r w:rsidRPr="00E3664B">
        <w:t xml:space="preserve"> Action Plan Measures Not Pursued and the Reasons for that Decision</w:t>
      </w:r>
      <w:bookmarkStart w:id="97" w:name="_Toc149629790"/>
      <w:bookmarkStart w:id="98" w:name="_Toc149633777"/>
      <w:bookmarkStart w:id="99" w:name="_Toc72901079"/>
      <w:bookmarkEnd w:id="96"/>
    </w:p>
    <w:tbl>
      <w:tblPr>
        <w:tblStyle w:val="LAQMReporting"/>
        <w:tblW w:w="4883" w:type="pct"/>
        <w:tblLayout w:type="fixed"/>
        <w:tblLook w:val="04A0" w:firstRow="1" w:lastRow="0" w:firstColumn="1" w:lastColumn="0" w:noHBand="0" w:noVBand="1"/>
      </w:tblPr>
      <w:tblGrid>
        <w:gridCol w:w="4531"/>
        <w:gridCol w:w="4253"/>
        <w:gridCol w:w="5103"/>
      </w:tblGrid>
      <w:tr w:rsidR="00243F6E" w:rsidRPr="00E3664B" w14:paraId="547D477E" w14:textId="77777777" w:rsidTr="00B32197">
        <w:trPr>
          <w:cnfStyle w:val="100000000000" w:firstRow="1" w:lastRow="0" w:firstColumn="0" w:lastColumn="0" w:oddVBand="0" w:evenVBand="0" w:oddHBand="0" w:evenHBand="0" w:firstRowFirstColumn="0" w:firstRowLastColumn="0" w:lastRowFirstColumn="0" w:lastRowLastColumn="0"/>
          <w:trHeight w:val="1077"/>
        </w:trPr>
        <w:tc>
          <w:tcPr>
            <w:cnfStyle w:val="001000000000" w:firstRow="0" w:lastRow="0" w:firstColumn="1" w:lastColumn="0" w:oddVBand="0" w:evenVBand="0" w:oddHBand="0" w:evenHBand="0" w:firstRowFirstColumn="0" w:firstRowLastColumn="0" w:lastRowFirstColumn="0" w:lastRowLastColumn="0"/>
            <w:tcW w:w="4531" w:type="dxa"/>
          </w:tcPr>
          <w:p w14:paraId="2F092703" w14:textId="77777777" w:rsidR="003671ED" w:rsidRPr="00442353" w:rsidRDefault="003671ED" w:rsidP="0046508E">
            <w:pPr>
              <w:ind w:left="-57" w:right="-57"/>
              <w:rPr>
                <w:bCs/>
              </w:rPr>
            </w:pPr>
            <w:r w:rsidRPr="00442353">
              <w:rPr>
                <w:bCs/>
              </w:rPr>
              <w:t>Action category</w:t>
            </w:r>
          </w:p>
        </w:tc>
        <w:tc>
          <w:tcPr>
            <w:tcW w:w="4253" w:type="dxa"/>
          </w:tcPr>
          <w:p w14:paraId="0D2A7B87" w14:textId="77777777" w:rsidR="003671ED" w:rsidRPr="00442353" w:rsidRDefault="003671ED" w:rsidP="0046508E">
            <w:pPr>
              <w:ind w:left="-57" w:right="-57"/>
              <w:cnfStyle w:val="100000000000" w:firstRow="1" w:lastRow="0" w:firstColumn="0" w:lastColumn="0" w:oddVBand="0" w:evenVBand="0" w:oddHBand="0" w:evenHBand="0" w:firstRowFirstColumn="0" w:firstRowLastColumn="0" w:lastRowFirstColumn="0" w:lastRowLastColumn="0"/>
              <w:rPr>
                <w:bCs/>
              </w:rPr>
            </w:pPr>
            <w:r w:rsidRPr="00442353">
              <w:rPr>
                <w:bCs/>
              </w:rPr>
              <w:t>Action description</w:t>
            </w:r>
          </w:p>
        </w:tc>
        <w:tc>
          <w:tcPr>
            <w:tcW w:w="5103" w:type="dxa"/>
          </w:tcPr>
          <w:p w14:paraId="31D1B0ED" w14:textId="77777777" w:rsidR="003671ED" w:rsidRPr="00442353" w:rsidRDefault="003671ED" w:rsidP="003577E7">
            <w:pPr>
              <w:ind w:left="149" w:right="-57"/>
              <w:cnfStyle w:val="100000000000" w:firstRow="1" w:lastRow="0" w:firstColumn="0" w:lastColumn="0" w:oddVBand="0" w:evenVBand="0" w:oddHBand="0" w:evenHBand="0" w:firstRowFirstColumn="0" w:firstRowLastColumn="0" w:lastRowFirstColumn="0" w:lastRowLastColumn="0"/>
              <w:rPr>
                <w:bCs/>
              </w:rPr>
            </w:pPr>
            <w:r w:rsidRPr="00442353">
              <w:rPr>
                <w:bCs/>
              </w:rPr>
              <w:t>Reason action is not being pursued (including Stakeholder views)</w:t>
            </w:r>
          </w:p>
        </w:tc>
      </w:tr>
      <w:tr w:rsidR="005C49AE" w:rsidRPr="00E3664B" w14:paraId="00F4260E" w14:textId="77777777" w:rsidTr="005D2E90">
        <w:tc>
          <w:tcPr>
            <w:cnfStyle w:val="001000000000" w:firstRow="0" w:lastRow="0" w:firstColumn="1" w:lastColumn="0" w:oddVBand="0" w:evenVBand="0" w:oddHBand="0" w:evenHBand="0" w:firstRowFirstColumn="0" w:firstRowLastColumn="0" w:lastRowFirstColumn="0" w:lastRowLastColumn="0"/>
            <w:tcW w:w="4531" w:type="dxa"/>
            <w:shd w:val="clear" w:color="auto" w:fill="CBE9D3"/>
          </w:tcPr>
          <w:p w14:paraId="652C8CFB" w14:textId="37B65B81" w:rsidR="005C49AE" w:rsidRPr="00DB6AB2" w:rsidRDefault="00B32197" w:rsidP="005C49AE">
            <w:pPr>
              <w:spacing w:before="60" w:after="60"/>
              <w:ind w:left="-57" w:right="-57"/>
              <w:rPr>
                <w:sz w:val="20"/>
                <w:szCs w:val="20"/>
              </w:rPr>
            </w:pPr>
            <w:r w:rsidRPr="00DB6AB2">
              <w:rPr>
                <w:rFonts w:cs="Arial"/>
                <w:sz w:val="20"/>
                <w:szCs w:val="20"/>
              </w:rPr>
              <w:t>Alternatives to private vehicle use</w:t>
            </w:r>
          </w:p>
        </w:tc>
        <w:tc>
          <w:tcPr>
            <w:tcW w:w="4253" w:type="dxa"/>
          </w:tcPr>
          <w:p w14:paraId="79295BB6" w14:textId="741A9938" w:rsidR="005C49AE" w:rsidRPr="00DB6AB2" w:rsidRDefault="00B32197"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sidRPr="00DB6AB2">
              <w:rPr>
                <w:sz w:val="20"/>
                <w:szCs w:val="20"/>
              </w:rPr>
              <w:t>Bus based Park &amp; Ride</w:t>
            </w:r>
          </w:p>
        </w:tc>
        <w:tc>
          <w:tcPr>
            <w:tcW w:w="5103" w:type="dxa"/>
          </w:tcPr>
          <w:p w14:paraId="42B04FDA" w14:textId="0CAFB3B1" w:rsidR="005C49AE" w:rsidRPr="00DB6AB2" w:rsidRDefault="00B35372"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sidRPr="00DB6AB2">
              <w:rPr>
                <w:sz w:val="20"/>
                <w:szCs w:val="20"/>
              </w:rPr>
              <w:t>Existing sites not extensively used.</w:t>
            </w:r>
          </w:p>
        </w:tc>
      </w:tr>
      <w:tr w:rsidR="005C49AE" w:rsidRPr="00E3664B" w14:paraId="52D100AC" w14:textId="77777777" w:rsidTr="00B32197">
        <w:tc>
          <w:tcPr>
            <w:cnfStyle w:val="001000000000" w:firstRow="0" w:lastRow="0" w:firstColumn="1" w:lastColumn="0" w:oddVBand="0" w:evenVBand="0" w:oddHBand="0" w:evenHBand="0" w:firstRowFirstColumn="0" w:firstRowLastColumn="0" w:lastRowFirstColumn="0" w:lastRowLastColumn="0"/>
            <w:tcW w:w="4531" w:type="dxa"/>
          </w:tcPr>
          <w:p w14:paraId="3164A1FB" w14:textId="77777777" w:rsidR="005C49AE" w:rsidRPr="00DB6AB2" w:rsidRDefault="005C49AE" w:rsidP="005C49AE">
            <w:pPr>
              <w:spacing w:before="60" w:after="60"/>
              <w:ind w:left="-57" w:right="-57"/>
              <w:rPr>
                <w:sz w:val="20"/>
                <w:szCs w:val="20"/>
              </w:rPr>
            </w:pPr>
          </w:p>
        </w:tc>
        <w:tc>
          <w:tcPr>
            <w:tcW w:w="4253" w:type="dxa"/>
          </w:tcPr>
          <w:p w14:paraId="7CA6EB2E" w14:textId="0CB3F83A" w:rsidR="005C49AE" w:rsidRPr="00DB6AB2" w:rsidRDefault="00B32197"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sidRPr="00DB6AB2">
              <w:rPr>
                <w:sz w:val="20"/>
                <w:szCs w:val="20"/>
              </w:rPr>
              <w:t>Car &amp; lift sharing schemes</w:t>
            </w:r>
          </w:p>
        </w:tc>
        <w:tc>
          <w:tcPr>
            <w:tcW w:w="5103" w:type="dxa"/>
          </w:tcPr>
          <w:p w14:paraId="2A99369D" w14:textId="10744BFF" w:rsidR="005C49AE" w:rsidRPr="00DB6AB2" w:rsidRDefault="004B0777"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Previously i</w:t>
            </w:r>
            <w:r w:rsidR="00DB6AB2">
              <w:rPr>
                <w:sz w:val="20"/>
                <w:szCs w:val="20"/>
              </w:rPr>
              <w:t>mplemented in 2003 AQAP</w:t>
            </w:r>
          </w:p>
        </w:tc>
      </w:tr>
      <w:tr w:rsidR="00B32197" w:rsidRPr="00E3664B" w14:paraId="2CB7AE0D" w14:textId="77777777" w:rsidTr="00B32197">
        <w:tc>
          <w:tcPr>
            <w:cnfStyle w:val="001000000000" w:firstRow="0" w:lastRow="0" w:firstColumn="1" w:lastColumn="0" w:oddVBand="0" w:evenVBand="0" w:oddHBand="0" w:evenHBand="0" w:firstRowFirstColumn="0" w:firstRowLastColumn="0" w:lastRowFirstColumn="0" w:lastRowLastColumn="0"/>
            <w:tcW w:w="4531" w:type="dxa"/>
          </w:tcPr>
          <w:p w14:paraId="10F8A887" w14:textId="77777777" w:rsidR="00B32197" w:rsidRPr="00DB6AB2" w:rsidRDefault="00B32197" w:rsidP="005C49AE">
            <w:pPr>
              <w:spacing w:before="60" w:after="60"/>
              <w:ind w:left="-57" w:right="-57"/>
              <w:rPr>
                <w:sz w:val="20"/>
                <w:szCs w:val="20"/>
              </w:rPr>
            </w:pPr>
          </w:p>
        </w:tc>
        <w:tc>
          <w:tcPr>
            <w:tcW w:w="4253" w:type="dxa"/>
          </w:tcPr>
          <w:p w14:paraId="2E65F552" w14:textId="3BFC6DDB" w:rsidR="00B32197" w:rsidRPr="00DB6AB2" w:rsidRDefault="00B32197"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sidRPr="00DB6AB2">
              <w:rPr>
                <w:sz w:val="20"/>
                <w:szCs w:val="20"/>
              </w:rPr>
              <w:t>Car Clubs</w:t>
            </w:r>
          </w:p>
        </w:tc>
        <w:tc>
          <w:tcPr>
            <w:tcW w:w="5103" w:type="dxa"/>
          </w:tcPr>
          <w:p w14:paraId="1881200F" w14:textId="27D00060" w:rsidR="00B32197" w:rsidRPr="00DB6AB2" w:rsidRDefault="00E1094A"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P</w:t>
            </w:r>
            <w:r w:rsidRPr="00E1094A">
              <w:rPr>
                <w:sz w:val="20"/>
                <w:szCs w:val="20"/>
              </w:rPr>
              <w:t>reviously supported but had poor take up</w:t>
            </w:r>
            <w:r w:rsidR="006F50E1">
              <w:rPr>
                <w:sz w:val="20"/>
                <w:szCs w:val="20"/>
              </w:rPr>
              <w:t>.</w:t>
            </w:r>
          </w:p>
        </w:tc>
      </w:tr>
      <w:tr w:rsidR="00B32197" w:rsidRPr="00E3664B" w14:paraId="29474DE7" w14:textId="77777777" w:rsidTr="00B32197">
        <w:tc>
          <w:tcPr>
            <w:cnfStyle w:val="001000000000" w:firstRow="0" w:lastRow="0" w:firstColumn="1" w:lastColumn="0" w:oddVBand="0" w:evenVBand="0" w:oddHBand="0" w:evenHBand="0" w:firstRowFirstColumn="0" w:firstRowLastColumn="0" w:lastRowFirstColumn="0" w:lastRowLastColumn="0"/>
            <w:tcW w:w="4531" w:type="dxa"/>
          </w:tcPr>
          <w:p w14:paraId="69E128C3" w14:textId="77777777" w:rsidR="00B32197" w:rsidRPr="00DB6AB2" w:rsidRDefault="00B32197" w:rsidP="005C49AE">
            <w:pPr>
              <w:spacing w:before="60" w:after="60"/>
              <w:ind w:left="-57" w:right="-57"/>
              <w:rPr>
                <w:sz w:val="20"/>
                <w:szCs w:val="20"/>
              </w:rPr>
            </w:pPr>
          </w:p>
        </w:tc>
        <w:tc>
          <w:tcPr>
            <w:tcW w:w="4253" w:type="dxa"/>
          </w:tcPr>
          <w:p w14:paraId="7DE5A29E" w14:textId="7492DA29" w:rsidR="00B32197" w:rsidRPr="00DB6AB2" w:rsidRDefault="00B32197"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sidRPr="00DB6AB2">
              <w:rPr>
                <w:sz w:val="20"/>
                <w:szCs w:val="20"/>
              </w:rPr>
              <w:t>Rail based Park &amp; Ride</w:t>
            </w:r>
          </w:p>
        </w:tc>
        <w:tc>
          <w:tcPr>
            <w:tcW w:w="5103" w:type="dxa"/>
          </w:tcPr>
          <w:p w14:paraId="6D9C892C" w14:textId="497B54E2" w:rsidR="00B32197" w:rsidRPr="00DB6AB2" w:rsidRDefault="0062372F"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sidRPr="00DB6AB2">
              <w:rPr>
                <w:sz w:val="20"/>
                <w:szCs w:val="20"/>
              </w:rPr>
              <w:t xml:space="preserve">AQMA’s not located near local </w:t>
            </w:r>
            <w:r w:rsidR="009A714B">
              <w:rPr>
                <w:sz w:val="20"/>
                <w:szCs w:val="20"/>
              </w:rPr>
              <w:t xml:space="preserve">rail </w:t>
            </w:r>
            <w:r w:rsidRPr="00DB6AB2">
              <w:rPr>
                <w:sz w:val="20"/>
                <w:szCs w:val="20"/>
              </w:rPr>
              <w:t>stations</w:t>
            </w:r>
          </w:p>
        </w:tc>
      </w:tr>
      <w:tr w:rsidR="00B32197" w:rsidRPr="00E3664B" w14:paraId="51C8ADDA" w14:textId="77777777" w:rsidTr="005D2E90">
        <w:tc>
          <w:tcPr>
            <w:cnfStyle w:val="001000000000" w:firstRow="0" w:lastRow="0" w:firstColumn="1" w:lastColumn="0" w:oddVBand="0" w:evenVBand="0" w:oddHBand="0" w:evenHBand="0" w:firstRowFirstColumn="0" w:firstRowLastColumn="0" w:lastRowFirstColumn="0" w:lastRowLastColumn="0"/>
            <w:tcW w:w="4531" w:type="dxa"/>
            <w:shd w:val="clear" w:color="auto" w:fill="CBE9D3"/>
          </w:tcPr>
          <w:p w14:paraId="34B7E613" w14:textId="516A18AA" w:rsidR="00B32197" w:rsidRPr="00DB6AB2" w:rsidRDefault="00B32197" w:rsidP="005C49AE">
            <w:pPr>
              <w:spacing w:before="60" w:after="60"/>
              <w:ind w:left="-57" w:right="-57"/>
              <w:rPr>
                <w:sz w:val="20"/>
                <w:szCs w:val="20"/>
              </w:rPr>
            </w:pPr>
            <w:r w:rsidRPr="00DB6AB2">
              <w:rPr>
                <w:sz w:val="20"/>
                <w:szCs w:val="20"/>
              </w:rPr>
              <w:t>Environmental Permits</w:t>
            </w:r>
          </w:p>
        </w:tc>
        <w:tc>
          <w:tcPr>
            <w:tcW w:w="4253" w:type="dxa"/>
          </w:tcPr>
          <w:p w14:paraId="0E02465D" w14:textId="48A74BA0" w:rsidR="00B32197" w:rsidRPr="00DB6AB2" w:rsidRDefault="00B32197"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sidRPr="00DB6AB2">
              <w:rPr>
                <w:sz w:val="20"/>
                <w:szCs w:val="20"/>
              </w:rPr>
              <w:t>Introduction/increase of environment charges through permit systems and economic instruments</w:t>
            </w:r>
          </w:p>
        </w:tc>
        <w:tc>
          <w:tcPr>
            <w:tcW w:w="5103" w:type="dxa"/>
          </w:tcPr>
          <w:p w14:paraId="08522100" w14:textId="6DF29F61" w:rsidR="00B32197" w:rsidRPr="00DB6AB2" w:rsidRDefault="0062372F"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sidRPr="00DB6AB2">
              <w:rPr>
                <w:sz w:val="20"/>
                <w:szCs w:val="20"/>
              </w:rPr>
              <w:t>Permitted processes not located near AQMA’s</w:t>
            </w:r>
          </w:p>
        </w:tc>
      </w:tr>
      <w:tr w:rsidR="00B32197" w:rsidRPr="00E3664B" w14:paraId="01BA890E" w14:textId="77777777" w:rsidTr="00B32197">
        <w:tc>
          <w:tcPr>
            <w:cnfStyle w:val="001000000000" w:firstRow="0" w:lastRow="0" w:firstColumn="1" w:lastColumn="0" w:oddVBand="0" w:evenVBand="0" w:oddHBand="0" w:evenHBand="0" w:firstRowFirstColumn="0" w:firstRowLastColumn="0" w:lastRowFirstColumn="0" w:lastRowLastColumn="0"/>
            <w:tcW w:w="4531" w:type="dxa"/>
          </w:tcPr>
          <w:p w14:paraId="78700662" w14:textId="77777777" w:rsidR="00B32197" w:rsidRPr="00DB6AB2" w:rsidRDefault="00B32197" w:rsidP="005C49AE">
            <w:pPr>
              <w:spacing w:before="60" w:after="60"/>
              <w:ind w:left="-57" w:right="-57"/>
              <w:rPr>
                <w:sz w:val="20"/>
                <w:szCs w:val="20"/>
              </w:rPr>
            </w:pPr>
          </w:p>
        </w:tc>
        <w:tc>
          <w:tcPr>
            <w:tcW w:w="4253" w:type="dxa"/>
          </w:tcPr>
          <w:p w14:paraId="7CB1C839" w14:textId="63E6A9AD" w:rsidR="00B32197" w:rsidRPr="00DB6AB2" w:rsidRDefault="00B32197"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sidRPr="00DB6AB2">
              <w:rPr>
                <w:sz w:val="20"/>
                <w:szCs w:val="20"/>
              </w:rPr>
              <w:t>Introduction/increase of environmental funding through permit systems and economic instruments</w:t>
            </w:r>
          </w:p>
        </w:tc>
        <w:tc>
          <w:tcPr>
            <w:tcW w:w="5103" w:type="dxa"/>
          </w:tcPr>
          <w:p w14:paraId="4B5B1ED4" w14:textId="3A19033E" w:rsidR="00B32197" w:rsidRPr="00DB6AB2" w:rsidRDefault="0062372F"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sidRPr="00DB6AB2">
              <w:rPr>
                <w:sz w:val="20"/>
                <w:szCs w:val="20"/>
              </w:rPr>
              <w:t>Permitted processes not located near AQMA’s</w:t>
            </w:r>
          </w:p>
        </w:tc>
      </w:tr>
      <w:tr w:rsidR="00B32197" w:rsidRPr="00E3664B" w14:paraId="1C907787" w14:textId="77777777" w:rsidTr="00B32197">
        <w:tc>
          <w:tcPr>
            <w:cnfStyle w:val="001000000000" w:firstRow="0" w:lastRow="0" w:firstColumn="1" w:lastColumn="0" w:oddVBand="0" w:evenVBand="0" w:oddHBand="0" w:evenHBand="0" w:firstRowFirstColumn="0" w:firstRowLastColumn="0" w:lastRowFirstColumn="0" w:lastRowLastColumn="0"/>
            <w:tcW w:w="4531" w:type="dxa"/>
          </w:tcPr>
          <w:p w14:paraId="6C288FFC" w14:textId="77777777" w:rsidR="00B32197" w:rsidRPr="00DB6AB2" w:rsidRDefault="00B32197" w:rsidP="005C49AE">
            <w:pPr>
              <w:spacing w:before="60" w:after="60"/>
              <w:ind w:left="-57" w:right="-57"/>
              <w:rPr>
                <w:sz w:val="20"/>
                <w:szCs w:val="20"/>
              </w:rPr>
            </w:pPr>
          </w:p>
        </w:tc>
        <w:tc>
          <w:tcPr>
            <w:tcW w:w="4253" w:type="dxa"/>
          </w:tcPr>
          <w:p w14:paraId="6B28B5B3" w14:textId="272E9F3A" w:rsidR="00B32197" w:rsidRPr="00DB6AB2" w:rsidRDefault="00B32197"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sidRPr="00DB6AB2">
              <w:rPr>
                <w:sz w:val="20"/>
                <w:szCs w:val="20"/>
              </w:rPr>
              <w:t>Large Combustion Plant Permits and National Plans going beyond BAT</w:t>
            </w:r>
          </w:p>
        </w:tc>
        <w:tc>
          <w:tcPr>
            <w:tcW w:w="5103" w:type="dxa"/>
          </w:tcPr>
          <w:p w14:paraId="13CF8E3D" w14:textId="021DEA06" w:rsidR="00B32197" w:rsidRPr="00DB6AB2" w:rsidRDefault="0062372F"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sidRPr="00DB6AB2">
              <w:rPr>
                <w:sz w:val="20"/>
                <w:szCs w:val="20"/>
              </w:rPr>
              <w:t>Permitted processes not located near AQMA’s</w:t>
            </w:r>
          </w:p>
        </w:tc>
      </w:tr>
      <w:tr w:rsidR="00B32197" w:rsidRPr="00E3664B" w14:paraId="472C525A" w14:textId="77777777" w:rsidTr="00B32197">
        <w:tc>
          <w:tcPr>
            <w:cnfStyle w:val="001000000000" w:firstRow="0" w:lastRow="0" w:firstColumn="1" w:lastColumn="0" w:oddVBand="0" w:evenVBand="0" w:oddHBand="0" w:evenHBand="0" w:firstRowFirstColumn="0" w:firstRowLastColumn="0" w:lastRowFirstColumn="0" w:lastRowLastColumn="0"/>
            <w:tcW w:w="4531" w:type="dxa"/>
          </w:tcPr>
          <w:p w14:paraId="6D4646D0" w14:textId="77777777" w:rsidR="00B32197" w:rsidRPr="00DB6AB2" w:rsidRDefault="00B32197" w:rsidP="005C49AE">
            <w:pPr>
              <w:spacing w:before="60" w:after="60"/>
              <w:ind w:left="-57" w:right="-57"/>
              <w:rPr>
                <w:sz w:val="20"/>
                <w:szCs w:val="20"/>
              </w:rPr>
            </w:pPr>
          </w:p>
        </w:tc>
        <w:tc>
          <w:tcPr>
            <w:tcW w:w="4253" w:type="dxa"/>
          </w:tcPr>
          <w:p w14:paraId="3C17926C" w14:textId="71F8D248" w:rsidR="00B32197" w:rsidRPr="00DB6AB2" w:rsidRDefault="00B32197"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sidRPr="00DB6AB2">
              <w:rPr>
                <w:sz w:val="20"/>
                <w:szCs w:val="20"/>
              </w:rPr>
              <w:t>Measures to reduce pollution through IPPC Permits going beyond BAT</w:t>
            </w:r>
          </w:p>
        </w:tc>
        <w:tc>
          <w:tcPr>
            <w:tcW w:w="5103" w:type="dxa"/>
          </w:tcPr>
          <w:p w14:paraId="6F59129F" w14:textId="46940AC4" w:rsidR="00B32197" w:rsidRPr="00DB6AB2" w:rsidRDefault="0062372F"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sidRPr="00DB6AB2">
              <w:rPr>
                <w:sz w:val="20"/>
                <w:szCs w:val="20"/>
              </w:rPr>
              <w:t>Permitted processes not located near AQMA’s</w:t>
            </w:r>
          </w:p>
        </w:tc>
      </w:tr>
      <w:tr w:rsidR="00B32197" w:rsidRPr="00E3664B" w14:paraId="74590027" w14:textId="77777777" w:rsidTr="00B32197">
        <w:tc>
          <w:tcPr>
            <w:cnfStyle w:val="001000000000" w:firstRow="0" w:lastRow="0" w:firstColumn="1" w:lastColumn="0" w:oddVBand="0" w:evenVBand="0" w:oddHBand="0" w:evenHBand="0" w:firstRowFirstColumn="0" w:firstRowLastColumn="0" w:lastRowFirstColumn="0" w:lastRowLastColumn="0"/>
            <w:tcW w:w="4531" w:type="dxa"/>
          </w:tcPr>
          <w:p w14:paraId="0A601274" w14:textId="77777777" w:rsidR="00B32197" w:rsidRPr="00DB6AB2" w:rsidRDefault="00B32197" w:rsidP="005C49AE">
            <w:pPr>
              <w:spacing w:before="60" w:after="60"/>
              <w:ind w:left="-57" w:right="-57"/>
              <w:rPr>
                <w:sz w:val="20"/>
                <w:szCs w:val="20"/>
              </w:rPr>
            </w:pPr>
          </w:p>
        </w:tc>
        <w:tc>
          <w:tcPr>
            <w:tcW w:w="4253" w:type="dxa"/>
          </w:tcPr>
          <w:p w14:paraId="22B091C2" w14:textId="586C9BCE" w:rsidR="00B32197" w:rsidRPr="00DB6AB2" w:rsidRDefault="00B32197"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sidRPr="00DB6AB2">
              <w:rPr>
                <w:sz w:val="20"/>
                <w:szCs w:val="20"/>
              </w:rPr>
              <w:t>Other measure through permit systems and economic instruments</w:t>
            </w:r>
          </w:p>
        </w:tc>
        <w:tc>
          <w:tcPr>
            <w:tcW w:w="5103" w:type="dxa"/>
          </w:tcPr>
          <w:p w14:paraId="6AD479FE" w14:textId="04161F3D" w:rsidR="00B32197" w:rsidRPr="00DB6AB2" w:rsidRDefault="0062372F"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sidRPr="00DB6AB2">
              <w:rPr>
                <w:sz w:val="20"/>
                <w:szCs w:val="20"/>
              </w:rPr>
              <w:t>Permitted processes not located near AQMA’s</w:t>
            </w:r>
          </w:p>
        </w:tc>
      </w:tr>
      <w:tr w:rsidR="00B32197" w:rsidRPr="00E3664B" w14:paraId="0A41FDAD" w14:textId="77777777" w:rsidTr="00B32197">
        <w:tc>
          <w:tcPr>
            <w:cnfStyle w:val="001000000000" w:firstRow="0" w:lastRow="0" w:firstColumn="1" w:lastColumn="0" w:oddVBand="0" w:evenVBand="0" w:oddHBand="0" w:evenHBand="0" w:firstRowFirstColumn="0" w:firstRowLastColumn="0" w:lastRowFirstColumn="0" w:lastRowLastColumn="0"/>
            <w:tcW w:w="4531" w:type="dxa"/>
          </w:tcPr>
          <w:p w14:paraId="62208BFD" w14:textId="77777777" w:rsidR="00B32197" w:rsidRPr="00DB6AB2" w:rsidRDefault="00B32197" w:rsidP="005C49AE">
            <w:pPr>
              <w:spacing w:before="60" w:after="60"/>
              <w:ind w:left="-57" w:right="-57"/>
              <w:rPr>
                <w:sz w:val="20"/>
                <w:szCs w:val="20"/>
              </w:rPr>
            </w:pPr>
          </w:p>
        </w:tc>
        <w:tc>
          <w:tcPr>
            <w:tcW w:w="4253" w:type="dxa"/>
          </w:tcPr>
          <w:p w14:paraId="15A760E0" w14:textId="3A3AF06E" w:rsidR="00B32197" w:rsidRPr="00DB6AB2" w:rsidRDefault="00B32197"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sidRPr="00DB6AB2">
              <w:rPr>
                <w:sz w:val="20"/>
                <w:szCs w:val="20"/>
              </w:rPr>
              <w:t>Tradable permit system through permit systems and economic instruments</w:t>
            </w:r>
          </w:p>
        </w:tc>
        <w:tc>
          <w:tcPr>
            <w:tcW w:w="5103" w:type="dxa"/>
          </w:tcPr>
          <w:p w14:paraId="513C1D6F" w14:textId="62B2B9D8" w:rsidR="00B32197" w:rsidRPr="00DB6AB2" w:rsidRDefault="0062372F"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sidRPr="00DB6AB2">
              <w:rPr>
                <w:sz w:val="20"/>
                <w:szCs w:val="20"/>
              </w:rPr>
              <w:t>Permitted processes not located near AQMA’s</w:t>
            </w:r>
          </w:p>
        </w:tc>
      </w:tr>
      <w:tr w:rsidR="00B32197" w:rsidRPr="00E3664B" w14:paraId="23BA4B17" w14:textId="77777777" w:rsidTr="005D2E90">
        <w:tc>
          <w:tcPr>
            <w:cnfStyle w:val="001000000000" w:firstRow="0" w:lastRow="0" w:firstColumn="1" w:lastColumn="0" w:oddVBand="0" w:evenVBand="0" w:oddHBand="0" w:evenHBand="0" w:firstRowFirstColumn="0" w:firstRowLastColumn="0" w:lastRowFirstColumn="0" w:lastRowLastColumn="0"/>
            <w:tcW w:w="4531" w:type="dxa"/>
            <w:shd w:val="clear" w:color="auto" w:fill="CBE9D3"/>
          </w:tcPr>
          <w:p w14:paraId="20AD7ADD" w14:textId="2EA55744" w:rsidR="00B32197" w:rsidRPr="00DB6AB2" w:rsidRDefault="00B32197" w:rsidP="005C49AE">
            <w:pPr>
              <w:spacing w:before="60" w:after="60"/>
              <w:ind w:left="-57" w:right="-57"/>
              <w:rPr>
                <w:sz w:val="20"/>
                <w:szCs w:val="20"/>
              </w:rPr>
            </w:pPr>
            <w:r w:rsidRPr="00DB6AB2">
              <w:rPr>
                <w:sz w:val="20"/>
                <w:szCs w:val="20"/>
              </w:rPr>
              <w:t>Freight and Delivery Management</w:t>
            </w:r>
          </w:p>
        </w:tc>
        <w:tc>
          <w:tcPr>
            <w:tcW w:w="4253" w:type="dxa"/>
          </w:tcPr>
          <w:p w14:paraId="3A4F3FC9" w14:textId="3BEE8669" w:rsidR="00B32197" w:rsidRPr="00DB6AB2" w:rsidRDefault="00B32197"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sidRPr="00DB6AB2">
              <w:rPr>
                <w:sz w:val="20"/>
                <w:szCs w:val="20"/>
              </w:rPr>
              <w:t>Delivery and Service plans</w:t>
            </w:r>
          </w:p>
        </w:tc>
        <w:tc>
          <w:tcPr>
            <w:tcW w:w="5103" w:type="dxa"/>
          </w:tcPr>
          <w:p w14:paraId="0D4ED126" w14:textId="0A4D6035" w:rsidR="00B32197" w:rsidRPr="00DB6AB2" w:rsidRDefault="0062372F"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sidRPr="00DB6AB2">
              <w:rPr>
                <w:sz w:val="20"/>
                <w:szCs w:val="20"/>
              </w:rPr>
              <w:t>Study would be required to identify</w:t>
            </w:r>
            <w:r w:rsidR="009A714B">
              <w:rPr>
                <w:sz w:val="20"/>
                <w:szCs w:val="20"/>
              </w:rPr>
              <w:t xml:space="preserve"> origins and destinations in order to assess potential</w:t>
            </w:r>
            <w:r w:rsidRPr="00DB6AB2">
              <w:rPr>
                <w:sz w:val="20"/>
                <w:szCs w:val="20"/>
              </w:rPr>
              <w:t xml:space="preserve"> impact</w:t>
            </w:r>
          </w:p>
        </w:tc>
      </w:tr>
      <w:tr w:rsidR="00B32197" w:rsidRPr="00E3664B" w14:paraId="733BB00D" w14:textId="77777777" w:rsidTr="00B32197">
        <w:tc>
          <w:tcPr>
            <w:cnfStyle w:val="001000000000" w:firstRow="0" w:lastRow="0" w:firstColumn="1" w:lastColumn="0" w:oddVBand="0" w:evenVBand="0" w:oddHBand="0" w:evenHBand="0" w:firstRowFirstColumn="0" w:firstRowLastColumn="0" w:lastRowFirstColumn="0" w:lastRowLastColumn="0"/>
            <w:tcW w:w="4531" w:type="dxa"/>
          </w:tcPr>
          <w:p w14:paraId="3CDF723E" w14:textId="77777777" w:rsidR="00B32197" w:rsidRPr="00DB6AB2" w:rsidRDefault="00B32197" w:rsidP="005C49AE">
            <w:pPr>
              <w:spacing w:before="60" w:after="60"/>
              <w:ind w:left="-57" w:right="-57"/>
              <w:rPr>
                <w:sz w:val="20"/>
                <w:szCs w:val="20"/>
              </w:rPr>
            </w:pPr>
          </w:p>
        </w:tc>
        <w:tc>
          <w:tcPr>
            <w:tcW w:w="4253" w:type="dxa"/>
          </w:tcPr>
          <w:p w14:paraId="632E99E6" w14:textId="072C4174" w:rsidR="00B32197" w:rsidRPr="00DB6AB2" w:rsidRDefault="00B32197"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sidRPr="00DB6AB2">
              <w:rPr>
                <w:sz w:val="20"/>
                <w:szCs w:val="20"/>
              </w:rPr>
              <w:t>Freight Consolidation Centre</w:t>
            </w:r>
          </w:p>
        </w:tc>
        <w:tc>
          <w:tcPr>
            <w:tcW w:w="5103" w:type="dxa"/>
          </w:tcPr>
          <w:p w14:paraId="0DD3038B" w14:textId="790D9D9A" w:rsidR="00B32197" w:rsidRPr="00DB6AB2" w:rsidRDefault="00A93E0F"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P</w:t>
            </w:r>
            <w:r w:rsidRPr="00A93E0F">
              <w:rPr>
                <w:sz w:val="20"/>
                <w:szCs w:val="20"/>
              </w:rPr>
              <w:t>lanning issue</w:t>
            </w:r>
            <w:r>
              <w:rPr>
                <w:sz w:val="20"/>
                <w:szCs w:val="20"/>
              </w:rPr>
              <w:t>,</w:t>
            </w:r>
            <w:r w:rsidRPr="00A93E0F">
              <w:rPr>
                <w:sz w:val="20"/>
                <w:szCs w:val="20"/>
              </w:rPr>
              <w:t xml:space="preserve"> alrea</w:t>
            </w:r>
            <w:r>
              <w:rPr>
                <w:sz w:val="20"/>
                <w:szCs w:val="20"/>
              </w:rPr>
              <w:t>d</w:t>
            </w:r>
            <w:r w:rsidRPr="00A93E0F">
              <w:rPr>
                <w:sz w:val="20"/>
                <w:szCs w:val="20"/>
              </w:rPr>
              <w:t>y consider</w:t>
            </w:r>
            <w:r>
              <w:rPr>
                <w:sz w:val="20"/>
                <w:szCs w:val="20"/>
              </w:rPr>
              <w:t>ed</w:t>
            </w:r>
            <w:r w:rsidRPr="00A93E0F">
              <w:rPr>
                <w:sz w:val="20"/>
                <w:szCs w:val="20"/>
              </w:rPr>
              <w:t xml:space="preserve"> when developing the local plan</w:t>
            </w:r>
          </w:p>
        </w:tc>
      </w:tr>
      <w:tr w:rsidR="00B32197" w:rsidRPr="00E3664B" w14:paraId="2863EAE6" w14:textId="77777777" w:rsidTr="00B32197">
        <w:tc>
          <w:tcPr>
            <w:cnfStyle w:val="001000000000" w:firstRow="0" w:lastRow="0" w:firstColumn="1" w:lastColumn="0" w:oddVBand="0" w:evenVBand="0" w:oddHBand="0" w:evenHBand="0" w:firstRowFirstColumn="0" w:firstRowLastColumn="0" w:lastRowFirstColumn="0" w:lastRowLastColumn="0"/>
            <w:tcW w:w="4531" w:type="dxa"/>
          </w:tcPr>
          <w:p w14:paraId="53DDEAA4" w14:textId="77777777" w:rsidR="00B32197" w:rsidRPr="00DB6AB2" w:rsidRDefault="00B32197" w:rsidP="005C49AE">
            <w:pPr>
              <w:spacing w:before="60" w:after="60"/>
              <w:ind w:left="-57" w:right="-57"/>
              <w:rPr>
                <w:sz w:val="20"/>
                <w:szCs w:val="20"/>
              </w:rPr>
            </w:pPr>
          </w:p>
        </w:tc>
        <w:tc>
          <w:tcPr>
            <w:tcW w:w="4253" w:type="dxa"/>
          </w:tcPr>
          <w:p w14:paraId="037F829A" w14:textId="15589BDA" w:rsidR="00B32197" w:rsidRPr="00DB6AB2" w:rsidRDefault="00B32197"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sidRPr="00DB6AB2">
              <w:rPr>
                <w:sz w:val="20"/>
                <w:szCs w:val="20"/>
              </w:rPr>
              <w:t>Freight Partnerships for city centre deliveries</w:t>
            </w:r>
          </w:p>
        </w:tc>
        <w:tc>
          <w:tcPr>
            <w:tcW w:w="5103" w:type="dxa"/>
          </w:tcPr>
          <w:p w14:paraId="4DC20C6F" w14:textId="145DD408" w:rsidR="00B32197" w:rsidRPr="00DB6AB2" w:rsidRDefault="009A714B"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sidRPr="009A714B">
              <w:rPr>
                <w:sz w:val="20"/>
                <w:szCs w:val="20"/>
              </w:rPr>
              <w:t>Study would be required to identify origins and destinations in order to assess potential impact</w:t>
            </w:r>
          </w:p>
        </w:tc>
      </w:tr>
      <w:tr w:rsidR="00B32197" w:rsidRPr="00E3664B" w14:paraId="046B2786" w14:textId="77777777" w:rsidTr="00B32197">
        <w:tc>
          <w:tcPr>
            <w:cnfStyle w:val="001000000000" w:firstRow="0" w:lastRow="0" w:firstColumn="1" w:lastColumn="0" w:oddVBand="0" w:evenVBand="0" w:oddHBand="0" w:evenHBand="0" w:firstRowFirstColumn="0" w:firstRowLastColumn="0" w:lastRowFirstColumn="0" w:lastRowLastColumn="0"/>
            <w:tcW w:w="4531" w:type="dxa"/>
          </w:tcPr>
          <w:p w14:paraId="4923013C" w14:textId="77777777" w:rsidR="00B32197" w:rsidRPr="00DB6AB2" w:rsidRDefault="00B32197" w:rsidP="005C49AE">
            <w:pPr>
              <w:spacing w:before="60" w:after="60"/>
              <w:ind w:left="-57" w:right="-57"/>
              <w:rPr>
                <w:sz w:val="20"/>
                <w:szCs w:val="20"/>
              </w:rPr>
            </w:pPr>
          </w:p>
        </w:tc>
        <w:tc>
          <w:tcPr>
            <w:tcW w:w="4253" w:type="dxa"/>
          </w:tcPr>
          <w:p w14:paraId="5EF34292" w14:textId="1AC9A616" w:rsidR="00B32197" w:rsidRPr="00DB6AB2" w:rsidRDefault="00B32197"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sidRPr="00DB6AB2">
              <w:rPr>
                <w:sz w:val="20"/>
                <w:szCs w:val="20"/>
              </w:rPr>
              <w:t>Quiet &amp; out of hours delivery</w:t>
            </w:r>
          </w:p>
        </w:tc>
        <w:tc>
          <w:tcPr>
            <w:tcW w:w="5103" w:type="dxa"/>
          </w:tcPr>
          <w:p w14:paraId="354DCAD5" w14:textId="3F47F008" w:rsidR="00B32197" w:rsidRPr="00DB6AB2" w:rsidRDefault="006630EF"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sidRPr="00DB6AB2">
              <w:rPr>
                <w:sz w:val="20"/>
                <w:szCs w:val="20"/>
              </w:rPr>
              <w:t>Study would be required to identify impact</w:t>
            </w:r>
          </w:p>
        </w:tc>
      </w:tr>
      <w:tr w:rsidR="00B32197" w:rsidRPr="00E3664B" w14:paraId="361A38E5" w14:textId="77777777" w:rsidTr="00B32197">
        <w:tc>
          <w:tcPr>
            <w:cnfStyle w:val="001000000000" w:firstRow="0" w:lastRow="0" w:firstColumn="1" w:lastColumn="0" w:oddVBand="0" w:evenVBand="0" w:oddHBand="0" w:evenHBand="0" w:firstRowFirstColumn="0" w:firstRowLastColumn="0" w:lastRowFirstColumn="0" w:lastRowLastColumn="0"/>
            <w:tcW w:w="4531" w:type="dxa"/>
          </w:tcPr>
          <w:p w14:paraId="1DD7E080" w14:textId="77777777" w:rsidR="00B32197" w:rsidRPr="00DB6AB2" w:rsidRDefault="00B32197" w:rsidP="005C49AE">
            <w:pPr>
              <w:spacing w:before="60" w:after="60"/>
              <w:ind w:left="-57" w:right="-57"/>
              <w:rPr>
                <w:sz w:val="20"/>
                <w:szCs w:val="20"/>
              </w:rPr>
            </w:pPr>
          </w:p>
        </w:tc>
        <w:tc>
          <w:tcPr>
            <w:tcW w:w="4253" w:type="dxa"/>
          </w:tcPr>
          <w:p w14:paraId="7DCC5767" w14:textId="514BAC21" w:rsidR="00B32197" w:rsidRPr="00DB6AB2" w:rsidRDefault="00B32197"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sidRPr="00DB6AB2">
              <w:rPr>
                <w:sz w:val="20"/>
                <w:szCs w:val="20"/>
              </w:rPr>
              <w:t>Route Management Plans/ Strategic routing strategy for HGV's</w:t>
            </w:r>
          </w:p>
        </w:tc>
        <w:tc>
          <w:tcPr>
            <w:tcW w:w="5103" w:type="dxa"/>
          </w:tcPr>
          <w:p w14:paraId="23420082" w14:textId="3E349F9E" w:rsidR="00B32197" w:rsidRPr="00DB6AB2" w:rsidRDefault="006630EF"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sidRPr="00DB6AB2">
              <w:rPr>
                <w:sz w:val="20"/>
                <w:szCs w:val="20"/>
              </w:rPr>
              <w:t>Study would be required to identify impact</w:t>
            </w:r>
          </w:p>
        </w:tc>
      </w:tr>
      <w:tr w:rsidR="00B32197" w:rsidRPr="00E3664B" w14:paraId="6A7145D5" w14:textId="77777777" w:rsidTr="005D2E90">
        <w:tc>
          <w:tcPr>
            <w:cnfStyle w:val="001000000000" w:firstRow="0" w:lastRow="0" w:firstColumn="1" w:lastColumn="0" w:oddVBand="0" w:evenVBand="0" w:oddHBand="0" w:evenHBand="0" w:firstRowFirstColumn="0" w:firstRowLastColumn="0" w:lastRowFirstColumn="0" w:lastRowLastColumn="0"/>
            <w:tcW w:w="4531" w:type="dxa"/>
            <w:shd w:val="clear" w:color="auto" w:fill="CBE9D3"/>
          </w:tcPr>
          <w:p w14:paraId="27056F7A" w14:textId="306C3846" w:rsidR="00B32197" w:rsidRPr="00DB6AB2" w:rsidRDefault="00B32197" w:rsidP="005C49AE">
            <w:pPr>
              <w:spacing w:before="60" w:after="60"/>
              <w:ind w:left="-57" w:right="-57"/>
              <w:rPr>
                <w:sz w:val="20"/>
                <w:szCs w:val="20"/>
              </w:rPr>
            </w:pPr>
            <w:r w:rsidRPr="00DB6AB2">
              <w:rPr>
                <w:sz w:val="20"/>
                <w:szCs w:val="20"/>
              </w:rPr>
              <w:t>Policy Guidance and Development Control</w:t>
            </w:r>
          </w:p>
        </w:tc>
        <w:tc>
          <w:tcPr>
            <w:tcW w:w="4253" w:type="dxa"/>
          </w:tcPr>
          <w:p w14:paraId="16925D56" w14:textId="66C58E9B" w:rsidR="00B32197" w:rsidRPr="00DB6AB2" w:rsidRDefault="00B32197"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sidRPr="00DB6AB2">
              <w:rPr>
                <w:sz w:val="20"/>
                <w:szCs w:val="20"/>
              </w:rPr>
              <w:t>Air Quality Planning and Policy Guidance</w:t>
            </w:r>
          </w:p>
        </w:tc>
        <w:tc>
          <w:tcPr>
            <w:tcW w:w="5103" w:type="dxa"/>
          </w:tcPr>
          <w:p w14:paraId="006FC557" w14:textId="77777777" w:rsidR="00302A9D" w:rsidRDefault="00C4350B"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sidRPr="00DB6AB2">
              <w:rPr>
                <w:sz w:val="20"/>
                <w:szCs w:val="20"/>
              </w:rPr>
              <w:t>Already implemented</w:t>
            </w:r>
            <w:r w:rsidR="009A714B">
              <w:rPr>
                <w:sz w:val="20"/>
                <w:szCs w:val="20"/>
              </w:rPr>
              <w:t xml:space="preserve">, being used on 100% of </w:t>
            </w:r>
          </w:p>
          <w:p w14:paraId="081360B2" w14:textId="179313EA" w:rsidR="00B32197" w:rsidRPr="00DB6AB2" w:rsidRDefault="009A714B"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applications requiring consultations </w:t>
            </w:r>
          </w:p>
        </w:tc>
      </w:tr>
      <w:tr w:rsidR="00B32197" w:rsidRPr="00E3664B" w14:paraId="05D81823" w14:textId="77777777" w:rsidTr="00B32197">
        <w:tc>
          <w:tcPr>
            <w:cnfStyle w:val="001000000000" w:firstRow="0" w:lastRow="0" w:firstColumn="1" w:lastColumn="0" w:oddVBand="0" w:evenVBand="0" w:oddHBand="0" w:evenHBand="0" w:firstRowFirstColumn="0" w:firstRowLastColumn="0" w:lastRowFirstColumn="0" w:lastRowLastColumn="0"/>
            <w:tcW w:w="4531" w:type="dxa"/>
          </w:tcPr>
          <w:p w14:paraId="1690ECED" w14:textId="77777777" w:rsidR="00B32197" w:rsidRPr="00DB6AB2" w:rsidRDefault="00B32197" w:rsidP="005C49AE">
            <w:pPr>
              <w:spacing w:before="60" w:after="60"/>
              <w:ind w:left="-57" w:right="-57"/>
              <w:rPr>
                <w:sz w:val="20"/>
                <w:szCs w:val="20"/>
              </w:rPr>
            </w:pPr>
          </w:p>
        </w:tc>
        <w:tc>
          <w:tcPr>
            <w:tcW w:w="4253" w:type="dxa"/>
          </w:tcPr>
          <w:p w14:paraId="50DDECD4" w14:textId="4DEC20FD" w:rsidR="00B32197" w:rsidRPr="00DB6AB2" w:rsidRDefault="00797B37"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sidRPr="00DB6AB2">
              <w:rPr>
                <w:sz w:val="20"/>
                <w:szCs w:val="20"/>
              </w:rPr>
              <w:t>Low Emissions Strategy</w:t>
            </w:r>
          </w:p>
        </w:tc>
        <w:tc>
          <w:tcPr>
            <w:tcW w:w="5103" w:type="dxa"/>
          </w:tcPr>
          <w:p w14:paraId="6CD36BB6" w14:textId="22B54882" w:rsidR="00B32197" w:rsidRPr="00DB6AB2" w:rsidRDefault="00C4350B"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sidRPr="00DB6AB2">
              <w:rPr>
                <w:sz w:val="20"/>
                <w:szCs w:val="20"/>
              </w:rPr>
              <w:t>Sustainability strategy adopted 2021</w:t>
            </w:r>
          </w:p>
        </w:tc>
      </w:tr>
      <w:tr w:rsidR="00B32197" w:rsidRPr="00E3664B" w14:paraId="337D68F9" w14:textId="77777777" w:rsidTr="00B32197">
        <w:tc>
          <w:tcPr>
            <w:cnfStyle w:val="001000000000" w:firstRow="0" w:lastRow="0" w:firstColumn="1" w:lastColumn="0" w:oddVBand="0" w:evenVBand="0" w:oddHBand="0" w:evenHBand="0" w:firstRowFirstColumn="0" w:firstRowLastColumn="0" w:lastRowFirstColumn="0" w:lastRowLastColumn="0"/>
            <w:tcW w:w="4531" w:type="dxa"/>
          </w:tcPr>
          <w:p w14:paraId="54C703E7" w14:textId="77777777" w:rsidR="00B32197" w:rsidRPr="00DB6AB2" w:rsidRDefault="00B32197" w:rsidP="005C49AE">
            <w:pPr>
              <w:spacing w:before="60" w:after="60"/>
              <w:ind w:left="-57" w:right="-57"/>
              <w:rPr>
                <w:sz w:val="20"/>
                <w:szCs w:val="20"/>
              </w:rPr>
            </w:pPr>
          </w:p>
        </w:tc>
        <w:tc>
          <w:tcPr>
            <w:tcW w:w="4253" w:type="dxa"/>
          </w:tcPr>
          <w:p w14:paraId="71ED91C0" w14:textId="73223791" w:rsidR="00B32197" w:rsidRPr="00DB6AB2" w:rsidRDefault="00797B37"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sidRPr="00DB6AB2">
              <w:rPr>
                <w:sz w:val="20"/>
                <w:szCs w:val="20"/>
              </w:rPr>
              <w:t>Regional Groups Co-ordinating programmes to develop Area wide Strategies to reduce emissions and improve air quality</w:t>
            </w:r>
          </w:p>
        </w:tc>
        <w:tc>
          <w:tcPr>
            <w:tcW w:w="5103" w:type="dxa"/>
          </w:tcPr>
          <w:p w14:paraId="41FD74FA" w14:textId="72A8772B" w:rsidR="00B32197" w:rsidRPr="00DB6AB2" w:rsidRDefault="00530690"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Members of regional groups to discuss </w:t>
            </w:r>
          </w:p>
        </w:tc>
      </w:tr>
      <w:tr w:rsidR="00B32197" w:rsidRPr="00E3664B" w14:paraId="5B502DFA" w14:textId="77777777" w:rsidTr="00B32197">
        <w:tc>
          <w:tcPr>
            <w:cnfStyle w:val="001000000000" w:firstRow="0" w:lastRow="0" w:firstColumn="1" w:lastColumn="0" w:oddVBand="0" w:evenVBand="0" w:oddHBand="0" w:evenHBand="0" w:firstRowFirstColumn="0" w:firstRowLastColumn="0" w:lastRowFirstColumn="0" w:lastRowLastColumn="0"/>
            <w:tcW w:w="4531" w:type="dxa"/>
          </w:tcPr>
          <w:p w14:paraId="6D30DD3D" w14:textId="77777777" w:rsidR="00B32197" w:rsidRPr="00DB6AB2" w:rsidRDefault="00B32197" w:rsidP="005C49AE">
            <w:pPr>
              <w:spacing w:before="60" w:after="60"/>
              <w:ind w:left="-57" w:right="-57"/>
              <w:rPr>
                <w:sz w:val="20"/>
                <w:szCs w:val="20"/>
              </w:rPr>
            </w:pPr>
          </w:p>
        </w:tc>
        <w:tc>
          <w:tcPr>
            <w:tcW w:w="4253" w:type="dxa"/>
          </w:tcPr>
          <w:p w14:paraId="06A463A0" w14:textId="57C2465B" w:rsidR="00B32197" w:rsidRPr="00DB6AB2" w:rsidRDefault="00797B37"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sidRPr="00DB6AB2">
              <w:rPr>
                <w:sz w:val="20"/>
                <w:szCs w:val="20"/>
              </w:rPr>
              <w:t>Sustainable Procurement Guidance</w:t>
            </w:r>
          </w:p>
        </w:tc>
        <w:tc>
          <w:tcPr>
            <w:tcW w:w="5103" w:type="dxa"/>
          </w:tcPr>
          <w:p w14:paraId="6B8EAB58" w14:textId="130854EE" w:rsidR="00B32197" w:rsidRPr="00DB6AB2" w:rsidRDefault="008E1DC5"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2019 measure – no progress</w:t>
            </w:r>
          </w:p>
        </w:tc>
      </w:tr>
      <w:tr w:rsidR="00B32197" w:rsidRPr="00E3664B" w14:paraId="1FEAF53B" w14:textId="77777777" w:rsidTr="005D2E90">
        <w:tc>
          <w:tcPr>
            <w:cnfStyle w:val="001000000000" w:firstRow="0" w:lastRow="0" w:firstColumn="1" w:lastColumn="0" w:oddVBand="0" w:evenVBand="0" w:oddHBand="0" w:evenHBand="0" w:firstRowFirstColumn="0" w:firstRowLastColumn="0" w:lastRowFirstColumn="0" w:lastRowLastColumn="0"/>
            <w:tcW w:w="4531" w:type="dxa"/>
            <w:shd w:val="clear" w:color="auto" w:fill="CBE9D3"/>
          </w:tcPr>
          <w:p w14:paraId="2E00B5F3" w14:textId="5FF50BCB" w:rsidR="00B32197" w:rsidRPr="00DB6AB2" w:rsidRDefault="00797B37" w:rsidP="005C49AE">
            <w:pPr>
              <w:spacing w:before="60" w:after="60"/>
              <w:ind w:left="-57" w:right="-57"/>
              <w:rPr>
                <w:sz w:val="20"/>
                <w:szCs w:val="20"/>
              </w:rPr>
            </w:pPr>
            <w:r w:rsidRPr="00DB6AB2">
              <w:rPr>
                <w:sz w:val="20"/>
                <w:szCs w:val="20"/>
              </w:rPr>
              <w:lastRenderedPageBreak/>
              <w:t>Promoting Low Emission Plant</w:t>
            </w:r>
          </w:p>
        </w:tc>
        <w:tc>
          <w:tcPr>
            <w:tcW w:w="4253" w:type="dxa"/>
          </w:tcPr>
          <w:p w14:paraId="6C50F4DB" w14:textId="433AB3ED" w:rsidR="00B32197" w:rsidRPr="00DB6AB2" w:rsidRDefault="00797B37"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sidRPr="00DB6AB2">
              <w:rPr>
                <w:sz w:val="20"/>
                <w:szCs w:val="20"/>
              </w:rPr>
              <w:t>Emission control equipment for small and medium sized stationary combustion sources / replacement of combustion sources</w:t>
            </w:r>
          </w:p>
        </w:tc>
        <w:tc>
          <w:tcPr>
            <w:tcW w:w="5103" w:type="dxa"/>
          </w:tcPr>
          <w:p w14:paraId="78CE5DA1" w14:textId="775F21DF" w:rsidR="00B32197" w:rsidRPr="00DB6AB2" w:rsidRDefault="008E1DC5"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Plant emissions not considered to be a significant source of emissions in AQMA’s</w:t>
            </w:r>
          </w:p>
        </w:tc>
      </w:tr>
      <w:tr w:rsidR="00B32197" w:rsidRPr="00E3664B" w14:paraId="59D12E4E" w14:textId="77777777" w:rsidTr="00B32197">
        <w:tc>
          <w:tcPr>
            <w:cnfStyle w:val="001000000000" w:firstRow="0" w:lastRow="0" w:firstColumn="1" w:lastColumn="0" w:oddVBand="0" w:evenVBand="0" w:oddHBand="0" w:evenHBand="0" w:firstRowFirstColumn="0" w:firstRowLastColumn="0" w:lastRowFirstColumn="0" w:lastRowLastColumn="0"/>
            <w:tcW w:w="4531" w:type="dxa"/>
          </w:tcPr>
          <w:p w14:paraId="13CEA922" w14:textId="77777777" w:rsidR="00B32197" w:rsidRPr="00DB6AB2" w:rsidRDefault="00B32197" w:rsidP="005C49AE">
            <w:pPr>
              <w:spacing w:before="60" w:after="60"/>
              <w:ind w:left="-57" w:right="-57"/>
              <w:rPr>
                <w:sz w:val="20"/>
                <w:szCs w:val="20"/>
              </w:rPr>
            </w:pPr>
          </w:p>
        </w:tc>
        <w:tc>
          <w:tcPr>
            <w:tcW w:w="4253" w:type="dxa"/>
          </w:tcPr>
          <w:p w14:paraId="7A3B48E0" w14:textId="4B8B3E18" w:rsidR="00B32197" w:rsidRPr="00DB6AB2" w:rsidRDefault="00797B37"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sidRPr="00DB6AB2">
              <w:rPr>
                <w:sz w:val="20"/>
                <w:szCs w:val="20"/>
              </w:rPr>
              <w:t>Low Emission Fuels for stationary and mobile sources in Public Procurement</w:t>
            </w:r>
          </w:p>
        </w:tc>
        <w:tc>
          <w:tcPr>
            <w:tcW w:w="5103" w:type="dxa"/>
          </w:tcPr>
          <w:p w14:paraId="4F67BD2C" w14:textId="588A05F8" w:rsidR="00B32197" w:rsidRPr="00DB6AB2" w:rsidRDefault="008E1DC5"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sidRPr="008E1DC5">
              <w:rPr>
                <w:sz w:val="20"/>
                <w:szCs w:val="20"/>
              </w:rPr>
              <w:t>Plant emissions not considered to be a significant source of emissions in AQMA’s</w:t>
            </w:r>
          </w:p>
        </w:tc>
      </w:tr>
      <w:tr w:rsidR="00B32197" w:rsidRPr="00E3664B" w14:paraId="15FC8702" w14:textId="77777777" w:rsidTr="00B32197">
        <w:tc>
          <w:tcPr>
            <w:cnfStyle w:val="001000000000" w:firstRow="0" w:lastRow="0" w:firstColumn="1" w:lastColumn="0" w:oddVBand="0" w:evenVBand="0" w:oddHBand="0" w:evenHBand="0" w:firstRowFirstColumn="0" w:firstRowLastColumn="0" w:lastRowFirstColumn="0" w:lastRowLastColumn="0"/>
            <w:tcW w:w="4531" w:type="dxa"/>
          </w:tcPr>
          <w:p w14:paraId="69101A80" w14:textId="77777777" w:rsidR="00B32197" w:rsidRPr="00DB6AB2" w:rsidRDefault="00B32197" w:rsidP="005C49AE">
            <w:pPr>
              <w:spacing w:before="60" w:after="60"/>
              <w:ind w:left="-57" w:right="-57"/>
              <w:rPr>
                <w:sz w:val="20"/>
                <w:szCs w:val="20"/>
              </w:rPr>
            </w:pPr>
          </w:p>
        </w:tc>
        <w:tc>
          <w:tcPr>
            <w:tcW w:w="4253" w:type="dxa"/>
          </w:tcPr>
          <w:p w14:paraId="29D58A3A" w14:textId="26048D88" w:rsidR="00B32197" w:rsidRPr="00DB6AB2" w:rsidRDefault="00797B37"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sidRPr="00DB6AB2">
              <w:rPr>
                <w:sz w:val="20"/>
                <w:szCs w:val="20"/>
              </w:rPr>
              <w:t>Other measure for low emission fuels for stationary and mobile sources</w:t>
            </w:r>
          </w:p>
        </w:tc>
        <w:tc>
          <w:tcPr>
            <w:tcW w:w="5103" w:type="dxa"/>
          </w:tcPr>
          <w:p w14:paraId="002491DD" w14:textId="25E0C118" w:rsidR="00B32197" w:rsidRPr="00DB6AB2" w:rsidRDefault="008E1DC5"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sidRPr="008E1DC5">
              <w:rPr>
                <w:sz w:val="20"/>
                <w:szCs w:val="20"/>
              </w:rPr>
              <w:t>Plant emissions not considered to be a significant source of emissions in AQMA’s</w:t>
            </w:r>
          </w:p>
        </w:tc>
      </w:tr>
      <w:tr w:rsidR="00B32197" w:rsidRPr="00E3664B" w14:paraId="1EB29C0B" w14:textId="77777777" w:rsidTr="00B32197">
        <w:tc>
          <w:tcPr>
            <w:cnfStyle w:val="001000000000" w:firstRow="0" w:lastRow="0" w:firstColumn="1" w:lastColumn="0" w:oddVBand="0" w:evenVBand="0" w:oddHBand="0" w:evenHBand="0" w:firstRowFirstColumn="0" w:firstRowLastColumn="0" w:lastRowFirstColumn="0" w:lastRowLastColumn="0"/>
            <w:tcW w:w="4531" w:type="dxa"/>
          </w:tcPr>
          <w:p w14:paraId="13D4024A" w14:textId="77777777" w:rsidR="00B32197" w:rsidRPr="00DB6AB2" w:rsidRDefault="00B32197" w:rsidP="005C49AE">
            <w:pPr>
              <w:spacing w:before="60" w:after="60"/>
              <w:ind w:left="-57" w:right="-57"/>
              <w:rPr>
                <w:sz w:val="20"/>
                <w:szCs w:val="20"/>
              </w:rPr>
            </w:pPr>
          </w:p>
        </w:tc>
        <w:tc>
          <w:tcPr>
            <w:tcW w:w="4253" w:type="dxa"/>
          </w:tcPr>
          <w:p w14:paraId="47689952" w14:textId="3DDB43F0" w:rsidR="00B32197" w:rsidRPr="00DB6AB2" w:rsidRDefault="00797B37"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sidRPr="00DB6AB2">
              <w:rPr>
                <w:sz w:val="20"/>
                <w:szCs w:val="20"/>
              </w:rPr>
              <w:t>Public Procurement of stationary combustion sources</w:t>
            </w:r>
          </w:p>
        </w:tc>
        <w:tc>
          <w:tcPr>
            <w:tcW w:w="5103" w:type="dxa"/>
          </w:tcPr>
          <w:p w14:paraId="12CEB2EB" w14:textId="627E3A0D" w:rsidR="00B32197" w:rsidRPr="00DB6AB2" w:rsidRDefault="008E1DC5"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sidRPr="008E1DC5">
              <w:rPr>
                <w:sz w:val="20"/>
                <w:szCs w:val="20"/>
              </w:rPr>
              <w:t>Plant emissions not considered to be a significant source of emissions in AQMA’s</w:t>
            </w:r>
          </w:p>
        </w:tc>
      </w:tr>
      <w:tr w:rsidR="00B32197" w:rsidRPr="00E3664B" w14:paraId="65F3E648" w14:textId="77777777" w:rsidTr="00B32197">
        <w:tc>
          <w:tcPr>
            <w:cnfStyle w:val="001000000000" w:firstRow="0" w:lastRow="0" w:firstColumn="1" w:lastColumn="0" w:oddVBand="0" w:evenVBand="0" w:oddHBand="0" w:evenHBand="0" w:firstRowFirstColumn="0" w:firstRowLastColumn="0" w:lastRowFirstColumn="0" w:lastRowLastColumn="0"/>
            <w:tcW w:w="4531" w:type="dxa"/>
          </w:tcPr>
          <w:p w14:paraId="45190E17" w14:textId="77777777" w:rsidR="00B32197" w:rsidRPr="00DB6AB2" w:rsidRDefault="00B32197" w:rsidP="005C49AE">
            <w:pPr>
              <w:spacing w:before="60" w:after="60"/>
              <w:ind w:left="-57" w:right="-57"/>
              <w:rPr>
                <w:sz w:val="20"/>
                <w:szCs w:val="20"/>
              </w:rPr>
            </w:pPr>
          </w:p>
        </w:tc>
        <w:tc>
          <w:tcPr>
            <w:tcW w:w="4253" w:type="dxa"/>
          </w:tcPr>
          <w:p w14:paraId="2655D8FD" w14:textId="77777777" w:rsidR="00DB6AB2" w:rsidRDefault="00797B37"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sidRPr="00DB6AB2">
              <w:rPr>
                <w:sz w:val="20"/>
                <w:szCs w:val="20"/>
              </w:rPr>
              <w:t xml:space="preserve">Regulations for fuel quality for low emission </w:t>
            </w:r>
          </w:p>
          <w:p w14:paraId="6D3E55C1" w14:textId="0AEFA33C" w:rsidR="00B32197" w:rsidRPr="00DB6AB2" w:rsidRDefault="00797B37"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sidRPr="00DB6AB2">
              <w:rPr>
                <w:sz w:val="20"/>
                <w:szCs w:val="20"/>
              </w:rPr>
              <w:t>fuels for stationary and mobile sources</w:t>
            </w:r>
          </w:p>
        </w:tc>
        <w:tc>
          <w:tcPr>
            <w:tcW w:w="5103" w:type="dxa"/>
          </w:tcPr>
          <w:p w14:paraId="0B6CBF4F" w14:textId="55B86E36" w:rsidR="00B32197" w:rsidRPr="00DB6AB2" w:rsidRDefault="008E1DC5"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sidRPr="008E1DC5">
              <w:rPr>
                <w:sz w:val="20"/>
                <w:szCs w:val="20"/>
              </w:rPr>
              <w:t>Plant emissions not considered to be a significant source of emissions in AQMA’s</w:t>
            </w:r>
          </w:p>
        </w:tc>
      </w:tr>
      <w:tr w:rsidR="00B32197" w:rsidRPr="00E3664B" w14:paraId="1338A57E" w14:textId="77777777" w:rsidTr="00B32197">
        <w:tc>
          <w:tcPr>
            <w:cnfStyle w:val="001000000000" w:firstRow="0" w:lastRow="0" w:firstColumn="1" w:lastColumn="0" w:oddVBand="0" w:evenVBand="0" w:oddHBand="0" w:evenHBand="0" w:firstRowFirstColumn="0" w:firstRowLastColumn="0" w:lastRowFirstColumn="0" w:lastRowLastColumn="0"/>
            <w:tcW w:w="4531" w:type="dxa"/>
          </w:tcPr>
          <w:p w14:paraId="58D634EB" w14:textId="77777777" w:rsidR="00B32197" w:rsidRPr="00DB6AB2" w:rsidRDefault="00B32197" w:rsidP="005C49AE">
            <w:pPr>
              <w:spacing w:before="60" w:after="60"/>
              <w:ind w:left="-57" w:right="-57"/>
              <w:rPr>
                <w:sz w:val="20"/>
                <w:szCs w:val="20"/>
              </w:rPr>
            </w:pPr>
          </w:p>
        </w:tc>
        <w:tc>
          <w:tcPr>
            <w:tcW w:w="4253" w:type="dxa"/>
          </w:tcPr>
          <w:p w14:paraId="2CB8F044" w14:textId="0767F84F" w:rsidR="00B32197" w:rsidRPr="00DB6AB2" w:rsidRDefault="00797B37"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sidRPr="00DB6AB2">
              <w:rPr>
                <w:sz w:val="20"/>
                <w:szCs w:val="20"/>
              </w:rPr>
              <w:t>Shift to installations using low emission fuels for stationary and mobile sources</w:t>
            </w:r>
          </w:p>
        </w:tc>
        <w:tc>
          <w:tcPr>
            <w:tcW w:w="5103" w:type="dxa"/>
          </w:tcPr>
          <w:p w14:paraId="4DE632D3" w14:textId="6A87982A" w:rsidR="00B32197" w:rsidRPr="00DB6AB2" w:rsidRDefault="008E1DC5"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sidRPr="008E1DC5">
              <w:rPr>
                <w:sz w:val="20"/>
                <w:szCs w:val="20"/>
              </w:rPr>
              <w:t>Plant emissions not considered to be a significant source of emissions in AQMA’s</w:t>
            </w:r>
          </w:p>
        </w:tc>
      </w:tr>
      <w:tr w:rsidR="00B32197" w:rsidRPr="00E3664B" w14:paraId="02D63033" w14:textId="77777777" w:rsidTr="005D2E90">
        <w:tc>
          <w:tcPr>
            <w:cnfStyle w:val="001000000000" w:firstRow="0" w:lastRow="0" w:firstColumn="1" w:lastColumn="0" w:oddVBand="0" w:evenVBand="0" w:oddHBand="0" w:evenHBand="0" w:firstRowFirstColumn="0" w:firstRowLastColumn="0" w:lastRowFirstColumn="0" w:lastRowLastColumn="0"/>
            <w:tcW w:w="4531" w:type="dxa"/>
            <w:shd w:val="clear" w:color="auto" w:fill="CBE9D3"/>
          </w:tcPr>
          <w:p w14:paraId="7F318845" w14:textId="26E44AF2" w:rsidR="00B32197" w:rsidRPr="00DB6AB2" w:rsidRDefault="00797B37" w:rsidP="005C49AE">
            <w:pPr>
              <w:spacing w:before="60" w:after="60"/>
              <w:ind w:left="-57" w:right="-57"/>
              <w:rPr>
                <w:sz w:val="20"/>
                <w:szCs w:val="20"/>
              </w:rPr>
            </w:pPr>
            <w:r w:rsidRPr="00DB6AB2">
              <w:rPr>
                <w:sz w:val="20"/>
                <w:szCs w:val="20"/>
              </w:rPr>
              <w:t>Promoting Low Emission Transport</w:t>
            </w:r>
          </w:p>
        </w:tc>
        <w:tc>
          <w:tcPr>
            <w:tcW w:w="4253" w:type="dxa"/>
          </w:tcPr>
          <w:p w14:paraId="2A45B36F" w14:textId="10F11991" w:rsidR="00B32197" w:rsidRPr="00DB6AB2" w:rsidRDefault="00797B37"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sidRPr="00DB6AB2">
              <w:rPr>
                <w:sz w:val="20"/>
                <w:szCs w:val="20"/>
              </w:rPr>
              <w:t>Company Vehicle Procurement - Prioritising uptake of low emission vehicles</w:t>
            </w:r>
          </w:p>
        </w:tc>
        <w:tc>
          <w:tcPr>
            <w:tcW w:w="5103" w:type="dxa"/>
          </w:tcPr>
          <w:p w14:paraId="4F01603F" w14:textId="5B161CAF" w:rsidR="00B32197" w:rsidRPr="00DB6AB2" w:rsidRDefault="003B5B5B"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Outside Councils sphere of influence</w:t>
            </w:r>
          </w:p>
        </w:tc>
      </w:tr>
      <w:tr w:rsidR="00797B37" w:rsidRPr="00E3664B" w14:paraId="395891EC" w14:textId="77777777" w:rsidTr="00B32197">
        <w:tc>
          <w:tcPr>
            <w:cnfStyle w:val="001000000000" w:firstRow="0" w:lastRow="0" w:firstColumn="1" w:lastColumn="0" w:oddVBand="0" w:evenVBand="0" w:oddHBand="0" w:evenHBand="0" w:firstRowFirstColumn="0" w:firstRowLastColumn="0" w:lastRowFirstColumn="0" w:lastRowLastColumn="0"/>
            <w:tcW w:w="4531" w:type="dxa"/>
          </w:tcPr>
          <w:p w14:paraId="68951FBC" w14:textId="77777777" w:rsidR="00797B37" w:rsidRPr="00DB6AB2" w:rsidRDefault="00797B37" w:rsidP="005C49AE">
            <w:pPr>
              <w:spacing w:before="60" w:after="60"/>
              <w:ind w:left="-57" w:right="-57"/>
              <w:rPr>
                <w:sz w:val="20"/>
                <w:szCs w:val="20"/>
              </w:rPr>
            </w:pPr>
          </w:p>
        </w:tc>
        <w:tc>
          <w:tcPr>
            <w:tcW w:w="4253" w:type="dxa"/>
          </w:tcPr>
          <w:p w14:paraId="3BEF549A" w14:textId="6A01DE41" w:rsidR="00797B37" w:rsidRPr="00DB6AB2" w:rsidRDefault="00797B37"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sidRPr="00DB6AB2">
              <w:rPr>
                <w:sz w:val="20"/>
                <w:szCs w:val="20"/>
              </w:rPr>
              <w:t>Priority parking for LEV's</w:t>
            </w:r>
          </w:p>
        </w:tc>
        <w:tc>
          <w:tcPr>
            <w:tcW w:w="5103" w:type="dxa"/>
          </w:tcPr>
          <w:p w14:paraId="678D789A" w14:textId="734397FE" w:rsidR="00797B37" w:rsidRPr="00DB6AB2" w:rsidRDefault="008E1DC5"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EV charging installed in Council run carparks </w:t>
            </w:r>
          </w:p>
        </w:tc>
      </w:tr>
      <w:tr w:rsidR="00797B37" w:rsidRPr="00E3664B" w14:paraId="7442EB14" w14:textId="77777777" w:rsidTr="00B32197">
        <w:tc>
          <w:tcPr>
            <w:cnfStyle w:val="001000000000" w:firstRow="0" w:lastRow="0" w:firstColumn="1" w:lastColumn="0" w:oddVBand="0" w:evenVBand="0" w:oddHBand="0" w:evenHBand="0" w:firstRowFirstColumn="0" w:firstRowLastColumn="0" w:lastRowFirstColumn="0" w:lastRowLastColumn="0"/>
            <w:tcW w:w="4531" w:type="dxa"/>
          </w:tcPr>
          <w:p w14:paraId="3EE3C2EE" w14:textId="77777777" w:rsidR="00797B37" w:rsidRPr="00DB6AB2" w:rsidRDefault="00797B37" w:rsidP="005C49AE">
            <w:pPr>
              <w:spacing w:before="60" w:after="60"/>
              <w:ind w:left="-57" w:right="-57"/>
              <w:rPr>
                <w:sz w:val="20"/>
                <w:szCs w:val="20"/>
              </w:rPr>
            </w:pPr>
          </w:p>
        </w:tc>
        <w:tc>
          <w:tcPr>
            <w:tcW w:w="4253" w:type="dxa"/>
          </w:tcPr>
          <w:p w14:paraId="42BA01E6" w14:textId="0F33797B" w:rsidR="00797B37" w:rsidRPr="00DB6AB2" w:rsidRDefault="00797B37"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sidRPr="00DB6AB2">
              <w:rPr>
                <w:sz w:val="20"/>
                <w:szCs w:val="20"/>
              </w:rPr>
              <w:t>Taxi emission incentives</w:t>
            </w:r>
          </w:p>
        </w:tc>
        <w:tc>
          <w:tcPr>
            <w:tcW w:w="5103" w:type="dxa"/>
          </w:tcPr>
          <w:p w14:paraId="4DC9BC56" w14:textId="77777777" w:rsidR="008E1DC5" w:rsidRDefault="00530690"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Taxi conditions included as </w:t>
            </w:r>
            <w:r w:rsidR="008E1DC5">
              <w:rPr>
                <w:sz w:val="20"/>
                <w:szCs w:val="20"/>
              </w:rPr>
              <w:t xml:space="preserve">2023 </w:t>
            </w:r>
            <w:r>
              <w:rPr>
                <w:sz w:val="20"/>
                <w:szCs w:val="20"/>
              </w:rPr>
              <w:t xml:space="preserve">measure and this may </w:t>
            </w:r>
          </w:p>
          <w:p w14:paraId="74E79B6F" w14:textId="2A064675" w:rsidR="00797B37" w:rsidRPr="00DB6AB2" w:rsidRDefault="00530690"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be included within these proposals </w:t>
            </w:r>
            <w:r w:rsidR="008E1DC5">
              <w:rPr>
                <w:sz w:val="20"/>
                <w:szCs w:val="20"/>
              </w:rPr>
              <w:t>at later date.</w:t>
            </w:r>
          </w:p>
        </w:tc>
      </w:tr>
      <w:tr w:rsidR="00797B37" w:rsidRPr="00E3664B" w14:paraId="3CFDCAAF" w14:textId="77777777" w:rsidTr="005D2E90">
        <w:tc>
          <w:tcPr>
            <w:cnfStyle w:val="001000000000" w:firstRow="0" w:lastRow="0" w:firstColumn="1" w:lastColumn="0" w:oddVBand="0" w:evenVBand="0" w:oddHBand="0" w:evenHBand="0" w:firstRowFirstColumn="0" w:firstRowLastColumn="0" w:lastRowFirstColumn="0" w:lastRowLastColumn="0"/>
            <w:tcW w:w="4531" w:type="dxa"/>
            <w:shd w:val="clear" w:color="auto" w:fill="CBE9D3"/>
          </w:tcPr>
          <w:p w14:paraId="56E61E65" w14:textId="66E0EB75" w:rsidR="00797B37" w:rsidRPr="00DB6AB2" w:rsidRDefault="00797B37" w:rsidP="005C49AE">
            <w:pPr>
              <w:spacing w:before="60" w:after="60"/>
              <w:ind w:left="-57" w:right="-57"/>
              <w:rPr>
                <w:sz w:val="20"/>
                <w:szCs w:val="20"/>
              </w:rPr>
            </w:pPr>
            <w:r w:rsidRPr="00DB6AB2">
              <w:rPr>
                <w:sz w:val="20"/>
                <w:szCs w:val="20"/>
              </w:rPr>
              <w:t>Promoting Travel Alternatives</w:t>
            </w:r>
          </w:p>
        </w:tc>
        <w:tc>
          <w:tcPr>
            <w:tcW w:w="4253" w:type="dxa"/>
          </w:tcPr>
          <w:p w14:paraId="5528DF15" w14:textId="51ADEE1B" w:rsidR="00797B37" w:rsidRPr="00DB6AB2" w:rsidRDefault="00797B37"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sidRPr="00DB6AB2">
              <w:rPr>
                <w:sz w:val="20"/>
                <w:szCs w:val="20"/>
              </w:rPr>
              <w:t>Encourage / Facilitate home-working</w:t>
            </w:r>
          </w:p>
        </w:tc>
        <w:tc>
          <w:tcPr>
            <w:tcW w:w="5103" w:type="dxa"/>
          </w:tcPr>
          <w:p w14:paraId="1C031308" w14:textId="39FF6213" w:rsidR="00797B37" w:rsidRPr="00DB6AB2" w:rsidRDefault="00530690"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No identified large employers specifically contributing to AQMA emissions to enabled targeted actions</w:t>
            </w:r>
          </w:p>
        </w:tc>
      </w:tr>
      <w:tr w:rsidR="00797B37" w:rsidRPr="00E3664B" w14:paraId="088FCABC" w14:textId="77777777" w:rsidTr="00B32197">
        <w:tc>
          <w:tcPr>
            <w:cnfStyle w:val="001000000000" w:firstRow="0" w:lastRow="0" w:firstColumn="1" w:lastColumn="0" w:oddVBand="0" w:evenVBand="0" w:oddHBand="0" w:evenHBand="0" w:firstRowFirstColumn="0" w:firstRowLastColumn="0" w:lastRowFirstColumn="0" w:lastRowLastColumn="0"/>
            <w:tcW w:w="4531" w:type="dxa"/>
          </w:tcPr>
          <w:p w14:paraId="27D0004B" w14:textId="77777777" w:rsidR="00797B37" w:rsidRPr="00DB6AB2" w:rsidRDefault="00797B37" w:rsidP="005C49AE">
            <w:pPr>
              <w:spacing w:before="60" w:after="60"/>
              <w:ind w:left="-57" w:right="-57"/>
              <w:rPr>
                <w:sz w:val="20"/>
                <w:szCs w:val="20"/>
              </w:rPr>
            </w:pPr>
          </w:p>
        </w:tc>
        <w:tc>
          <w:tcPr>
            <w:tcW w:w="4253" w:type="dxa"/>
          </w:tcPr>
          <w:p w14:paraId="71A811FD" w14:textId="5ED07ECC" w:rsidR="00797B37" w:rsidRPr="00DB6AB2" w:rsidRDefault="00797B37"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sidRPr="00DB6AB2">
              <w:rPr>
                <w:sz w:val="20"/>
                <w:szCs w:val="20"/>
              </w:rPr>
              <w:t>Intensive active travel campaign &amp; infrastructure</w:t>
            </w:r>
          </w:p>
        </w:tc>
        <w:tc>
          <w:tcPr>
            <w:tcW w:w="5103" w:type="dxa"/>
          </w:tcPr>
          <w:p w14:paraId="57C70175" w14:textId="276C0D00" w:rsidR="00797B37" w:rsidRPr="00DB6AB2" w:rsidRDefault="00530690"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Active Travel already in place</w:t>
            </w:r>
          </w:p>
        </w:tc>
      </w:tr>
      <w:tr w:rsidR="00797B37" w:rsidRPr="00E3664B" w14:paraId="3F15B3F0" w14:textId="77777777" w:rsidTr="00B32197">
        <w:tc>
          <w:tcPr>
            <w:cnfStyle w:val="001000000000" w:firstRow="0" w:lastRow="0" w:firstColumn="1" w:lastColumn="0" w:oddVBand="0" w:evenVBand="0" w:oddHBand="0" w:evenHBand="0" w:firstRowFirstColumn="0" w:firstRowLastColumn="0" w:lastRowFirstColumn="0" w:lastRowLastColumn="0"/>
            <w:tcW w:w="4531" w:type="dxa"/>
          </w:tcPr>
          <w:p w14:paraId="3A2BCDA1" w14:textId="77777777" w:rsidR="00797B37" w:rsidRPr="00DB6AB2" w:rsidRDefault="00797B37" w:rsidP="005C49AE">
            <w:pPr>
              <w:spacing w:before="60" w:after="60"/>
              <w:ind w:left="-57" w:right="-57"/>
              <w:rPr>
                <w:sz w:val="20"/>
                <w:szCs w:val="20"/>
              </w:rPr>
            </w:pPr>
          </w:p>
        </w:tc>
        <w:tc>
          <w:tcPr>
            <w:tcW w:w="4253" w:type="dxa"/>
          </w:tcPr>
          <w:p w14:paraId="3D7C7341" w14:textId="2549FC48" w:rsidR="00797B37" w:rsidRPr="00DB6AB2" w:rsidRDefault="00797B37"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sidRPr="00DB6AB2">
              <w:rPr>
                <w:sz w:val="20"/>
                <w:szCs w:val="20"/>
              </w:rPr>
              <w:t>Personalised Travel Planning</w:t>
            </w:r>
          </w:p>
        </w:tc>
        <w:tc>
          <w:tcPr>
            <w:tcW w:w="5103" w:type="dxa"/>
          </w:tcPr>
          <w:p w14:paraId="6A5E4F51" w14:textId="19FF1440" w:rsidR="00797B37" w:rsidRPr="00DB6AB2" w:rsidRDefault="00530690"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Offered as part of Active Travel</w:t>
            </w:r>
          </w:p>
        </w:tc>
      </w:tr>
      <w:tr w:rsidR="00797B37" w:rsidRPr="00E3664B" w14:paraId="2A3DCB4C" w14:textId="77777777" w:rsidTr="00B32197">
        <w:tc>
          <w:tcPr>
            <w:cnfStyle w:val="001000000000" w:firstRow="0" w:lastRow="0" w:firstColumn="1" w:lastColumn="0" w:oddVBand="0" w:evenVBand="0" w:oddHBand="0" w:evenHBand="0" w:firstRowFirstColumn="0" w:firstRowLastColumn="0" w:lastRowFirstColumn="0" w:lastRowLastColumn="0"/>
            <w:tcW w:w="4531" w:type="dxa"/>
          </w:tcPr>
          <w:p w14:paraId="3EA4CC0A" w14:textId="77777777" w:rsidR="00797B37" w:rsidRPr="00DB6AB2" w:rsidRDefault="00797B37" w:rsidP="005C49AE">
            <w:pPr>
              <w:spacing w:before="60" w:after="60"/>
              <w:ind w:left="-57" w:right="-57"/>
              <w:rPr>
                <w:sz w:val="20"/>
                <w:szCs w:val="20"/>
              </w:rPr>
            </w:pPr>
          </w:p>
        </w:tc>
        <w:tc>
          <w:tcPr>
            <w:tcW w:w="4253" w:type="dxa"/>
          </w:tcPr>
          <w:p w14:paraId="53346AE8" w14:textId="2B8C4346" w:rsidR="00797B37" w:rsidRPr="00DB6AB2" w:rsidRDefault="00797B37"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sidRPr="00DB6AB2">
              <w:rPr>
                <w:sz w:val="20"/>
                <w:szCs w:val="20"/>
              </w:rPr>
              <w:t>Promote use of rail and inland waterways</w:t>
            </w:r>
          </w:p>
        </w:tc>
        <w:tc>
          <w:tcPr>
            <w:tcW w:w="5103" w:type="dxa"/>
          </w:tcPr>
          <w:p w14:paraId="1CF626DE" w14:textId="1167E7C6" w:rsidR="00797B37" w:rsidRPr="00DB6AB2" w:rsidRDefault="00530690"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No resource</w:t>
            </w:r>
            <w:r w:rsidR="009A714B">
              <w:rPr>
                <w:sz w:val="20"/>
                <w:szCs w:val="20"/>
              </w:rPr>
              <w:t>, study would be required to assess potential impact.</w:t>
            </w:r>
          </w:p>
        </w:tc>
      </w:tr>
      <w:tr w:rsidR="00797B37" w:rsidRPr="00E3664B" w14:paraId="13F7916B" w14:textId="77777777" w:rsidTr="00B32197">
        <w:tc>
          <w:tcPr>
            <w:cnfStyle w:val="001000000000" w:firstRow="0" w:lastRow="0" w:firstColumn="1" w:lastColumn="0" w:oddVBand="0" w:evenVBand="0" w:oddHBand="0" w:evenHBand="0" w:firstRowFirstColumn="0" w:firstRowLastColumn="0" w:lastRowFirstColumn="0" w:lastRowLastColumn="0"/>
            <w:tcW w:w="4531" w:type="dxa"/>
          </w:tcPr>
          <w:p w14:paraId="20508A71" w14:textId="77777777" w:rsidR="00797B37" w:rsidRPr="00DB6AB2" w:rsidRDefault="00797B37" w:rsidP="005C49AE">
            <w:pPr>
              <w:spacing w:before="60" w:after="60"/>
              <w:ind w:left="-57" w:right="-57"/>
              <w:rPr>
                <w:sz w:val="20"/>
                <w:szCs w:val="20"/>
              </w:rPr>
            </w:pPr>
          </w:p>
        </w:tc>
        <w:tc>
          <w:tcPr>
            <w:tcW w:w="4253" w:type="dxa"/>
          </w:tcPr>
          <w:p w14:paraId="4CDBE040" w14:textId="7DAD82B4" w:rsidR="00797B37" w:rsidRPr="00DB6AB2" w:rsidRDefault="00797B37"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sidRPr="00DB6AB2">
              <w:rPr>
                <w:sz w:val="20"/>
                <w:szCs w:val="20"/>
              </w:rPr>
              <w:t>School Travel Plans</w:t>
            </w:r>
          </w:p>
        </w:tc>
        <w:tc>
          <w:tcPr>
            <w:tcW w:w="5103" w:type="dxa"/>
          </w:tcPr>
          <w:p w14:paraId="2A36D0DE" w14:textId="106F4DE9" w:rsidR="00797B37" w:rsidRPr="00DB6AB2" w:rsidRDefault="00530690"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No schools located in or near AQMA’s</w:t>
            </w:r>
          </w:p>
        </w:tc>
      </w:tr>
      <w:tr w:rsidR="00797B37" w:rsidRPr="00E3664B" w14:paraId="6BD7FA7E" w14:textId="77777777" w:rsidTr="00B32197">
        <w:tc>
          <w:tcPr>
            <w:cnfStyle w:val="001000000000" w:firstRow="0" w:lastRow="0" w:firstColumn="1" w:lastColumn="0" w:oddVBand="0" w:evenVBand="0" w:oddHBand="0" w:evenHBand="0" w:firstRowFirstColumn="0" w:firstRowLastColumn="0" w:lastRowFirstColumn="0" w:lastRowLastColumn="0"/>
            <w:tcW w:w="4531" w:type="dxa"/>
          </w:tcPr>
          <w:p w14:paraId="4F17A294" w14:textId="77777777" w:rsidR="00797B37" w:rsidRPr="00DB6AB2" w:rsidRDefault="00797B37" w:rsidP="005C49AE">
            <w:pPr>
              <w:spacing w:before="60" w:after="60"/>
              <w:ind w:left="-57" w:right="-57"/>
              <w:rPr>
                <w:sz w:val="20"/>
                <w:szCs w:val="20"/>
              </w:rPr>
            </w:pPr>
          </w:p>
        </w:tc>
        <w:tc>
          <w:tcPr>
            <w:tcW w:w="4253" w:type="dxa"/>
          </w:tcPr>
          <w:p w14:paraId="58C4E307" w14:textId="455C63B8" w:rsidR="00797B37" w:rsidRPr="00DB6AB2" w:rsidRDefault="00797B37"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sidRPr="00DB6AB2">
              <w:rPr>
                <w:sz w:val="20"/>
                <w:szCs w:val="20"/>
              </w:rPr>
              <w:t>Workplace Travel Planning</w:t>
            </w:r>
          </w:p>
        </w:tc>
        <w:tc>
          <w:tcPr>
            <w:tcW w:w="5103" w:type="dxa"/>
          </w:tcPr>
          <w:p w14:paraId="14466687" w14:textId="421DAB14" w:rsidR="00797B37" w:rsidRPr="00DB6AB2" w:rsidRDefault="009A714B"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Previously i</w:t>
            </w:r>
            <w:r w:rsidR="00530690">
              <w:rPr>
                <w:sz w:val="20"/>
                <w:szCs w:val="20"/>
              </w:rPr>
              <w:t>mplemented AQAP 2003</w:t>
            </w:r>
          </w:p>
        </w:tc>
      </w:tr>
      <w:tr w:rsidR="00797B37" w:rsidRPr="00E3664B" w14:paraId="18B2AD36" w14:textId="77777777" w:rsidTr="005D2E90">
        <w:tc>
          <w:tcPr>
            <w:cnfStyle w:val="001000000000" w:firstRow="0" w:lastRow="0" w:firstColumn="1" w:lastColumn="0" w:oddVBand="0" w:evenVBand="0" w:oddHBand="0" w:evenHBand="0" w:firstRowFirstColumn="0" w:firstRowLastColumn="0" w:lastRowFirstColumn="0" w:lastRowLastColumn="0"/>
            <w:tcW w:w="4531" w:type="dxa"/>
            <w:shd w:val="clear" w:color="auto" w:fill="CBE9D3"/>
          </w:tcPr>
          <w:p w14:paraId="57B1AF7B" w14:textId="60816361" w:rsidR="00797B37" w:rsidRPr="00DB6AB2" w:rsidRDefault="00797B37" w:rsidP="005C49AE">
            <w:pPr>
              <w:spacing w:before="60" w:after="60"/>
              <w:ind w:left="-57" w:right="-57"/>
              <w:rPr>
                <w:sz w:val="20"/>
                <w:szCs w:val="20"/>
              </w:rPr>
            </w:pPr>
            <w:r w:rsidRPr="00DB6AB2">
              <w:rPr>
                <w:sz w:val="20"/>
                <w:szCs w:val="20"/>
              </w:rPr>
              <w:t>Public Information</w:t>
            </w:r>
          </w:p>
        </w:tc>
        <w:tc>
          <w:tcPr>
            <w:tcW w:w="4253" w:type="dxa"/>
          </w:tcPr>
          <w:p w14:paraId="56A5D753" w14:textId="05DE9FC2" w:rsidR="00797B37" w:rsidRPr="00DB6AB2" w:rsidRDefault="00797B37"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sidRPr="00DB6AB2">
              <w:rPr>
                <w:sz w:val="20"/>
                <w:szCs w:val="20"/>
              </w:rPr>
              <w:t>Via leaflets</w:t>
            </w:r>
          </w:p>
        </w:tc>
        <w:tc>
          <w:tcPr>
            <w:tcW w:w="5103" w:type="dxa"/>
          </w:tcPr>
          <w:p w14:paraId="33427C98" w14:textId="59337319" w:rsidR="00797B37" w:rsidRPr="00DB6AB2" w:rsidRDefault="00530690"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sidRPr="00530690">
              <w:rPr>
                <w:sz w:val="20"/>
                <w:szCs w:val="20"/>
              </w:rPr>
              <w:t>Engage with public via clean air day initiatives</w:t>
            </w:r>
          </w:p>
        </w:tc>
      </w:tr>
      <w:tr w:rsidR="00797B37" w:rsidRPr="00E3664B" w14:paraId="46666E55" w14:textId="77777777" w:rsidTr="00B32197">
        <w:tc>
          <w:tcPr>
            <w:cnfStyle w:val="001000000000" w:firstRow="0" w:lastRow="0" w:firstColumn="1" w:lastColumn="0" w:oddVBand="0" w:evenVBand="0" w:oddHBand="0" w:evenHBand="0" w:firstRowFirstColumn="0" w:firstRowLastColumn="0" w:lastRowFirstColumn="0" w:lastRowLastColumn="0"/>
            <w:tcW w:w="4531" w:type="dxa"/>
          </w:tcPr>
          <w:p w14:paraId="5E41A216" w14:textId="77777777" w:rsidR="00797B37" w:rsidRPr="00DB6AB2" w:rsidRDefault="00797B37" w:rsidP="005C49AE">
            <w:pPr>
              <w:spacing w:before="60" w:after="60"/>
              <w:ind w:left="-57" w:right="-57"/>
              <w:rPr>
                <w:sz w:val="20"/>
                <w:szCs w:val="20"/>
              </w:rPr>
            </w:pPr>
          </w:p>
        </w:tc>
        <w:tc>
          <w:tcPr>
            <w:tcW w:w="4253" w:type="dxa"/>
          </w:tcPr>
          <w:p w14:paraId="16F42094" w14:textId="70202D7D" w:rsidR="00797B37" w:rsidRPr="00DB6AB2" w:rsidRDefault="00797B37"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sidRPr="00DB6AB2">
              <w:rPr>
                <w:sz w:val="20"/>
                <w:szCs w:val="20"/>
              </w:rPr>
              <w:t>Via other mechanisms</w:t>
            </w:r>
          </w:p>
        </w:tc>
        <w:tc>
          <w:tcPr>
            <w:tcW w:w="5103" w:type="dxa"/>
          </w:tcPr>
          <w:p w14:paraId="2E928789" w14:textId="7B741775" w:rsidR="00797B37" w:rsidRPr="00DB6AB2" w:rsidRDefault="00530690"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Engage with public via clean air day initiatives</w:t>
            </w:r>
          </w:p>
        </w:tc>
      </w:tr>
      <w:tr w:rsidR="00797B37" w:rsidRPr="00E3664B" w14:paraId="4443C36F" w14:textId="77777777" w:rsidTr="00B32197">
        <w:tc>
          <w:tcPr>
            <w:cnfStyle w:val="001000000000" w:firstRow="0" w:lastRow="0" w:firstColumn="1" w:lastColumn="0" w:oddVBand="0" w:evenVBand="0" w:oddHBand="0" w:evenHBand="0" w:firstRowFirstColumn="0" w:firstRowLastColumn="0" w:lastRowFirstColumn="0" w:lastRowLastColumn="0"/>
            <w:tcW w:w="4531" w:type="dxa"/>
          </w:tcPr>
          <w:p w14:paraId="6999178B" w14:textId="77777777" w:rsidR="00797B37" w:rsidRPr="00DB6AB2" w:rsidRDefault="00797B37" w:rsidP="005C49AE">
            <w:pPr>
              <w:spacing w:before="60" w:after="60"/>
              <w:ind w:left="-57" w:right="-57"/>
              <w:rPr>
                <w:sz w:val="20"/>
                <w:szCs w:val="20"/>
              </w:rPr>
            </w:pPr>
          </w:p>
        </w:tc>
        <w:tc>
          <w:tcPr>
            <w:tcW w:w="4253" w:type="dxa"/>
          </w:tcPr>
          <w:p w14:paraId="31291447" w14:textId="3AC0791B" w:rsidR="00797B37" w:rsidRPr="00DB6AB2" w:rsidRDefault="00797B37"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sidRPr="00DB6AB2">
              <w:rPr>
                <w:sz w:val="20"/>
                <w:szCs w:val="20"/>
              </w:rPr>
              <w:t>Via radio</w:t>
            </w:r>
          </w:p>
        </w:tc>
        <w:tc>
          <w:tcPr>
            <w:tcW w:w="5103" w:type="dxa"/>
          </w:tcPr>
          <w:p w14:paraId="0FFBA709" w14:textId="79A58C94" w:rsidR="00797B37" w:rsidRPr="00DB6AB2" w:rsidRDefault="00530690"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sidRPr="00530690">
              <w:rPr>
                <w:sz w:val="20"/>
                <w:szCs w:val="20"/>
              </w:rPr>
              <w:t>Engage with public via clean air day initiatives</w:t>
            </w:r>
          </w:p>
        </w:tc>
      </w:tr>
      <w:tr w:rsidR="00797B37" w:rsidRPr="00E3664B" w14:paraId="63F14823" w14:textId="77777777" w:rsidTr="00B32197">
        <w:tc>
          <w:tcPr>
            <w:cnfStyle w:val="001000000000" w:firstRow="0" w:lastRow="0" w:firstColumn="1" w:lastColumn="0" w:oddVBand="0" w:evenVBand="0" w:oddHBand="0" w:evenHBand="0" w:firstRowFirstColumn="0" w:firstRowLastColumn="0" w:lastRowFirstColumn="0" w:lastRowLastColumn="0"/>
            <w:tcW w:w="4531" w:type="dxa"/>
          </w:tcPr>
          <w:p w14:paraId="76AD57E1" w14:textId="77777777" w:rsidR="00797B37" w:rsidRPr="00DB6AB2" w:rsidRDefault="00797B37" w:rsidP="005C49AE">
            <w:pPr>
              <w:spacing w:before="60" w:after="60"/>
              <w:ind w:left="-57" w:right="-57"/>
              <w:rPr>
                <w:sz w:val="20"/>
                <w:szCs w:val="20"/>
              </w:rPr>
            </w:pPr>
          </w:p>
        </w:tc>
        <w:tc>
          <w:tcPr>
            <w:tcW w:w="4253" w:type="dxa"/>
          </w:tcPr>
          <w:p w14:paraId="73115BC8" w14:textId="75656F59" w:rsidR="00797B37" w:rsidRPr="00DB6AB2" w:rsidRDefault="00797B37"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sidRPr="00DB6AB2">
              <w:rPr>
                <w:sz w:val="20"/>
                <w:szCs w:val="20"/>
              </w:rPr>
              <w:t>Via television</w:t>
            </w:r>
          </w:p>
        </w:tc>
        <w:tc>
          <w:tcPr>
            <w:tcW w:w="5103" w:type="dxa"/>
          </w:tcPr>
          <w:p w14:paraId="7BFAEA09" w14:textId="1E3F63FC" w:rsidR="00797B37" w:rsidRPr="00DB6AB2" w:rsidRDefault="00530690"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sidRPr="00530690">
              <w:rPr>
                <w:sz w:val="20"/>
                <w:szCs w:val="20"/>
              </w:rPr>
              <w:t>Engage with public via clean air day initiatives</w:t>
            </w:r>
          </w:p>
        </w:tc>
      </w:tr>
      <w:tr w:rsidR="00797B37" w:rsidRPr="00E3664B" w14:paraId="0E56B731" w14:textId="77777777" w:rsidTr="00B32197">
        <w:tc>
          <w:tcPr>
            <w:cnfStyle w:val="001000000000" w:firstRow="0" w:lastRow="0" w:firstColumn="1" w:lastColumn="0" w:oddVBand="0" w:evenVBand="0" w:oddHBand="0" w:evenHBand="0" w:firstRowFirstColumn="0" w:firstRowLastColumn="0" w:lastRowFirstColumn="0" w:lastRowLastColumn="0"/>
            <w:tcW w:w="4531" w:type="dxa"/>
          </w:tcPr>
          <w:p w14:paraId="3E8D2D30" w14:textId="77777777" w:rsidR="00797B37" w:rsidRPr="00DB6AB2" w:rsidRDefault="00797B37" w:rsidP="005C49AE">
            <w:pPr>
              <w:spacing w:before="60" w:after="60"/>
              <w:ind w:left="-57" w:right="-57"/>
              <w:rPr>
                <w:sz w:val="20"/>
                <w:szCs w:val="20"/>
              </w:rPr>
            </w:pPr>
          </w:p>
        </w:tc>
        <w:tc>
          <w:tcPr>
            <w:tcW w:w="4253" w:type="dxa"/>
          </w:tcPr>
          <w:p w14:paraId="490B4D46" w14:textId="0F35E293" w:rsidR="00797B37" w:rsidRPr="00DB6AB2" w:rsidRDefault="00797B37"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sidRPr="00DB6AB2">
              <w:rPr>
                <w:sz w:val="20"/>
                <w:szCs w:val="20"/>
              </w:rPr>
              <w:t>Via the Internet</w:t>
            </w:r>
          </w:p>
        </w:tc>
        <w:tc>
          <w:tcPr>
            <w:tcW w:w="5103" w:type="dxa"/>
          </w:tcPr>
          <w:p w14:paraId="51A0512B" w14:textId="1FA78DA5" w:rsidR="00797B37" w:rsidRPr="00DB6AB2" w:rsidRDefault="00797B37"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sidRPr="00DB6AB2">
              <w:rPr>
                <w:sz w:val="20"/>
                <w:szCs w:val="20"/>
              </w:rPr>
              <w:t>Already in place via Council website</w:t>
            </w:r>
          </w:p>
        </w:tc>
      </w:tr>
      <w:tr w:rsidR="00797B37" w:rsidRPr="00E3664B" w14:paraId="14268DB6" w14:textId="77777777" w:rsidTr="005D2E90">
        <w:tc>
          <w:tcPr>
            <w:cnfStyle w:val="001000000000" w:firstRow="0" w:lastRow="0" w:firstColumn="1" w:lastColumn="0" w:oddVBand="0" w:evenVBand="0" w:oddHBand="0" w:evenHBand="0" w:firstRowFirstColumn="0" w:firstRowLastColumn="0" w:lastRowFirstColumn="0" w:lastRowLastColumn="0"/>
            <w:tcW w:w="4531" w:type="dxa"/>
            <w:shd w:val="clear" w:color="auto" w:fill="CBE9D3"/>
          </w:tcPr>
          <w:p w14:paraId="19BBABB2" w14:textId="5DA415F6" w:rsidR="00797B37" w:rsidRPr="00DB6AB2" w:rsidRDefault="00797B37" w:rsidP="005C49AE">
            <w:pPr>
              <w:spacing w:before="60" w:after="60"/>
              <w:ind w:left="-57" w:right="-57"/>
              <w:rPr>
                <w:sz w:val="20"/>
                <w:szCs w:val="20"/>
              </w:rPr>
            </w:pPr>
            <w:r w:rsidRPr="00DB6AB2">
              <w:rPr>
                <w:sz w:val="20"/>
                <w:szCs w:val="20"/>
              </w:rPr>
              <w:t>Traffic Management</w:t>
            </w:r>
          </w:p>
        </w:tc>
        <w:tc>
          <w:tcPr>
            <w:tcW w:w="4253" w:type="dxa"/>
          </w:tcPr>
          <w:p w14:paraId="4FB68908" w14:textId="4286F5CB" w:rsidR="00797B37" w:rsidRPr="00DB6AB2" w:rsidRDefault="00797B37"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sidRPr="00DB6AB2">
              <w:rPr>
                <w:sz w:val="20"/>
                <w:szCs w:val="20"/>
              </w:rPr>
              <w:t>Anti-idling enforcement</w:t>
            </w:r>
          </w:p>
        </w:tc>
        <w:tc>
          <w:tcPr>
            <w:tcW w:w="5103" w:type="dxa"/>
          </w:tcPr>
          <w:p w14:paraId="28B3C8AE" w14:textId="2D3E1911" w:rsidR="00797B37" w:rsidRPr="00DB6AB2" w:rsidRDefault="008C2FF7"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sidRPr="00DB6AB2">
              <w:rPr>
                <w:sz w:val="20"/>
                <w:szCs w:val="20"/>
              </w:rPr>
              <w:t>No idling issue identified</w:t>
            </w:r>
          </w:p>
        </w:tc>
      </w:tr>
      <w:tr w:rsidR="00797B37" w:rsidRPr="00E3664B" w14:paraId="7059C726" w14:textId="77777777" w:rsidTr="00B32197">
        <w:tc>
          <w:tcPr>
            <w:cnfStyle w:val="001000000000" w:firstRow="0" w:lastRow="0" w:firstColumn="1" w:lastColumn="0" w:oddVBand="0" w:evenVBand="0" w:oddHBand="0" w:evenHBand="0" w:firstRowFirstColumn="0" w:firstRowLastColumn="0" w:lastRowFirstColumn="0" w:lastRowLastColumn="0"/>
            <w:tcW w:w="4531" w:type="dxa"/>
          </w:tcPr>
          <w:p w14:paraId="26173212" w14:textId="77777777" w:rsidR="00797B37" w:rsidRPr="00DB6AB2" w:rsidRDefault="00797B37" w:rsidP="005C49AE">
            <w:pPr>
              <w:spacing w:before="60" w:after="60"/>
              <w:ind w:left="-57" w:right="-57"/>
              <w:rPr>
                <w:sz w:val="20"/>
                <w:szCs w:val="20"/>
              </w:rPr>
            </w:pPr>
          </w:p>
        </w:tc>
        <w:tc>
          <w:tcPr>
            <w:tcW w:w="4253" w:type="dxa"/>
          </w:tcPr>
          <w:p w14:paraId="62E8A3CB" w14:textId="7274171E" w:rsidR="00797B37" w:rsidRPr="00DB6AB2" w:rsidRDefault="00797B37"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sidRPr="00DB6AB2">
              <w:rPr>
                <w:sz w:val="20"/>
                <w:szCs w:val="20"/>
              </w:rPr>
              <w:t>Emission based parking or permit charges</w:t>
            </w:r>
          </w:p>
        </w:tc>
        <w:tc>
          <w:tcPr>
            <w:tcW w:w="5103" w:type="dxa"/>
          </w:tcPr>
          <w:p w14:paraId="11E098FC" w14:textId="09D887A6" w:rsidR="00797B37" w:rsidRPr="00DB6AB2" w:rsidRDefault="008C2FF7"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sidRPr="00DB6AB2">
              <w:rPr>
                <w:sz w:val="20"/>
                <w:szCs w:val="20"/>
              </w:rPr>
              <w:t xml:space="preserve">Study would be required as assess AQ and economic impact </w:t>
            </w:r>
          </w:p>
        </w:tc>
      </w:tr>
      <w:tr w:rsidR="00797B37" w:rsidRPr="00E3664B" w14:paraId="3906816A" w14:textId="77777777" w:rsidTr="00B32197">
        <w:tc>
          <w:tcPr>
            <w:cnfStyle w:val="001000000000" w:firstRow="0" w:lastRow="0" w:firstColumn="1" w:lastColumn="0" w:oddVBand="0" w:evenVBand="0" w:oddHBand="0" w:evenHBand="0" w:firstRowFirstColumn="0" w:firstRowLastColumn="0" w:lastRowFirstColumn="0" w:lastRowLastColumn="0"/>
            <w:tcW w:w="4531" w:type="dxa"/>
          </w:tcPr>
          <w:p w14:paraId="3F39E135" w14:textId="77777777" w:rsidR="00797B37" w:rsidRPr="00DB6AB2" w:rsidRDefault="00797B37" w:rsidP="005C49AE">
            <w:pPr>
              <w:spacing w:before="60" w:after="60"/>
              <w:ind w:left="-57" w:right="-57"/>
              <w:rPr>
                <w:sz w:val="20"/>
                <w:szCs w:val="20"/>
              </w:rPr>
            </w:pPr>
          </w:p>
        </w:tc>
        <w:tc>
          <w:tcPr>
            <w:tcW w:w="4253" w:type="dxa"/>
          </w:tcPr>
          <w:p w14:paraId="2A819761" w14:textId="4E49DBA5" w:rsidR="00797B37" w:rsidRPr="00DB6AB2" w:rsidRDefault="00797B37"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sidRPr="00DB6AB2">
              <w:rPr>
                <w:sz w:val="20"/>
                <w:szCs w:val="20"/>
              </w:rPr>
              <w:t>Reduction of speed limits, 20mph zones</w:t>
            </w:r>
          </w:p>
        </w:tc>
        <w:tc>
          <w:tcPr>
            <w:tcW w:w="5103" w:type="dxa"/>
          </w:tcPr>
          <w:p w14:paraId="48993802" w14:textId="4ACD85C2" w:rsidR="00797B37" w:rsidRPr="00DB6AB2" w:rsidRDefault="00B4197A"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sidRPr="00DB6AB2">
              <w:rPr>
                <w:sz w:val="20"/>
                <w:szCs w:val="20"/>
              </w:rPr>
              <w:t>Partially implemented as part of 2019 AQAP. Study in AQM</w:t>
            </w:r>
            <w:r w:rsidR="008C2FF7" w:rsidRPr="00DB6AB2">
              <w:rPr>
                <w:sz w:val="20"/>
                <w:szCs w:val="20"/>
              </w:rPr>
              <w:t>A</w:t>
            </w:r>
            <w:r w:rsidRPr="00DB6AB2">
              <w:rPr>
                <w:sz w:val="20"/>
                <w:szCs w:val="20"/>
              </w:rPr>
              <w:t xml:space="preserve"> 7 indicated this would increase concentrations</w:t>
            </w:r>
          </w:p>
        </w:tc>
      </w:tr>
      <w:tr w:rsidR="00797B37" w:rsidRPr="00E3664B" w14:paraId="6C726626" w14:textId="77777777" w:rsidTr="00B32197">
        <w:tc>
          <w:tcPr>
            <w:cnfStyle w:val="001000000000" w:firstRow="0" w:lastRow="0" w:firstColumn="1" w:lastColumn="0" w:oddVBand="0" w:evenVBand="0" w:oddHBand="0" w:evenHBand="0" w:firstRowFirstColumn="0" w:firstRowLastColumn="0" w:lastRowFirstColumn="0" w:lastRowLastColumn="0"/>
            <w:tcW w:w="4531" w:type="dxa"/>
          </w:tcPr>
          <w:p w14:paraId="07BDC08F" w14:textId="77777777" w:rsidR="00797B37" w:rsidRPr="00DB6AB2" w:rsidRDefault="00797B37" w:rsidP="005C49AE">
            <w:pPr>
              <w:spacing w:before="60" w:after="60"/>
              <w:ind w:left="-57" w:right="-57"/>
              <w:rPr>
                <w:sz w:val="20"/>
                <w:szCs w:val="20"/>
              </w:rPr>
            </w:pPr>
          </w:p>
        </w:tc>
        <w:tc>
          <w:tcPr>
            <w:tcW w:w="4253" w:type="dxa"/>
          </w:tcPr>
          <w:p w14:paraId="1590F0B7" w14:textId="283B3706" w:rsidR="00797B37" w:rsidRPr="00DB6AB2" w:rsidRDefault="00797B37"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sidRPr="00DB6AB2">
              <w:rPr>
                <w:sz w:val="20"/>
                <w:szCs w:val="20"/>
              </w:rPr>
              <w:t>Road User Charging (RUC)/ Congestion charging</w:t>
            </w:r>
          </w:p>
        </w:tc>
        <w:tc>
          <w:tcPr>
            <w:tcW w:w="5103" w:type="dxa"/>
          </w:tcPr>
          <w:p w14:paraId="746F49E2" w14:textId="505DCC85" w:rsidR="00797B37" w:rsidRPr="00DB6AB2" w:rsidRDefault="008C2FF7"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sidRPr="00DB6AB2">
              <w:rPr>
                <w:sz w:val="20"/>
                <w:szCs w:val="20"/>
              </w:rPr>
              <w:t>Congestion not identified as a major cause but study planned for AQMA 2 which may identify this as an issue</w:t>
            </w:r>
          </w:p>
        </w:tc>
      </w:tr>
      <w:tr w:rsidR="00797B37" w:rsidRPr="00E3664B" w14:paraId="7DE1555C" w14:textId="77777777" w:rsidTr="00B32197">
        <w:tc>
          <w:tcPr>
            <w:cnfStyle w:val="001000000000" w:firstRow="0" w:lastRow="0" w:firstColumn="1" w:lastColumn="0" w:oddVBand="0" w:evenVBand="0" w:oddHBand="0" w:evenHBand="0" w:firstRowFirstColumn="0" w:firstRowLastColumn="0" w:lastRowFirstColumn="0" w:lastRowLastColumn="0"/>
            <w:tcW w:w="4531" w:type="dxa"/>
          </w:tcPr>
          <w:p w14:paraId="7BC5B42A" w14:textId="77777777" w:rsidR="00797B37" w:rsidRPr="00DB6AB2" w:rsidRDefault="00797B37" w:rsidP="005C49AE">
            <w:pPr>
              <w:spacing w:before="60" w:after="60"/>
              <w:ind w:left="-57" w:right="-57"/>
              <w:rPr>
                <w:sz w:val="20"/>
                <w:szCs w:val="20"/>
              </w:rPr>
            </w:pPr>
          </w:p>
        </w:tc>
        <w:tc>
          <w:tcPr>
            <w:tcW w:w="4253" w:type="dxa"/>
          </w:tcPr>
          <w:p w14:paraId="6A9DB2E8" w14:textId="2BDA0F8F" w:rsidR="00797B37" w:rsidRPr="00DB6AB2" w:rsidRDefault="00797B37"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sidRPr="00DB6AB2">
              <w:rPr>
                <w:sz w:val="20"/>
                <w:szCs w:val="20"/>
              </w:rPr>
              <w:t xml:space="preserve">Strategic highway improvements, Re-prioritising road space away from cars, inc Access </w:t>
            </w:r>
            <w:r w:rsidRPr="00DB6AB2">
              <w:rPr>
                <w:sz w:val="20"/>
                <w:szCs w:val="20"/>
              </w:rPr>
              <w:lastRenderedPageBreak/>
              <w:t>management, Selective vehicle priority, bus priority, high vehicle occupancy lane</w:t>
            </w:r>
          </w:p>
        </w:tc>
        <w:tc>
          <w:tcPr>
            <w:tcW w:w="5103" w:type="dxa"/>
          </w:tcPr>
          <w:p w14:paraId="3EE54DAA" w14:textId="38462F51" w:rsidR="00797B37" w:rsidRPr="00DB6AB2" w:rsidRDefault="008C2FF7"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sidRPr="00DB6AB2">
              <w:rPr>
                <w:sz w:val="20"/>
                <w:szCs w:val="20"/>
              </w:rPr>
              <w:lastRenderedPageBreak/>
              <w:t>Study would be required</w:t>
            </w:r>
            <w:r w:rsidR="00DB6AB2">
              <w:rPr>
                <w:sz w:val="20"/>
                <w:szCs w:val="20"/>
              </w:rPr>
              <w:t>,</w:t>
            </w:r>
            <w:r w:rsidRPr="00DB6AB2">
              <w:rPr>
                <w:sz w:val="20"/>
                <w:szCs w:val="20"/>
              </w:rPr>
              <w:t xml:space="preserve"> no obvious requirement for implementation, </w:t>
            </w:r>
            <w:r w:rsidR="00DB6AB2">
              <w:rPr>
                <w:sz w:val="20"/>
                <w:szCs w:val="20"/>
              </w:rPr>
              <w:t xml:space="preserve">vehicle emission study and modelling </w:t>
            </w:r>
            <w:r w:rsidRPr="00DB6AB2">
              <w:rPr>
                <w:sz w:val="20"/>
                <w:szCs w:val="20"/>
              </w:rPr>
              <w:t>study planned for AQMA 2</w:t>
            </w:r>
          </w:p>
        </w:tc>
      </w:tr>
      <w:tr w:rsidR="00797B37" w:rsidRPr="00E3664B" w14:paraId="387E3EAC" w14:textId="77777777" w:rsidTr="00B32197">
        <w:tc>
          <w:tcPr>
            <w:cnfStyle w:val="001000000000" w:firstRow="0" w:lastRow="0" w:firstColumn="1" w:lastColumn="0" w:oddVBand="0" w:evenVBand="0" w:oddHBand="0" w:evenHBand="0" w:firstRowFirstColumn="0" w:firstRowLastColumn="0" w:lastRowFirstColumn="0" w:lastRowLastColumn="0"/>
            <w:tcW w:w="4531" w:type="dxa"/>
          </w:tcPr>
          <w:p w14:paraId="4894AC1F" w14:textId="77777777" w:rsidR="00797B37" w:rsidRPr="00DB6AB2" w:rsidRDefault="00797B37" w:rsidP="005C49AE">
            <w:pPr>
              <w:spacing w:before="60" w:after="60"/>
              <w:ind w:left="-57" w:right="-57"/>
              <w:rPr>
                <w:sz w:val="20"/>
                <w:szCs w:val="20"/>
              </w:rPr>
            </w:pPr>
          </w:p>
        </w:tc>
        <w:tc>
          <w:tcPr>
            <w:tcW w:w="4253" w:type="dxa"/>
          </w:tcPr>
          <w:p w14:paraId="0A9C0B4A" w14:textId="0621116D" w:rsidR="00797B37" w:rsidRPr="00DB6AB2" w:rsidRDefault="00797B37"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sidRPr="00DB6AB2">
              <w:rPr>
                <w:sz w:val="20"/>
                <w:szCs w:val="20"/>
              </w:rPr>
              <w:t>Testing Vehicle Emissions</w:t>
            </w:r>
          </w:p>
        </w:tc>
        <w:tc>
          <w:tcPr>
            <w:tcW w:w="5103" w:type="dxa"/>
          </w:tcPr>
          <w:p w14:paraId="1F69CA2F" w14:textId="5DF7D397" w:rsidR="00797B37" w:rsidRPr="00DB6AB2" w:rsidRDefault="009A714B"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Previously i</w:t>
            </w:r>
            <w:r w:rsidR="00DB6AB2">
              <w:rPr>
                <w:sz w:val="20"/>
                <w:szCs w:val="20"/>
              </w:rPr>
              <w:t>mplemented in 2003 AQAP</w:t>
            </w:r>
          </w:p>
        </w:tc>
      </w:tr>
      <w:tr w:rsidR="00797B37" w:rsidRPr="00E3664B" w14:paraId="0B21A5A7" w14:textId="77777777" w:rsidTr="00B32197">
        <w:tc>
          <w:tcPr>
            <w:cnfStyle w:val="001000000000" w:firstRow="0" w:lastRow="0" w:firstColumn="1" w:lastColumn="0" w:oddVBand="0" w:evenVBand="0" w:oddHBand="0" w:evenHBand="0" w:firstRowFirstColumn="0" w:firstRowLastColumn="0" w:lastRowFirstColumn="0" w:lastRowLastColumn="0"/>
            <w:tcW w:w="4531" w:type="dxa"/>
          </w:tcPr>
          <w:p w14:paraId="6C1864E3" w14:textId="77777777" w:rsidR="00797B37" w:rsidRPr="00DB6AB2" w:rsidRDefault="00797B37" w:rsidP="005C49AE">
            <w:pPr>
              <w:spacing w:before="60" w:after="60"/>
              <w:ind w:left="-57" w:right="-57"/>
              <w:rPr>
                <w:sz w:val="20"/>
                <w:szCs w:val="20"/>
              </w:rPr>
            </w:pPr>
          </w:p>
        </w:tc>
        <w:tc>
          <w:tcPr>
            <w:tcW w:w="4253" w:type="dxa"/>
          </w:tcPr>
          <w:p w14:paraId="7EE33C44" w14:textId="47DA85D2" w:rsidR="00797B37" w:rsidRPr="00DB6AB2" w:rsidRDefault="00797B37"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sidRPr="00DB6AB2">
              <w:rPr>
                <w:sz w:val="20"/>
                <w:szCs w:val="20"/>
              </w:rPr>
              <w:t>UTC, Congestion management, traffic reduction</w:t>
            </w:r>
          </w:p>
        </w:tc>
        <w:tc>
          <w:tcPr>
            <w:tcW w:w="5103" w:type="dxa"/>
          </w:tcPr>
          <w:p w14:paraId="6E8BFACE" w14:textId="52B078AA" w:rsidR="00797B37" w:rsidRPr="00DB6AB2" w:rsidRDefault="000C0484"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sidRPr="000C0484">
              <w:rPr>
                <w:sz w:val="20"/>
                <w:szCs w:val="20"/>
              </w:rPr>
              <w:t>Congestion not identified as a major cause but study planned for AQMA 2 which may identify this as an issue</w:t>
            </w:r>
          </w:p>
        </w:tc>
      </w:tr>
      <w:tr w:rsidR="00797B37" w:rsidRPr="00E3664B" w14:paraId="7F6A9CBE" w14:textId="77777777" w:rsidTr="00B32197">
        <w:tc>
          <w:tcPr>
            <w:cnfStyle w:val="001000000000" w:firstRow="0" w:lastRow="0" w:firstColumn="1" w:lastColumn="0" w:oddVBand="0" w:evenVBand="0" w:oddHBand="0" w:evenHBand="0" w:firstRowFirstColumn="0" w:firstRowLastColumn="0" w:lastRowFirstColumn="0" w:lastRowLastColumn="0"/>
            <w:tcW w:w="4531" w:type="dxa"/>
          </w:tcPr>
          <w:p w14:paraId="7FA82CF3" w14:textId="77777777" w:rsidR="00797B37" w:rsidRPr="00DB6AB2" w:rsidRDefault="00797B37" w:rsidP="005C49AE">
            <w:pPr>
              <w:spacing w:before="60" w:after="60"/>
              <w:ind w:left="-57" w:right="-57"/>
              <w:rPr>
                <w:sz w:val="20"/>
                <w:szCs w:val="20"/>
              </w:rPr>
            </w:pPr>
          </w:p>
        </w:tc>
        <w:tc>
          <w:tcPr>
            <w:tcW w:w="4253" w:type="dxa"/>
          </w:tcPr>
          <w:p w14:paraId="71D16368" w14:textId="4CBB27AF" w:rsidR="00797B37" w:rsidRPr="00DB6AB2" w:rsidRDefault="00797B37"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sidRPr="00DB6AB2">
              <w:rPr>
                <w:sz w:val="20"/>
                <w:szCs w:val="20"/>
              </w:rPr>
              <w:t>Workplace Parking Levy, Parking Enforcement on highway</w:t>
            </w:r>
          </w:p>
        </w:tc>
        <w:tc>
          <w:tcPr>
            <w:tcW w:w="5103" w:type="dxa"/>
          </w:tcPr>
          <w:p w14:paraId="08DF73D0" w14:textId="5AF2391A" w:rsidR="00797B37" w:rsidRPr="00DB6AB2" w:rsidRDefault="00A93E0F"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N</w:t>
            </w:r>
            <w:r w:rsidRPr="00A93E0F">
              <w:rPr>
                <w:sz w:val="20"/>
                <w:szCs w:val="20"/>
              </w:rPr>
              <w:t>o political support identified, may have impact on business and economy</w:t>
            </w:r>
            <w:r w:rsidR="00DB6AB2">
              <w:rPr>
                <w:sz w:val="20"/>
                <w:szCs w:val="20"/>
              </w:rPr>
              <w:t>, Parking Enforcement not identified as an issue in any AQMA’s</w:t>
            </w:r>
            <w:r>
              <w:rPr>
                <w:sz w:val="20"/>
                <w:szCs w:val="20"/>
              </w:rPr>
              <w:t xml:space="preserve">. </w:t>
            </w:r>
          </w:p>
        </w:tc>
      </w:tr>
      <w:tr w:rsidR="00797B37" w:rsidRPr="00E3664B" w14:paraId="321EBCF1" w14:textId="77777777" w:rsidTr="005D2E90">
        <w:tc>
          <w:tcPr>
            <w:cnfStyle w:val="001000000000" w:firstRow="0" w:lastRow="0" w:firstColumn="1" w:lastColumn="0" w:oddVBand="0" w:evenVBand="0" w:oddHBand="0" w:evenHBand="0" w:firstRowFirstColumn="0" w:firstRowLastColumn="0" w:lastRowFirstColumn="0" w:lastRowLastColumn="0"/>
            <w:tcW w:w="4531" w:type="dxa"/>
            <w:shd w:val="clear" w:color="auto" w:fill="CBE9D3"/>
          </w:tcPr>
          <w:p w14:paraId="6F1D4DFA" w14:textId="56966B99" w:rsidR="00797B37" w:rsidRPr="00DB6AB2" w:rsidRDefault="00797B37" w:rsidP="005C49AE">
            <w:pPr>
              <w:spacing w:before="60" w:after="60"/>
              <w:ind w:left="-57" w:right="-57"/>
              <w:rPr>
                <w:sz w:val="20"/>
                <w:szCs w:val="20"/>
              </w:rPr>
            </w:pPr>
            <w:r w:rsidRPr="00DB6AB2">
              <w:rPr>
                <w:sz w:val="20"/>
                <w:szCs w:val="20"/>
              </w:rPr>
              <w:t>Transport Planning and Infrastructure</w:t>
            </w:r>
          </w:p>
        </w:tc>
        <w:tc>
          <w:tcPr>
            <w:tcW w:w="4253" w:type="dxa"/>
          </w:tcPr>
          <w:p w14:paraId="524550DA" w14:textId="1D02EADD" w:rsidR="00797B37" w:rsidRPr="00DB6AB2" w:rsidRDefault="00797B37"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sidRPr="00DB6AB2">
              <w:rPr>
                <w:sz w:val="20"/>
                <w:szCs w:val="20"/>
              </w:rPr>
              <w:t>Bus route improvements</w:t>
            </w:r>
          </w:p>
        </w:tc>
        <w:tc>
          <w:tcPr>
            <w:tcW w:w="5103" w:type="dxa"/>
          </w:tcPr>
          <w:p w14:paraId="0434D732" w14:textId="77777777" w:rsidR="00DB6AB2" w:rsidRDefault="00B4197A"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sidRPr="00DB6AB2">
              <w:rPr>
                <w:sz w:val="20"/>
                <w:szCs w:val="20"/>
              </w:rPr>
              <w:t xml:space="preserve">Bus lanes in place where available, buses not identified </w:t>
            </w:r>
          </w:p>
          <w:p w14:paraId="483B9DBA" w14:textId="7BDA63D5" w:rsidR="00797B37" w:rsidRPr="00DB6AB2" w:rsidRDefault="00B4197A"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sidRPr="00DB6AB2">
              <w:rPr>
                <w:sz w:val="20"/>
                <w:szCs w:val="20"/>
              </w:rPr>
              <w:t>as major source of emissions in AQMA’s</w:t>
            </w:r>
          </w:p>
        </w:tc>
      </w:tr>
      <w:tr w:rsidR="00797B37" w:rsidRPr="00E3664B" w14:paraId="616BDB7B" w14:textId="77777777" w:rsidTr="00B32197">
        <w:tc>
          <w:tcPr>
            <w:cnfStyle w:val="001000000000" w:firstRow="0" w:lastRow="0" w:firstColumn="1" w:lastColumn="0" w:oddVBand="0" w:evenVBand="0" w:oddHBand="0" w:evenHBand="0" w:firstRowFirstColumn="0" w:firstRowLastColumn="0" w:lastRowFirstColumn="0" w:lastRowLastColumn="0"/>
            <w:tcW w:w="4531" w:type="dxa"/>
          </w:tcPr>
          <w:p w14:paraId="60433141" w14:textId="77777777" w:rsidR="00797B37" w:rsidRPr="00DB6AB2" w:rsidRDefault="00797B37" w:rsidP="005C49AE">
            <w:pPr>
              <w:spacing w:before="60" w:after="60"/>
              <w:ind w:left="-57" w:right="-57"/>
              <w:rPr>
                <w:sz w:val="20"/>
                <w:szCs w:val="20"/>
              </w:rPr>
            </w:pPr>
          </w:p>
        </w:tc>
        <w:tc>
          <w:tcPr>
            <w:tcW w:w="4253" w:type="dxa"/>
          </w:tcPr>
          <w:p w14:paraId="0CC5844D" w14:textId="54FB61CC" w:rsidR="00797B37" w:rsidRPr="00DB6AB2" w:rsidRDefault="00B35372"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sidRPr="00DB6AB2">
              <w:rPr>
                <w:sz w:val="20"/>
                <w:szCs w:val="20"/>
              </w:rPr>
              <w:t>Cycle network</w:t>
            </w:r>
          </w:p>
        </w:tc>
        <w:tc>
          <w:tcPr>
            <w:tcW w:w="5103" w:type="dxa"/>
          </w:tcPr>
          <w:p w14:paraId="107130DA" w14:textId="786DF357" w:rsidR="00797B37" w:rsidRPr="00DB6AB2" w:rsidRDefault="00B4197A"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sidRPr="00DB6AB2">
              <w:rPr>
                <w:sz w:val="20"/>
                <w:szCs w:val="20"/>
              </w:rPr>
              <w:t>Part of Cycle strategy</w:t>
            </w:r>
          </w:p>
        </w:tc>
      </w:tr>
      <w:tr w:rsidR="00797B37" w:rsidRPr="00E3664B" w14:paraId="426F3039" w14:textId="77777777" w:rsidTr="00B32197">
        <w:tc>
          <w:tcPr>
            <w:cnfStyle w:val="001000000000" w:firstRow="0" w:lastRow="0" w:firstColumn="1" w:lastColumn="0" w:oddVBand="0" w:evenVBand="0" w:oddHBand="0" w:evenHBand="0" w:firstRowFirstColumn="0" w:firstRowLastColumn="0" w:lastRowFirstColumn="0" w:lastRowLastColumn="0"/>
            <w:tcW w:w="4531" w:type="dxa"/>
          </w:tcPr>
          <w:p w14:paraId="01CFF80C" w14:textId="77777777" w:rsidR="00797B37" w:rsidRPr="00DB6AB2" w:rsidRDefault="00797B37" w:rsidP="005C49AE">
            <w:pPr>
              <w:spacing w:before="60" w:after="60"/>
              <w:ind w:left="-57" w:right="-57"/>
              <w:rPr>
                <w:sz w:val="20"/>
                <w:szCs w:val="20"/>
              </w:rPr>
            </w:pPr>
          </w:p>
        </w:tc>
        <w:tc>
          <w:tcPr>
            <w:tcW w:w="4253" w:type="dxa"/>
          </w:tcPr>
          <w:p w14:paraId="226B893A" w14:textId="39540DBC" w:rsidR="00797B37" w:rsidRPr="00DB6AB2" w:rsidRDefault="00B35372"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sidRPr="00DB6AB2">
              <w:rPr>
                <w:sz w:val="20"/>
                <w:szCs w:val="20"/>
              </w:rPr>
              <w:t>Public cycle hire scheme</w:t>
            </w:r>
          </w:p>
        </w:tc>
        <w:tc>
          <w:tcPr>
            <w:tcW w:w="5103" w:type="dxa"/>
          </w:tcPr>
          <w:p w14:paraId="127C37A3" w14:textId="4ECA6BE1" w:rsidR="00797B37" w:rsidRPr="00DB6AB2" w:rsidRDefault="00B4197A"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sidRPr="00DB6AB2">
              <w:rPr>
                <w:sz w:val="20"/>
                <w:szCs w:val="20"/>
              </w:rPr>
              <w:t xml:space="preserve">In place as part of Active Travel Hub </w:t>
            </w:r>
          </w:p>
        </w:tc>
      </w:tr>
      <w:tr w:rsidR="00797B37" w:rsidRPr="00E3664B" w14:paraId="4D342531" w14:textId="77777777" w:rsidTr="00B32197">
        <w:tc>
          <w:tcPr>
            <w:cnfStyle w:val="001000000000" w:firstRow="0" w:lastRow="0" w:firstColumn="1" w:lastColumn="0" w:oddVBand="0" w:evenVBand="0" w:oddHBand="0" w:evenHBand="0" w:firstRowFirstColumn="0" w:firstRowLastColumn="0" w:lastRowFirstColumn="0" w:lastRowLastColumn="0"/>
            <w:tcW w:w="4531" w:type="dxa"/>
          </w:tcPr>
          <w:p w14:paraId="32A10716" w14:textId="77777777" w:rsidR="00797B37" w:rsidRPr="00DB6AB2" w:rsidRDefault="00797B37" w:rsidP="005C49AE">
            <w:pPr>
              <w:spacing w:before="60" w:after="60"/>
              <w:ind w:left="-57" w:right="-57"/>
              <w:rPr>
                <w:sz w:val="20"/>
                <w:szCs w:val="20"/>
              </w:rPr>
            </w:pPr>
          </w:p>
        </w:tc>
        <w:tc>
          <w:tcPr>
            <w:tcW w:w="4253" w:type="dxa"/>
          </w:tcPr>
          <w:p w14:paraId="6699981A" w14:textId="65908562" w:rsidR="00797B37" w:rsidRPr="00DB6AB2" w:rsidRDefault="00B35372"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sidRPr="00DB6AB2">
              <w:rPr>
                <w:sz w:val="20"/>
                <w:szCs w:val="20"/>
              </w:rPr>
              <w:t>Public transport improvements-interchanges stations and services</w:t>
            </w:r>
          </w:p>
        </w:tc>
        <w:tc>
          <w:tcPr>
            <w:tcW w:w="5103" w:type="dxa"/>
          </w:tcPr>
          <w:p w14:paraId="2D6D17BB" w14:textId="3C42FA80" w:rsidR="00797B37" w:rsidRPr="00DB6AB2" w:rsidRDefault="00B4197A"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sidRPr="00DB6AB2">
              <w:rPr>
                <w:sz w:val="20"/>
                <w:szCs w:val="20"/>
              </w:rPr>
              <w:t>Bus/rail interchange recently upgraded</w:t>
            </w:r>
          </w:p>
        </w:tc>
      </w:tr>
      <w:tr w:rsidR="00797B37" w:rsidRPr="00E3664B" w14:paraId="026BAA14" w14:textId="77777777" w:rsidTr="005D2E90">
        <w:tc>
          <w:tcPr>
            <w:cnfStyle w:val="001000000000" w:firstRow="0" w:lastRow="0" w:firstColumn="1" w:lastColumn="0" w:oddVBand="0" w:evenVBand="0" w:oddHBand="0" w:evenHBand="0" w:firstRowFirstColumn="0" w:firstRowLastColumn="0" w:lastRowFirstColumn="0" w:lastRowLastColumn="0"/>
            <w:tcW w:w="4531" w:type="dxa"/>
            <w:shd w:val="clear" w:color="auto" w:fill="CBE9D3"/>
          </w:tcPr>
          <w:p w14:paraId="6483B4D8" w14:textId="4DA6A46D" w:rsidR="00797B37" w:rsidRPr="00DB6AB2" w:rsidRDefault="00B35372" w:rsidP="005C49AE">
            <w:pPr>
              <w:spacing w:before="60" w:after="60"/>
              <w:ind w:left="-57" w:right="-57"/>
              <w:rPr>
                <w:sz w:val="20"/>
                <w:szCs w:val="20"/>
              </w:rPr>
            </w:pPr>
            <w:r w:rsidRPr="00DB6AB2">
              <w:rPr>
                <w:sz w:val="20"/>
                <w:szCs w:val="20"/>
              </w:rPr>
              <w:t>Vehicle Fleet Efficiency</w:t>
            </w:r>
          </w:p>
        </w:tc>
        <w:tc>
          <w:tcPr>
            <w:tcW w:w="4253" w:type="dxa"/>
          </w:tcPr>
          <w:p w14:paraId="2BBDBFD3" w14:textId="07A2FE21" w:rsidR="00797B37" w:rsidRPr="00DB6AB2" w:rsidRDefault="00B35372"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sidRPr="00DB6AB2">
              <w:rPr>
                <w:sz w:val="20"/>
                <w:szCs w:val="20"/>
              </w:rPr>
              <w:t>Driver training and ECO driving aids</w:t>
            </w:r>
          </w:p>
        </w:tc>
        <w:tc>
          <w:tcPr>
            <w:tcW w:w="5103" w:type="dxa"/>
          </w:tcPr>
          <w:p w14:paraId="2974D713" w14:textId="66FC50D9" w:rsidR="00797B37" w:rsidRPr="00DB6AB2" w:rsidRDefault="00C4350B"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sidRPr="00DB6AB2">
              <w:rPr>
                <w:sz w:val="20"/>
                <w:szCs w:val="20"/>
              </w:rPr>
              <w:t>Included in previous AQAP limited uptake</w:t>
            </w:r>
          </w:p>
        </w:tc>
      </w:tr>
      <w:tr w:rsidR="00B35372" w:rsidRPr="00E3664B" w14:paraId="47E864C0" w14:textId="77777777" w:rsidTr="00B32197">
        <w:tc>
          <w:tcPr>
            <w:cnfStyle w:val="001000000000" w:firstRow="0" w:lastRow="0" w:firstColumn="1" w:lastColumn="0" w:oddVBand="0" w:evenVBand="0" w:oddHBand="0" w:evenHBand="0" w:firstRowFirstColumn="0" w:firstRowLastColumn="0" w:lastRowFirstColumn="0" w:lastRowLastColumn="0"/>
            <w:tcW w:w="4531" w:type="dxa"/>
          </w:tcPr>
          <w:p w14:paraId="2D0392D6" w14:textId="77777777" w:rsidR="00B35372" w:rsidRPr="00DB6AB2" w:rsidRDefault="00B35372" w:rsidP="005C49AE">
            <w:pPr>
              <w:spacing w:before="60" w:after="60"/>
              <w:ind w:left="-57" w:right="-57"/>
              <w:rPr>
                <w:sz w:val="20"/>
                <w:szCs w:val="20"/>
              </w:rPr>
            </w:pPr>
          </w:p>
        </w:tc>
        <w:tc>
          <w:tcPr>
            <w:tcW w:w="4253" w:type="dxa"/>
          </w:tcPr>
          <w:p w14:paraId="7D24DC67" w14:textId="414F63AF" w:rsidR="00B35372" w:rsidRPr="00DB6AB2" w:rsidRDefault="00B35372"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sidRPr="00DB6AB2">
              <w:rPr>
                <w:sz w:val="20"/>
                <w:szCs w:val="20"/>
              </w:rPr>
              <w:t>Fleet efficiency and recognition schemes</w:t>
            </w:r>
          </w:p>
        </w:tc>
        <w:tc>
          <w:tcPr>
            <w:tcW w:w="5103" w:type="dxa"/>
          </w:tcPr>
          <w:p w14:paraId="0A285242" w14:textId="077D29B7" w:rsidR="00B35372" w:rsidRPr="00DB6AB2" w:rsidRDefault="00DB6AB2"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sidRPr="00DB6AB2">
              <w:rPr>
                <w:sz w:val="20"/>
                <w:szCs w:val="20"/>
              </w:rPr>
              <w:t>ECO stars</w:t>
            </w:r>
            <w:r w:rsidR="00C4350B" w:rsidRPr="00DB6AB2">
              <w:rPr>
                <w:sz w:val="20"/>
                <w:szCs w:val="20"/>
              </w:rPr>
              <w:t xml:space="preserve"> </w:t>
            </w:r>
            <w:r w:rsidR="00B4197A" w:rsidRPr="00DB6AB2">
              <w:rPr>
                <w:sz w:val="20"/>
                <w:szCs w:val="20"/>
              </w:rPr>
              <w:t>implemented</w:t>
            </w:r>
            <w:r>
              <w:rPr>
                <w:sz w:val="20"/>
                <w:szCs w:val="20"/>
              </w:rPr>
              <w:t xml:space="preserve"> in previous AQAP</w:t>
            </w:r>
            <w:r w:rsidR="00B4197A" w:rsidRPr="00DB6AB2">
              <w:rPr>
                <w:sz w:val="20"/>
                <w:szCs w:val="20"/>
              </w:rPr>
              <w:t xml:space="preserve"> but lack of funding</w:t>
            </w:r>
          </w:p>
        </w:tc>
      </w:tr>
      <w:tr w:rsidR="00B35372" w:rsidRPr="00E3664B" w14:paraId="2AC4B08A" w14:textId="77777777" w:rsidTr="00B32197">
        <w:tc>
          <w:tcPr>
            <w:cnfStyle w:val="001000000000" w:firstRow="0" w:lastRow="0" w:firstColumn="1" w:lastColumn="0" w:oddVBand="0" w:evenVBand="0" w:oddHBand="0" w:evenHBand="0" w:firstRowFirstColumn="0" w:firstRowLastColumn="0" w:lastRowFirstColumn="0" w:lastRowLastColumn="0"/>
            <w:tcW w:w="4531" w:type="dxa"/>
          </w:tcPr>
          <w:p w14:paraId="40668EA3" w14:textId="77777777" w:rsidR="00B35372" w:rsidRPr="00DB6AB2" w:rsidRDefault="00B35372" w:rsidP="005C49AE">
            <w:pPr>
              <w:spacing w:before="60" w:after="60"/>
              <w:ind w:left="-57" w:right="-57"/>
              <w:rPr>
                <w:sz w:val="20"/>
                <w:szCs w:val="20"/>
              </w:rPr>
            </w:pPr>
          </w:p>
        </w:tc>
        <w:tc>
          <w:tcPr>
            <w:tcW w:w="4253" w:type="dxa"/>
          </w:tcPr>
          <w:p w14:paraId="397ADD48" w14:textId="0255258C" w:rsidR="00B35372" w:rsidRPr="00DB6AB2" w:rsidRDefault="00B35372"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sidRPr="00DB6AB2">
              <w:rPr>
                <w:sz w:val="20"/>
                <w:szCs w:val="20"/>
              </w:rPr>
              <w:t>Promoting Low Emission Public Transport</w:t>
            </w:r>
          </w:p>
        </w:tc>
        <w:tc>
          <w:tcPr>
            <w:tcW w:w="5103" w:type="dxa"/>
          </w:tcPr>
          <w:p w14:paraId="3987D35F" w14:textId="70106201" w:rsidR="00B35372" w:rsidRPr="00DB6AB2" w:rsidRDefault="00B4197A"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sidRPr="00DB6AB2">
              <w:rPr>
                <w:sz w:val="20"/>
                <w:szCs w:val="20"/>
              </w:rPr>
              <w:t>Part of enhance bus partnership</w:t>
            </w:r>
          </w:p>
        </w:tc>
      </w:tr>
      <w:tr w:rsidR="00B35372" w:rsidRPr="00E3664B" w14:paraId="0C9C394C" w14:textId="77777777" w:rsidTr="00B32197">
        <w:tc>
          <w:tcPr>
            <w:cnfStyle w:val="001000000000" w:firstRow="0" w:lastRow="0" w:firstColumn="1" w:lastColumn="0" w:oddVBand="0" w:evenVBand="0" w:oddHBand="0" w:evenHBand="0" w:firstRowFirstColumn="0" w:firstRowLastColumn="0" w:lastRowFirstColumn="0" w:lastRowLastColumn="0"/>
            <w:tcW w:w="4531" w:type="dxa"/>
          </w:tcPr>
          <w:p w14:paraId="1CEF3EEB" w14:textId="77777777" w:rsidR="00B35372" w:rsidRPr="00DB6AB2" w:rsidRDefault="00B35372" w:rsidP="005C49AE">
            <w:pPr>
              <w:spacing w:before="60" w:after="60"/>
              <w:ind w:left="-57" w:right="-57"/>
              <w:rPr>
                <w:sz w:val="20"/>
                <w:szCs w:val="20"/>
              </w:rPr>
            </w:pPr>
          </w:p>
        </w:tc>
        <w:tc>
          <w:tcPr>
            <w:tcW w:w="4253" w:type="dxa"/>
          </w:tcPr>
          <w:p w14:paraId="214D8095" w14:textId="799D3972" w:rsidR="00B35372" w:rsidRPr="00DB6AB2" w:rsidRDefault="00B35372"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sidRPr="00DB6AB2">
              <w:rPr>
                <w:sz w:val="20"/>
                <w:szCs w:val="20"/>
              </w:rPr>
              <w:t>Testing Vehicle Emissions</w:t>
            </w:r>
          </w:p>
        </w:tc>
        <w:tc>
          <w:tcPr>
            <w:tcW w:w="5103" w:type="dxa"/>
          </w:tcPr>
          <w:p w14:paraId="354AAB59" w14:textId="7FBFCAF7" w:rsidR="00B35372" w:rsidRPr="00DB6AB2" w:rsidRDefault="00DB6AB2"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sidRPr="00DB6AB2">
              <w:rPr>
                <w:sz w:val="20"/>
                <w:szCs w:val="20"/>
              </w:rPr>
              <w:t>Implemented in 2003 AQAP</w:t>
            </w:r>
          </w:p>
        </w:tc>
      </w:tr>
      <w:tr w:rsidR="00B35372" w:rsidRPr="00E3664B" w14:paraId="0DF23F14" w14:textId="77777777" w:rsidTr="00B32197">
        <w:tc>
          <w:tcPr>
            <w:cnfStyle w:val="001000000000" w:firstRow="0" w:lastRow="0" w:firstColumn="1" w:lastColumn="0" w:oddVBand="0" w:evenVBand="0" w:oddHBand="0" w:evenHBand="0" w:firstRowFirstColumn="0" w:firstRowLastColumn="0" w:lastRowFirstColumn="0" w:lastRowLastColumn="0"/>
            <w:tcW w:w="4531" w:type="dxa"/>
          </w:tcPr>
          <w:p w14:paraId="56B56D7B" w14:textId="77777777" w:rsidR="00B35372" w:rsidRPr="00DB6AB2" w:rsidRDefault="00B35372" w:rsidP="005C49AE">
            <w:pPr>
              <w:spacing w:before="60" w:after="60"/>
              <w:ind w:left="-57" w:right="-57"/>
              <w:rPr>
                <w:sz w:val="20"/>
                <w:szCs w:val="20"/>
              </w:rPr>
            </w:pPr>
          </w:p>
        </w:tc>
        <w:tc>
          <w:tcPr>
            <w:tcW w:w="4253" w:type="dxa"/>
          </w:tcPr>
          <w:p w14:paraId="0935EF3D" w14:textId="3BECF25E" w:rsidR="00B35372" w:rsidRPr="00DB6AB2" w:rsidRDefault="00B35372"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sidRPr="00DB6AB2">
              <w:rPr>
                <w:sz w:val="20"/>
                <w:szCs w:val="20"/>
              </w:rPr>
              <w:t>Vehicle Retrofitting programmes</w:t>
            </w:r>
          </w:p>
        </w:tc>
        <w:tc>
          <w:tcPr>
            <w:tcW w:w="5103" w:type="dxa"/>
          </w:tcPr>
          <w:p w14:paraId="568FA4D5" w14:textId="77777777" w:rsidR="00DB6AB2" w:rsidRDefault="00B4197A"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sidRPr="00DB6AB2">
              <w:rPr>
                <w:sz w:val="20"/>
                <w:szCs w:val="20"/>
              </w:rPr>
              <w:t>Study required</w:t>
            </w:r>
            <w:r w:rsidR="00DB6AB2">
              <w:rPr>
                <w:sz w:val="20"/>
                <w:szCs w:val="20"/>
              </w:rPr>
              <w:t xml:space="preserve"> to identify if a significant issue, how best </w:t>
            </w:r>
          </w:p>
          <w:p w14:paraId="7527ABAF" w14:textId="4658C523" w:rsidR="00B35372" w:rsidRPr="00DB6AB2" w:rsidRDefault="00DB6AB2" w:rsidP="005C49AE">
            <w:pPr>
              <w:spacing w:before="60" w:after="60"/>
              <w:ind w:left="-57" w:right="-57"/>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lastRenderedPageBreak/>
              <w:t>to target and is there available funding</w:t>
            </w:r>
          </w:p>
        </w:tc>
      </w:tr>
    </w:tbl>
    <w:p w14:paraId="650942FB" w14:textId="77777777" w:rsidR="009A2DA1" w:rsidRDefault="009A2DA1" w:rsidP="0005447E">
      <w:pPr>
        <w:sectPr w:rsidR="009A2DA1" w:rsidSect="002B4B5B">
          <w:pgSz w:w="16838" w:h="11906" w:orient="landscape" w:code="9"/>
          <w:pgMar w:top="1418" w:right="1474" w:bottom="1418" w:left="1134" w:header="964" w:footer="454" w:gutter="0"/>
          <w:cols w:space="708"/>
          <w:docGrid w:linePitch="360"/>
        </w:sectPr>
      </w:pPr>
    </w:p>
    <w:p w14:paraId="2F5B7EF6" w14:textId="572A6FFD" w:rsidR="00521584" w:rsidRPr="00FB523F" w:rsidRDefault="00521584" w:rsidP="00D50711">
      <w:pPr>
        <w:pStyle w:val="Heading1"/>
      </w:pPr>
      <w:bookmarkStart w:id="100" w:name="_Toc161929407"/>
      <w:bookmarkStart w:id="101" w:name="_Toc88486007"/>
      <w:bookmarkStart w:id="102" w:name="_Hlk136949921"/>
      <w:bookmarkEnd w:id="97"/>
      <w:bookmarkEnd w:id="98"/>
      <w:bookmarkEnd w:id="99"/>
      <w:r w:rsidRPr="00FB523F">
        <w:lastRenderedPageBreak/>
        <w:t>Appendix C</w:t>
      </w:r>
      <w:r w:rsidR="007512B5">
        <w:t>:</w:t>
      </w:r>
      <w:r w:rsidRPr="00FB523F">
        <w:t xml:space="preserve"> </w:t>
      </w:r>
      <w:r w:rsidR="00FC7275" w:rsidRPr="00FC7275">
        <w:t>Steering Group Terms of</w:t>
      </w:r>
      <w:r w:rsidR="00FC7275">
        <w:t xml:space="preserve"> </w:t>
      </w:r>
      <w:r w:rsidR="00FC7275" w:rsidRPr="00FC7275">
        <w:t>Reference</w:t>
      </w:r>
      <w:bookmarkEnd w:id="100"/>
      <w:r w:rsidR="00FC7275" w:rsidRPr="00FC7275">
        <w:t xml:space="preserve"> </w:t>
      </w:r>
      <w:bookmarkEnd w:id="101"/>
    </w:p>
    <w:bookmarkEnd w:id="102"/>
    <w:p w14:paraId="308CD0C2" w14:textId="77777777" w:rsidR="00FC7275" w:rsidRPr="00FC7275" w:rsidRDefault="00FC7275" w:rsidP="00FC7275">
      <w:pPr>
        <w:keepNext/>
        <w:spacing w:before="0" w:after="0" w:line="800" w:lineRule="exact"/>
        <w:jc w:val="center"/>
        <w:outlineLvl w:val="7"/>
        <w:rPr>
          <w:rFonts w:ascii="Arial Black" w:hAnsi="Arial Black"/>
          <w:color w:val="001C3E"/>
          <w:sz w:val="36"/>
          <w:lang w:val="en-US"/>
        </w:rPr>
      </w:pPr>
      <w:r w:rsidRPr="00FC7275">
        <w:rPr>
          <w:rFonts w:ascii="Arial Black" w:hAnsi="Arial Black"/>
          <w:b/>
          <w:bCs/>
          <w:color w:val="001C3E"/>
          <w:sz w:val="36"/>
          <w:lang w:val="en-US"/>
        </w:rPr>
        <w:t>City Of Doncaster Council Air Quality Steering Group</w:t>
      </w:r>
    </w:p>
    <w:p w14:paraId="25316B62" w14:textId="77777777" w:rsidR="00FC7275" w:rsidRPr="00FC7275" w:rsidRDefault="00FC7275" w:rsidP="00FC7275">
      <w:pPr>
        <w:spacing w:before="0" w:after="0" w:line="240" w:lineRule="auto"/>
        <w:jc w:val="center"/>
        <w:rPr>
          <w:rFonts w:cs="Arial"/>
          <w:b/>
          <w:color w:val="B10636"/>
          <w:sz w:val="28"/>
          <w:szCs w:val="20"/>
          <w:lang w:val="en-US"/>
        </w:rPr>
      </w:pPr>
      <w:r w:rsidRPr="00FC7275">
        <w:rPr>
          <w:rFonts w:cs="Arial"/>
          <w:b/>
          <w:color w:val="B10636"/>
          <w:sz w:val="28"/>
          <w:szCs w:val="20"/>
        </w:rPr>
        <w:br/>
      </w:r>
      <w:r w:rsidRPr="00FC7275">
        <w:rPr>
          <w:rFonts w:cs="Arial"/>
          <w:b/>
          <w:color w:val="B10636"/>
          <w:sz w:val="28"/>
          <w:szCs w:val="20"/>
          <w:lang w:val="en-US"/>
        </w:rPr>
        <w:t>Terms of Reference (version 4, June 2023)</w:t>
      </w:r>
    </w:p>
    <w:p w14:paraId="73F15E53" w14:textId="77777777" w:rsidR="00FC7275" w:rsidRPr="00FC7275" w:rsidRDefault="00FC7275" w:rsidP="00FC7275">
      <w:pPr>
        <w:spacing w:before="0" w:after="0" w:line="240" w:lineRule="auto"/>
        <w:rPr>
          <w:rFonts w:cs="Arial"/>
          <w:color w:val="001C3E"/>
          <w:szCs w:val="20"/>
        </w:rPr>
      </w:pPr>
    </w:p>
    <w:p w14:paraId="0DBC7A2F" w14:textId="77777777" w:rsidR="00FC7275" w:rsidRPr="00FC7275" w:rsidRDefault="00FC7275" w:rsidP="00FC7275">
      <w:pPr>
        <w:spacing w:before="0" w:after="0" w:line="240" w:lineRule="auto"/>
        <w:rPr>
          <w:rFonts w:cs="Arial"/>
          <w:b/>
          <w:bCs/>
          <w:color w:val="001C3E"/>
          <w:lang w:val="en-US"/>
        </w:rPr>
      </w:pPr>
      <w:r w:rsidRPr="00FC7275">
        <w:rPr>
          <w:rFonts w:cs="Arial"/>
          <w:b/>
          <w:bCs/>
          <w:color w:val="001C3E"/>
          <w:lang w:val="en-US"/>
        </w:rPr>
        <w:t>Purpose / role of the group:</w:t>
      </w:r>
    </w:p>
    <w:p w14:paraId="12A8236F" w14:textId="77777777" w:rsidR="00FC7275" w:rsidRPr="00FC7275" w:rsidRDefault="00FC7275" w:rsidP="00FC7275">
      <w:pPr>
        <w:spacing w:before="0" w:after="0" w:line="240" w:lineRule="auto"/>
        <w:rPr>
          <w:rFonts w:cs="Arial"/>
          <w:b/>
          <w:bCs/>
          <w:color w:val="001C3E"/>
          <w:sz w:val="40"/>
          <w:szCs w:val="20"/>
          <w:lang w:val="en-US"/>
        </w:rPr>
      </w:pPr>
      <w:r w:rsidRPr="00FC7275">
        <w:rPr>
          <w:rFonts w:cs="Arial"/>
          <w:b/>
          <w:bCs/>
          <w:color w:val="001C3E"/>
          <w:sz w:val="40"/>
          <w:szCs w:val="20"/>
          <w:lang w:val="en-US"/>
        </w:rPr>
        <w:t xml:space="preserve"> </w:t>
      </w:r>
    </w:p>
    <w:p w14:paraId="5764224E" w14:textId="77777777" w:rsidR="00FC7275" w:rsidRPr="00FC7275" w:rsidRDefault="00FC7275" w:rsidP="00FC7275">
      <w:pPr>
        <w:numPr>
          <w:ilvl w:val="0"/>
          <w:numId w:val="33"/>
        </w:numPr>
        <w:spacing w:before="0" w:after="0" w:line="240" w:lineRule="auto"/>
        <w:rPr>
          <w:rFonts w:cs="Arial"/>
          <w:bCs/>
          <w:color w:val="000000"/>
          <w:lang w:val="en-US"/>
        </w:rPr>
      </w:pPr>
      <w:r w:rsidRPr="00FC7275">
        <w:rPr>
          <w:rFonts w:cs="Arial"/>
          <w:bCs/>
          <w:color w:val="000000"/>
          <w:lang w:val="en-US"/>
        </w:rPr>
        <w:t>Develop, deliver and monitor an Air Quality Action Plan in line with Defra timescales.</w:t>
      </w:r>
    </w:p>
    <w:p w14:paraId="3784E107" w14:textId="77777777" w:rsidR="00FC7275" w:rsidRPr="00FC7275" w:rsidRDefault="00FC7275" w:rsidP="00FC7275">
      <w:pPr>
        <w:numPr>
          <w:ilvl w:val="0"/>
          <w:numId w:val="33"/>
        </w:numPr>
        <w:spacing w:before="0" w:after="0" w:line="240" w:lineRule="auto"/>
        <w:rPr>
          <w:rFonts w:cs="Arial"/>
          <w:bCs/>
          <w:color w:val="000000"/>
          <w:lang w:val="en-US"/>
        </w:rPr>
      </w:pPr>
      <w:r w:rsidRPr="00FC7275">
        <w:rPr>
          <w:rFonts w:cs="Arial"/>
          <w:bCs/>
          <w:color w:val="000000"/>
          <w:lang w:val="en-US"/>
        </w:rPr>
        <w:t xml:space="preserve">Work in partnership to identify and </w:t>
      </w:r>
      <w:r w:rsidRPr="00FC7275">
        <w:rPr>
          <w:rFonts w:cs="Arial"/>
          <w:bCs/>
          <w:color w:val="002060"/>
          <w:lang w:val="en-US"/>
        </w:rPr>
        <w:t>i</w:t>
      </w:r>
      <w:r w:rsidRPr="00FC7275">
        <w:rPr>
          <w:rFonts w:cs="Arial"/>
          <w:bCs/>
          <w:lang w:val="en-US"/>
        </w:rPr>
        <w:t>mplement</w:t>
      </w:r>
      <w:r w:rsidRPr="00FC7275">
        <w:rPr>
          <w:rFonts w:cs="Arial"/>
          <w:bCs/>
          <w:color w:val="000000"/>
          <w:lang w:val="en-US"/>
        </w:rPr>
        <w:t xml:space="preserve"> actions to improve the air quality of Doncaster</w:t>
      </w:r>
    </w:p>
    <w:p w14:paraId="7FB9A973" w14:textId="77777777" w:rsidR="00FC7275" w:rsidRPr="00FC7275" w:rsidRDefault="00FC7275" w:rsidP="00FC7275">
      <w:pPr>
        <w:numPr>
          <w:ilvl w:val="0"/>
          <w:numId w:val="33"/>
        </w:numPr>
        <w:spacing w:before="0" w:after="0" w:line="240" w:lineRule="auto"/>
        <w:rPr>
          <w:rFonts w:cs="Arial"/>
          <w:bCs/>
          <w:color w:val="000000"/>
          <w:lang w:val="en-US"/>
        </w:rPr>
      </w:pPr>
      <w:r w:rsidRPr="00FC7275">
        <w:rPr>
          <w:rFonts w:cs="Arial"/>
          <w:bCs/>
          <w:color w:val="000000"/>
          <w:lang w:val="en-US"/>
        </w:rPr>
        <w:t>To improve air quality to meet the legal standards and to protect public health</w:t>
      </w:r>
    </w:p>
    <w:p w14:paraId="10A68DCD" w14:textId="77777777" w:rsidR="00FC7275" w:rsidRPr="00FC7275" w:rsidRDefault="00FC7275" w:rsidP="00FC7275">
      <w:pPr>
        <w:numPr>
          <w:ilvl w:val="0"/>
          <w:numId w:val="33"/>
        </w:numPr>
        <w:spacing w:before="0" w:after="0" w:line="240" w:lineRule="auto"/>
        <w:rPr>
          <w:rFonts w:cs="Arial"/>
          <w:bCs/>
          <w:color w:val="000000"/>
          <w:lang w:val="en-US"/>
        </w:rPr>
      </w:pPr>
      <w:r w:rsidRPr="00FC7275">
        <w:rPr>
          <w:rFonts w:cs="Arial"/>
          <w:bCs/>
          <w:color w:val="000000"/>
          <w:lang w:val="en-US"/>
        </w:rPr>
        <w:t>To identify funding opportunities for air quality actions and actively pursue these when appropriate</w:t>
      </w:r>
    </w:p>
    <w:p w14:paraId="609AB009" w14:textId="77777777" w:rsidR="00FC7275" w:rsidRPr="00FC7275" w:rsidRDefault="00FC7275" w:rsidP="00FC7275">
      <w:pPr>
        <w:numPr>
          <w:ilvl w:val="0"/>
          <w:numId w:val="33"/>
        </w:numPr>
        <w:spacing w:before="0" w:after="0" w:line="240" w:lineRule="auto"/>
        <w:rPr>
          <w:rFonts w:cs="Arial"/>
          <w:bCs/>
          <w:color w:val="000000"/>
          <w:lang w:val="en-US"/>
        </w:rPr>
      </w:pPr>
      <w:r w:rsidRPr="00FC7275">
        <w:rPr>
          <w:rFonts w:cs="Arial"/>
          <w:bCs/>
          <w:color w:val="000000"/>
          <w:lang w:val="en-US"/>
        </w:rPr>
        <w:t>To identify and work with other stakeholders / partners who may be able to assist with the aims of the Group</w:t>
      </w:r>
    </w:p>
    <w:p w14:paraId="29603CD0" w14:textId="77777777" w:rsidR="00FC7275" w:rsidRPr="00FC7275" w:rsidRDefault="00FC7275" w:rsidP="00FC7275">
      <w:pPr>
        <w:numPr>
          <w:ilvl w:val="0"/>
          <w:numId w:val="33"/>
        </w:numPr>
        <w:spacing w:before="0" w:after="0" w:line="240" w:lineRule="auto"/>
        <w:rPr>
          <w:rFonts w:cs="Arial"/>
          <w:bCs/>
          <w:color w:val="000000"/>
          <w:lang w:val="en-US"/>
        </w:rPr>
      </w:pPr>
      <w:r w:rsidRPr="00FC7275">
        <w:rPr>
          <w:rFonts w:cs="Arial"/>
          <w:bCs/>
          <w:color w:val="000000"/>
          <w:lang w:val="en-US"/>
        </w:rPr>
        <w:t>To promote the benefits of good air quality (health, economic etc)</w:t>
      </w:r>
    </w:p>
    <w:p w14:paraId="6C09AE7C" w14:textId="77777777" w:rsidR="00FC7275" w:rsidRPr="00FC7275" w:rsidRDefault="00FC7275" w:rsidP="00FC7275">
      <w:pPr>
        <w:numPr>
          <w:ilvl w:val="0"/>
          <w:numId w:val="33"/>
        </w:numPr>
        <w:spacing w:before="0" w:after="0" w:line="240" w:lineRule="auto"/>
        <w:rPr>
          <w:rFonts w:cs="Arial"/>
          <w:bCs/>
          <w:color w:val="000000"/>
          <w:lang w:val="en-US"/>
        </w:rPr>
      </w:pPr>
      <w:r w:rsidRPr="00FC7275">
        <w:rPr>
          <w:rFonts w:cs="Arial"/>
          <w:bCs/>
          <w:color w:val="000000"/>
          <w:lang w:val="en-US"/>
        </w:rPr>
        <w:t>To promote agendas allied to good air quality through our partnership work (active travel, reducing fuel costs, reduction in greenhouse gas emissions, reduction in noise).</w:t>
      </w:r>
    </w:p>
    <w:p w14:paraId="4A77AA5B" w14:textId="77777777" w:rsidR="00FC7275" w:rsidRPr="00FC7275" w:rsidRDefault="00FC7275" w:rsidP="00FC7275">
      <w:pPr>
        <w:spacing w:before="0" w:after="0" w:line="240" w:lineRule="auto"/>
        <w:rPr>
          <w:rFonts w:cs="Arial"/>
          <w:bCs/>
          <w:color w:val="000000"/>
          <w:lang w:val="en-US"/>
        </w:rPr>
      </w:pPr>
    </w:p>
    <w:p w14:paraId="6BCF40B2" w14:textId="77777777" w:rsidR="00FC7275" w:rsidRPr="00FC7275" w:rsidRDefault="00FC7275" w:rsidP="00FC7275">
      <w:pPr>
        <w:spacing w:before="0" w:after="0" w:line="240" w:lineRule="auto"/>
        <w:rPr>
          <w:rFonts w:cs="Arial"/>
          <w:b/>
          <w:bCs/>
          <w:color w:val="000000"/>
          <w:lang w:val="en-US"/>
        </w:rPr>
      </w:pPr>
      <w:r w:rsidRPr="00FC7275">
        <w:rPr>
          <w:rFonts w:cs="Arial"/>
          <w:b/>
          <w:bCs/>
          <w:color w:val="000000"/>
          <w:lang w:val="en-US"/>
        </w:rPr>
        <w:t>Establishment of the Group</w:t>
      </w:r>
    </w:p>
    <w:p w14:paraId="08F1CC20" w14:textId="77777777" w:rsidR="00FC7275" w:rsidRPr="00FC7275" w:rsidRDefault="00FC7275" w:rsidP="00FC7275">
      <w:pPr>
        <w:spacing w:before="240" w:after="0" w:line="240" w:lineRule="auto"/>
        <w:rPr>
          <w:rFonts w:cs="Arial"/>
          <w:bCs/>
          <w:color w:val="000000"/>
        </w:rPr>
      </w:pPr>
      <w:r w:rsidRPr="00FC7275">
        <w:rPr>
          <w:rFonts w:cs="Arial"/>
          <w:bCs/>
          <w:color w:val="000000"/>
        </w:rPr>
        <w:t xml:space="preserve">In order to ensure the most effective development and implementation of the Air Quality Action Plan, statutory Government guidance recommends the setting up of a steering group to oversee this process, chaired by an officer “of sufficient seniority to ensure that the outputs from the group are being taken forward.”  </w:t>
      </w:r>
    </w:p>
    <w:p w14:paraId="3F30AAFC" w14:textId="77777777" w:rsidR="00FC7275" w:rsidRPr="00FC7275" w:rsidRDefault="00FC7275" w:rsidP="00FC7275">
      <w:pPr>
        <w:spacing w:before="240" w:after="0" w:line="240" w:lineRule="auto"/>
        <w:rPr>
          <w:rFonts w:cs="Arial"/>
          <w:bCs/>
          <w:color w:val="000000"/>
        </w:rPr>
      </w:pPr>
      <w:r w:rsidRPr="00FC7275">
        <w:rPr>
          <w:rFonts w:cs="Arial"/>
          <w:bCs/>
          <w:color w:val="000000"/>
        </w:rPr>
        <w:t xml:space="preserve">Government guidance further recommends that “the work being taken forward to tackle air quality is supported at the highest level through engagement in and sign-off of Action Plans and annual reports by both the Chief Executive and also the heads of the main departments involved e.g. environmental health, planning, transport and public health.” </w:t>
      </w:r>
    </w:p>
    <w:p w14:paraId="491C6AB3" w14:textId="77777777" w:rsidR="00FC7275" w:rsidRPr="00FC7275" w:rsidRDefault="00FC7275" w:rsidP="00FC7275">
      <w:pPr>
        <w:spacing w:before="240" w:after="0" w:line="240" w:lineRule="auto"/>
        <w:rPr>
          <w:rFonts w:cs="Arial"/>
          <w:bCs/>
          <w:color w:val="000000"/>
        </w:rPr>
      </w:pPr>
      <w:r w:rsidRPr="00FC7275">
        <w:rPr>
          <w:rFonts w:cs="Arial"/>
          <w:bCs/>
          <w:color w:val="000000"/>
        </w:rPr>
        <w:t>The members will ensure that their Senior Leadership is briefed about the work of this Steering Group.</w:t>
      </w:r>
    </w:p>
    <w:p w14:paraId="6236371B" w14:textId="77777777" w:rsidR="00FC7275" w:rsidRPr="00FC7275" w:rsidRDefault="00FC7275" w:rsidP="00FC7275">
      <w:pPr>
        <w:spacing w:before="240" w:after="0" w:line="240" w:lineRule="auto"/>
        <w:rPr>
          <w:rFonts w:cs="Arial"/>
          <w:bCs/>
          <w:color w:val="000000"/>
        </w:rPr>
      </w:pPr>
      <w:r w:rsidRPr="00FC7275">
        <w:rPr>
          <w:rFonts w:cs="Arial"/>
          <w:bCs/>
          <w:color w:val="000000"/>
        </w:rPr>
        <w:t>The Director of Public Health has agreed to chair the Steering Group in Doncaster and it is anticipated that the group will meet every three months or sooner if required.</w:t>
      </w:r>
    </w:p>
    <w:p w14:paraId="54ECFE18" w14:textId="77777777" w:rsidR="00FC7275" w:rsidRPr="00FC7275" w:rsidRDefault="00FC7275" w:rsidP="00FC7275">
      <w:pPr>
        <w:spacing w:before="0" w:after="0" w:line="240" w:lineRule="auto"/>
        <w:rPr>
          <w:rFonts w:cs="Arial"/>
          <w:bCs/>
          <w:color w:val="000000"/>
        </w:rPr>
      </w:pPr>
    </w:p>
    <w:p w14:paraId="22DCBF27" w14:textId="77777777" w:rsidR="00FC7275" w:rsidRPr="00FC7275" w:rsidRDefault="00FC7275" w:rsidP="00FC7275">
      <w:pPr>
        <w:spacing w:before="0" w:after="0" w:line="240" w:lineRule="auto"/>
        <w:rPr>
          <w:rFonts w:cs="Arial"/>
          <w:bCs/>
          <w:color w:val="000000"/>
          <w:lang w:val="en-US"/>
        </w:rPr>
      </w:pPr>
      <w:r w:rsidRPr="00FC7275">
        <w:rPr>
          <w:rFonts w:cs="Arial"/>
          <w:bCs/>
          <w:color w:val="000000"/>
          <w:lang w:val="en-US"/>
        </w:rPr>
        <w:t xml:space="preserve">Established by Environmental Protection. </w:t>
      </w:r>
    </w:p>
    <w:p w14:paraId="099E0C3E" w14:textId="77777777" w:rsidR="00FC7275" w:rsidRPr="00FC7275" w:rsidRDefault="00FC7275" w:rsidP="00FC7275">
      <w:pPr>
        <w:spacing w:before="0" w:after="0" w:line="240" w:lineRule="auto"/>
        <w:rPr>
          <w:rFonts w:cs="Arial"/>
          <w:bCs/>
          <w:color w:val="000000"/>
          <w:lang w:val="en-US"/>
        </w:rPr>
      </w:pPr>
    </w:p>
    <w:p w14:paraId="0F486E88" w14:textId="77777777" w:rsidR="00FC7275" w:rsidRPr="00FC7275" w:rsidRDefault="00FC7275" w:rsidP="00FC7275">
      <w:pPr>
        <w:spacing w:before="0" w:after="0" w:line="240" w:lineRule="auto"/>
        <w:rPr>
          <w:rFonts w:cs="Arial"/>
          <w:b/>
          <w:bCs/>
          <w:color w:val="000000"/>
          <w:lang w:val="en-US"/>
        </w:rPr>
      </w:pPr>
      <w:r w:rsidRPr="00FC7275">
        <w:rPr>
          <w:rFonts w:cs="Arial"/>
          <w:b/>
          <w:bCs/>
          <w:color w:val="000000"/>
          <w:lang w:val="en-US"/>
        </w:rPr>
        <w:t>Responsibilities</w:t>
      </w:r>
    </w:p>
    <w:p w14:paraId="68C5203C" w14:textId="77777777" w:rsidR="00FC7275" w:rsidRPr="00FC7275" w:rsidRDefault="00FC7275" w:rsidP="00FC7275">
      <w:pPr>
        <w:spacing w:before="0" w:after="0" w:line="240" w:lineRule="auto"/>
        <w:rPr>
          <w:rFonts w:cs="Arial"/>
          <w:bCs/>
          <w:color w:val="000000"/>
          <w:lang w:val="en-US"/>
        </w:rPr>
      </w:pPr>
    </w:p>
    <w:p w14:paraId="6D728CEA" w14:textId="77777777" w:rsidR="00FC7275" w:rsidRPr="00FC7275" w:rsidRDefault="00FC7275" w:rsidP="00FC7275">
      <w:pPr>
        <w:numPr>
          <w:ilvl w:val="0"/>
          <w:numId w:val="32"/>
        </w:numPr>
        <w:spacing w:before="0" w:after="0" w:line="240" w:lineRule="auto"/>
        <w:rPr>
          <w:rFonts w:cs="Arial"/>
          <w:bCs/>
          <w:color w:val="000000"/>
          <w:lang w:val="en-US"/>
        </w:rPr>
      </w:pPr>
      <w:r w:rsidRPr="00FC7275">
        <w:rPr>
          <w:rFonts w:cs="Arial"/>
          <w:bCs/>
          <w:color w:val="000000"/>
          <w:lang w:val="en-US"/>
        </w:rPr>
        <w:t xml:space="preserve">To determine appropriate feasible, fundable and deliverable actions to improve local air quality.  </w:t>
      </w:r>
    </w:p>
    <w:p w14:paraId="5E94D528" w14:textId="77777777" w:rsidR="00FC7275" w:rsidRPr="00FC7275" w:rsidRDefault="00FC7275" w:rsidP="00FC7275">
      <w:pPr>
        <w:numPr>
          <w:ilvl w:val="0"/>
          <w:numId w:val="32"/>
        </w:numPr>
        <w:spacing w:before="0" w:after="0" w:line="240" w:lineRule="auto"/>
        <w:rPr>
          <w:rFonts w:cs="Arial"/>
          <w:bCs/>
          <w:color w:val="000000"/>
          <w:lang w:val="en-US"/>
        </w:rPr>
      </w:pPr>
      <w:r w:rsidRPr="00FC7275">
        <w:rPr>
          <w:rFonts w:cs="Arial"/>
          <w:bCs/>
          <w:color w:val="000000"/>
          <w:lang w:val="en-US"/>
        </w:rPr>
        <w:t>To implement, oversee and complete City of Doncaster Council led actions</w:t>
      </w:r>
    </w:p>
    <w:p w14:paraId="0EC24BF5" w14:textId="77777777" w:rsidR="00FC7275" w:rsidRPr="00FC7275" w:rsidRDefault="00FC7275" w:rsidP="00FC7275">
      <w:pPr>
        <w:numPr>
          <w:ilvl w:val="0"/>
          <w:numId w:val="32"/>
        </w:numPr>
        <w:spacing w:before="0" w:after="0" w:line="240" w:lineRule="auto"/>
        <w:rPr>
          <w:rFonts w:cs="Arial"/>
          <w:bCs/>
          <w:color w:val="000000"/>
          <w:lang w:val="en-US"/>
        </w:rPr>
      </w:pPr>
      <w:r w:rsidRPr="00FC7275">
        <w:rPr>
          <w:rFonts w:cs="Arial"/>
          <w:bCs/>
          <w:color w:val="000000"/>
          <w:lang w:val="en-US"/>
        </w:rPr>
        <w:t>To oversee the undertaking of funding bids</w:t>
      </w:r>
    </w:p>
    <w:p w14:paraId="4EE8A31C" w14:textId="77777777" w:rsidR="00FC7275" w:rsidRPr="00FC7275" w:rsidRDefault="00FC7275" w:rsidP="00FC7275">
      <w:pPr>
        <w:numPr>
          <w:ilvl w:val="0"/>
          <w:numId w:val="32"/>
        </w:numPr>
        <w:spacing w:before="0" w:after="0" w:line="240" w:lineRule="auto"/>
        <w:rPr>
          <w:rFonts w:cs="Arial"/>
          <w:bCs/>
          <w:color w:val="000000"/>
          <w:lang w:val="en-US"/>
        </w:rPr>
      </w:pPr>
      <w:r w:rsidRPr="00FC7275">
        <w:rPr>
          <w:rFonts w:cs="Arial"/>
          <w:bCs/>
          <w:color w:val="000000"/>
          <w:lang w:val="en-US"/>
        </w:rPr>
        <w:t>To identify appropriate officer resource and delegation to undertake any actions</w:t>
      </w:r>
    </w:p>
    <w:p w14:paraId="4DC65059" w14:textId="77777777" w:rsidR="00FC7275" w:rsidRPr="00FC7275" w:rsidRDefault="00FC7275" w:rsidP="00FC7275">
      <w:pPr>
        <w:numPr>
          <w:ilvl w:val="0"/>
          <w:numId w:val="32"/>
        </w:numPr>
        <w:spacing w:before="0" w:after="0" w:line="240" w:lineRule="auto"/>
        <w:rPr>
          <w:rFonts w:cs="Arial"/>
          <w:bCs/>
          <w:color w:val="000000"/>
          <w:lang w:val="en-US"/>
        </w:rPr>
      </w:pPr>
      <w:r w:rsidRPr="00FC7275">
        <w:rPr>
          <w:rFonts w:cs="Arial"/>
          <w:bCs/>
          <w:color w:val="000000"/>
          <w:lang w:val="en-US"/>
        </w:rPr>
        <w:t>To report to statutory and non-statutory bodies on progress.</w:t>
      </w:r>
    </w:p>
    <w:p w14:paraId="4C0544BE" w14:textId="77777777" w:rsidR="00FC7275" w:rsidRPr="00FC7275" w:rsidRDefault="00FC7275" w:rsidP="00FC7275">
      <w:pPr>
        <w:spacing w:before="0" w:after="0" w:line="240" w:lineRule="auto"/>
        <w:rPr>
          <w:rFonts w:cs="Arial"/>
          <w:bCs/>
          <w:color w:val="000000"/>
          <w:lang w:val="en-US"/>
        </w:rPr>
      </w:pPr>
    </w:p>
    <w:p w14:paraId="69EFA6C0" w14:textId="77777777" w:rsidR="00FC7275" w:rsidRPr="00FC7275" w:rsidRDefault="00FC7275" w:rsidP="00FC7275">
      <w:pPr>
        <w:spacing w:before="0" w:after="0" w:line="240" w:lineRule="auto"/>
        <w:rPr>
          <w:rFonts w:cs="Arial"/>
          <w:b/>
          <w:bCs/>
          <w:color w:val="000000"/>
          <w:lang w:val="en-US"/>
        </w:rPr>
      </w:pPr>
    </w:p>
    <w:p w14:paraId="29DCF8D5" w14:textId="77777777" w:rsidR="00FC7275" w:rsidRPr="00FC7275" w:rsidRDefault="00FC7275" w:rsidP="00FC7275">
      <w:pPr>
        <w:spacing w:before="0" w:after="0" w:line="240" w:lineRule="auto"/>
        <w:rPr>
          <w:rFonts w:cs="Arial"/>
          <w:b/>
          <w:bCs/>
          <w:color w:val="000000"/>
          <w:lang w:val="en-US"/>
        </w:rPr>
      </w:pPr>
    </w:p>
    <w:p w14:paraId="1D42C398" w14:textId="77777777" w:rsidR="00FC7275" w:rsidRPr="00FC7275" w:rsidRDefault="00FC7275" w:rsidP="00FC7275">
      <w:pPr>
        <w:spacing w:before="0" w:after="0" w:line="240" w:lineRule="auto"/>
        <w:rPr>
          <w:rFonts w:cs="Arial"/>
          <w:b/>
          <w:bCs/>
          <w:color w:val="000000"/>
          <w:lang w:val="en-US"/>
        </w:rPr>
      </w:pPr>
      <w:r w:rsidRPr="00FC7275">
        <w:rPr>
          <w:rFonts w:cs="Arial"/>
          <w:b/>
          <w:bCs/>
          <w:color w:val="000000"/>
          <w:lang w:val="en-US"/>
        </w:rPr>
        <w:t>Membership</w:t>
      </w:r>
    </w:p>
    <w:p w14:paraId="25566B3F" w14:textId="77777777" w:rsidR="00FC7275" w:rsidRPr="00FC7275" w:rsidRDefault="00FC7275" w:rsidP="00FC7275">
      <w:pPr>
        <w:spacing w:before="0" w:after="0" w:line="240" w:lineRule="auto"/>
        <w:rPr>
          <w:rFonts w:cs="Arial"/>
          <w:bCs/>
          <w:color w:val="000000"/>
          <w:lang w:val="en-US"/>
        </w:rPr>
      </w:pPr>
    </w:p>
    <w:p w14:paraId="7F5D1F3B" w14:textId="77777777" w:rsidR="00FC7275" w:rsidRPr="00FC7275" w:rsidRDefault="00FC7275" w:rsidP="00FC7275">
      <w:pPr>
        <w:spacing w:before="0" w:after="0" w:line="240" w:lineRule="auto"/>
        <w:rPr>
          <w:rFonts w:cs="Arial"/>
          <w:bCs/>
          <w:color w:val="000000"/>
          <w:lang w:val="en-US"/>
        </w:rPr>
      </w:pPr>
      <w:r w:rsidRPr="00FC7275">
        <w:rPr>
          <w:rFonts w:cs="Arial"/>
          <w:bCs/>
          <w:color w:val="000000"/>
          <w:lang w:val="en-US"/>
        </w:rPr>
        <w:t>Membership is open to City of Doncaster Council staff who have a key role to play in implementing measures that improve air quality.  These have been identified by previous working in this area, or are able to make appropriate decisions in order to identify / progress actions.</w:t>
      </w:r>
    </w:p>
    <w:p w14:paraId="32842859" w14:textId="77777777" w:rsidR="00FC7275" w:rsidRPr="00FC7275" w:rsidRDefault="00FC7275" w:rsidP="00FC7275">
      <w:pPr>
        <w:spacing w:before="0" w:after="0" w:line="240" w:lineRule="auto"/>
        <w:rPr>
          <w:rFonts w:cs="Arial"/>
          <w:bCs/>
          <w:color w:val="000000"/>
          <w:lang w:val="en-US"/>
        </w:rPr>
      </w:pPr>
    </w:p>
    <w:p w14:paraId="130CB95F" w14:textId="77777777" w:rsidR="00FC7275" w:rsidRPr="00FC7275" w:rsidRDefault="00FC7275" w:rsidP="00FC7275">
      <w:pPr>
        <w:spacing w:before="0" w:after="0" w:line="240" w:lineRule="auto"/>
        <w:rPr>
          <w:rFonts w:cs="Arial"/>
          <w:bCs/>
          <w:color w:val="000000"/>
          <w:lang w:val="en-US"/>
        </w:rPr>
      </w:pPr>
      <w:r w:rsidRPr="00FC7275">
        <w:rPr>
          <w:rFonts w:cs="Arial"/>
          <w:bCs/>
          <w:color w:val="000000"/>
          <w:lang w:val="en-US"/>
        </w:rPr>
        <w:t>It is important that senior officer time is utilised as a premium at these meetings, primarily to ensure appropriate decisions are made, including identification of project leads.  The bulk of the work required by the Group will be undertaken outside of the meetings.</w:t>
      </w:r>
    </w:p>
    <w:p w14:paraId="6A303F96" w14:textId="77777777" w:rsidR="00FC7275" w:rsidRPr="00FC7275" w:rsidRDefault="00FC7275" w:rsidP="00FC7275">
      <w:pPr>
        <w:spacing w:before="0" w:after="0" w:line="240" w:lineRule="auto"/>
        <w:rPr>
          <w:rFonts w:cs="Arial"/>
          <w:bCs/>
          <w:color w:val="000000"/>
          <w:lang w:val="en-US"/>
        </w:rPr>
      </w:pPr>
    </w:p>
    <w:p w14:paraId="580441AC" w14:textId="10210EF2" w:rsidR="00FC7275" w:rsidRPr="00FC7275" w:rsidRDefault="00FC7275" w:rsidP="00FC7275">
      <w:pPr>
        <w:spacing w:before="0" w:after="0" w:line="240" w:lineRule="auto"/>
        <w:rPr>
          <w:rFonts w:cs="Arial"/>
          <w:bCs/>
          <w:color w:val="000000"/>
          <w:lang w:val="en-US"/>
        </w:rPr>
      </w:pPr>
      <w:r w:rsidRPr="00FC7275">
        <w:rPr>
          <w:rFonts w:cs="Arial"/>
          <w:bCs/>
          <w:color w:val="000000"/>
          <w:lang w:val="en-US"/>
        </w:rPr>
        <w:t xml:space="preserve">Other City of Doncaster Council officers may be invited to attend meetings on an ad-hoc basis, along with other stakeholders (e.g. </w:t>
      </w:r>
      <w:r w:rsidR="00564CEE">
        <w:rPr>
          <w:rFonts w:cs="Arial"/>
          <w:bCs/>
          <w:color w:val="000000"/>
          <w:lang w:val="en-US"/>
        </w:rPr>
        <w:t xml:space="preserve">National </w:t>
      </w:r>
      <w:r w:rsidRPr="00FC7275">
        <w:rPr>
          <w:rFonts w:cs="Arial"/>
          <w:bCs/>
          <w:color w:val="000000"/>
          <w:lang w:val="en-US"/>
        </w:rPr>
        <w:t>Highways, Environment Agency, SYPTE etc).</w:t>
      </w:r>
    </w:p>
    <w:p w14:paraId="365837B4" w14:textId="77777777" w:rsidR="00FC7275" w:rsidRPr="00FC7275" w:rsidRDefault="00FC7275" w:rsidP="00FC7275">
      <w:pPr>
        <w:spacing w:before="0" w:after="0" w:line="240" w:lineRule="auto"/>
        <w:rPr>
          <w:rFonts w:cs="Arial"/>
          <w:bCs/>
          <w:color w:val="000000"/>
          <w:lang w:val="en-US"/>
        </w:rPr>
      </w:pPr>
    </w:p>
    <w:p w14:paraId="715DD485" w14:textId="77777777" w:rsidR="00FC7275" w:rsidRPr="00FC7275" w:rsidRDefault="00FC7275" w:rsidP="00FC7275">
      <w:pPr>
        <w:spacing w:before="0" w:after="0" w:line="240" w:lineRule="auto"/>
        <w:rPr>
          <w:rFonts w:cs="Arial"/>
          <w:bCs/>
          <w:color w:val="000000"/>
          <w:lang w:val="en-US"/>
        </w:rPr>
      </w:pPr>
      <w:r w:rsidRPr="00FC7275">
        <w:rPr>
          <w:rFonts w:cs="Arial"/>
          <w:bCs/>
          <w:color w:val="000000"/>
          <w:lang w:val="en-US"/>
        </w:rPr>
        <w:t>The following officers are invited to attend the first meeting of the Steering Group.</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13"/>
        <w:gridCol w:w="5347"/>
      </w:tblGrid>
      <w:tr w:rsidR="00FC7275" w:rsidRPr="00FC7275" w14:paraId="29D16B87" w14:textId="77777777" w:rsidTr="00D416D3">
        <w:tc>
          <w:tcPr>
            <w:tcW w:w="3778" w:type="dxa"/>
            <w:shd w:val="clear" w:color="auto" w:fill="auto"/>
          </w:tcPr>
          <w:p w14:paraId="37AEF43E" w14:textId="77777777" w:rsidR="00FC7275" w:rsidRPr="00FC7275" w:rsidRDefault="00FC7275" w:rsidP="00FC7275">
            <w:pPr>
              <w:spacing w:before="0" w:after="0" w:line="240" w:lineRule="auto"/>
              <w:rPr>
                <w:rFonts w:cs="Arial"/>
                <w:bCs/>
                <w:color w:val="000000"/>
              </w:rPr>
            </w:pPr>
            <w:r w:rsidRPr="00FC7275">
              <w:rPr>
                <w:rFonts w:cs="Arial"/>
                <w:bCs/>
                <w:color w:val="000000"/>
              </w:rPr>
              <w:t>Chair</w:t>
            </w:r>
          </w:p>
        </w:tc>
        <w:tc>
          <w:tcPr>
            <w:tcW w:w="5464" w:type="dxa"/>
            <w:shd w:val="clear" w:color="auto" w:fill="auto"/>
          </w:tcPr>
          <w:p w14:paraId="4DDCC72A" w14:textId="77777777" w:rsidR="00FC7275" w:rsidRPr="00FC7275" w:rsidRDefault="00FC7275" w:rsidP="00FC7275">
            <w:pPr>
              <w:spacing w:before="0" w:after="0" w:line="240" w:lineRule="auto"/>
              <w:rPr>
                <w:rFonts w:cs="Arial"/>
                <w:bCs/>
                <w:color w:val="000000"/>
              </w:rPr>
            </w:pPr>
            <w:r w:rsidRPr="00FC7275">
              <w:rPr>
                <w:rFonts w:cs="Arial"/>
                <w:bCs/>
                <w:color w:val="000000"/>
              </w:rPr>
              <w:t>Rupert Suckling, Director of Public Health, City of Doncaster Council</w:t>
            </w:r>
          </w:p>
        </w:tc>
      </w:tr>
      <w:tr w:rsidR="00FC7275" w:rsidRPr="00FC7275" w14:paraId="0E43D7B9" w14:textId="77777777" w:rsidTr="00D416D3">
        <w:tc>
          <w:tcPr>
            <w:tcW w:w="3778" w:type="dxa"/>
            <w:shd w:val="clear" w:color="auto" w:fill="auto"/>
          </w:tcPr>
          <w:p w14:paraId="6216E8A4" w14:textId="77777777" w:rsidR="00FC7275" w:rsidRPr="00FC7275" w:rsidRDefault="00FC7275" w:rsidP="00FC7275">
            <w:pPr>
              <w:spacing w:before="0" w:after="0" w:line="240" w:lineRule="auto"/>
              <w:rPr>
                <w:rFonts w:cs="Arial"/>
                <w:bCs/>
                <w:color w:val="000000"/>
              </w:rPr>
            </w:pPr>
            <w:r w:rsidRPr="00FC7275">
              <w:rPr>
                <w:rFonts w:cs="Arial"/>
                <w:bCs/>
                <w:color w:val="000000"/>
              </w:rPr>
              <w:t>Secretariat and Administration</w:t>
            </w:r>
          </w:p>
        </w:tc>
        <w:tc>
          <w:tcPr>
            <w:tcW w:w="5464" w:type="dxa"/>
            <w:shd w:val="clear" w:color="auto" w:fill="auto"/>
          </w:tcPr>
          <w:p w14:paraId="23E7CA2D" w14:textId="77777777" w:rsidR="00FC7275" w:rsidRPr="00FC7275" w:rsidRDefault="00FC7275" w:rsidP="00FC7275">
            <w:pPr>
              <w:spacing w:before="0" w:after="0" w:line="240" w:lineRule="auto"/>
              <w:rPr>
                <w:rFonts w:cs="Arial"/>
                <w:bCs/>
                <w:color w:val="000000"/>
              </w:rPr>
            </w:pPr>
            <w:r w:rsidRPr="00FC7275">
              <w:rPr>
                <w:rFonts w:cs="Arial"/>
                <w:bCs/>
                <w:color w:val="000000"/>
              </w:rPr>
              <w:t>City of Doncaster Council Public Health</w:t>
            </w:r>
          </w:p>
        </w:tc>
      </w:tr>
      <w:tr w:rsidR="00FC7275" w:rsidRPr="00FC7275" w14:paraId="24450967" w14:textId="77777777" w:rsidTr="00D416D3">
        <w:trPr>
          <w:trHeight w:val="3026"/>
        </w:trPr>
        <w:tc>
          <w:tcPr>
            <w:tcW w:w="3778" w:type="dxa"/>
            <w:shd w:val="clear" w:color="auto" w:fill="auto"/>
          </w:tcPr>
          <w:p w14:paraId="5BB79099" w14:textId="77777777" w:rsidR="00FC7275" w:rsidRPr="00FC7275" w:rsidRDefault="00FC7275" w:rsidP="00FC7275">
            <w:pPr>
              <w:spacing w:before="240" w:after="0" w:line="240" w:lineRule="auto"/>
              <w:rPr>
                <w:rFonts w:cs="Arial"/>
                <w:bCs/>
                <w:color w:val="000000"/>
              </w:rPr>
            </w:pPr>
            <w:r w:rsidRPr="00FC7275">
              <w:rPr>
                <w:rFonts w:cs="Arial"/>
                <w:bCs/>
                <w:color w:val="000000"/>
              </w:rPr>
              <w:t>General membership</w:t>
            </w:r>
          </w:p>
        </w:tc>
        <w:tc>
          <w:tcPr>
            <w:tcW w:w="5464" w:type="dxa"/>
            <w:shd w:val="clear" w:color="auto" w:fill="auto"/>
          </w:tcPr>
          <w:p w14:paraId="2C3326DC" w14:textId="77777777" w:rsidR="00FC7275" w:rsidRPr="00FC7275" w:rsidRDefault="00FC7275" w:rsidP="00FC7275">
            <w:pPr>
              <w:spacing w:before="0" w:after="200" w:line="276" w:lineRule="auto"/>
              <w:rPr>
                <w:rFonts w:eastAsia="Calibri" w:cs="Arial"/>
              </w:rPr>
            </w:pPr>
            <w:r w:rsidRPr="00FC7275">
              <w:rPr>
                <w:rFonts w:eastAsia="Calibri" w:cs="Arial"/>
              </w:rPr>
              <w:t xml:space="preserve">Public Health – Rupert Suckling (Chair) Caroline Temperton, Emma Wilson and Kerry Needham </w:t>
            </w:r>
          </w:p>
          <w:p w14:paraId="41668144" w14:textId="77777777" w:rsidR="00FC7275" w:rsidRPr="00FC7275" w:rsidRDefault="00FC7275" w:rsidP="00FC7275">
            <w:pPr>
              <w:spacing w:before="0" w:after="200" w:line="276" w:lineRule="auto"/>
              <w:rPr>
                <w:rFonts w:eastAsia="Calibri" w:cs="Arial"/>
              </w:rPr>
            </w:pPr>
            <w:r w:rsidRPr="00FC7275">
              <w:rPr>
                <w:rFonts w:eastAsia="Calibri" w:cs="Arial"/>
              </w:rPr>
              <w:t>Sustainability Unit – Richard Smith, Tim Newton</w:t>
            </w:r>
          </w:p>
          <w:p w14:paraId="1479E226" w14:textId="77777777" w:rsidR="00FC7275" w:rsidRPr="00FC7275" w:rsidRDefault="00FC7275" w:rsidP="00FC7275">
            <w:pPr>
              <w:spacing w:before="0" w:after="200" w:line="276" w:lineRule="auto"/>
              <w:rPr>
                <w:rFonts w:eastAsia="Calibri" w:cs="Arial"/>
              </w:rPr>
            </w:pPr>
            <w:r w:rsidRPr="00FC7275">
              <w:rPr>
                <w:rFonts w:eastAsia="Calibri" w:cs="Arial"/>
              </w:rPr>
              <w:t xml:space="preserve">Strategy and Performance – Lisa Croft </w:t>
            </w:r>
          </w:p>
          <w:p w14:paraId="22E59A7B" w14:textId="77777777" w:rsidR="00FC7275" w:rsidRPr="00FC7275" w:rsidRDefault="00FC7275" w:rsidP="00FC7275">
            <w:pPr>
              <w:spacing w:before="0" w:after="200" w:line="276" w:lineRule="auto"/>
              <w:rPr>
                <w:rFonts w:eastAsia="Calibri" w:cs="Arial"/>
              </w:rPr>
            </w:pPr>
            <w:r w:rsidRPr="00FC7275">
              <w:rPr>
                <w:rFonts w:eastAsia="Calibri" w:cs="Arial"/>
              </w:rPr>
              <w:t>Waste and Highways Infrastructure – David Snell, David Haig.</w:t>
            </w:r>
          </w:p>
          <w:p w14:paraId="5D642FE2" w14:textId="77777777" w:rsidR="00FC7275" w:rsidRPr="00FC7275" w:rsidRDefault="00FC7275" w:rsidP="00FC7275">
            <w:pPr>
              <w:spacing w:before="0" w:after="200" w:line="276" w:lineRule="auto"/>
              <w:rPr>
                <w:rFonts w:eastAsia="Calibri" w:cs="Arial"/>
              </w:rPr>
            </w:pPr>
            <w:r w:rsidRPr="00FC7275">
              <w:rPr>
                <w:rFonts w:eastAsia="Calibri" w:cs="Arial"/>
              </w:rPr>
              <w:t xml:space="preserve">Regulation and Enforcement – Claire Bignell, John Davies </w:t>
            </w:r>
          </w:p>
          <w:p w14:paraId="678DCAB7" w14:textId="77777777" w:rsidR="00FC7275" w:rsidRPr="00FC7275" w:rsidRDefault="00FC7275" w:rsidP="00FC7275">
            <w:pPr>
              <w:spacing w:before="0" w:after="200" w:line="276" w:lineRule="auto"/>
              <w:rPr>
                <w:rFonts w:eastAsia="Calibri" w:cs="Arial"/>
              </w:rPr>
            </w:pPr>
            <w:r w:rsidRPr="00FC7275">
              <w:rPr>
                <w:rFonts w:eastAsia="Calibri" w:cs="Arial"/>
              </w:rPr>
              <w:lastRenderedPageBreak/>
              <w:t xml:space="preserve">Environmental Protection – Mathew Julian, Ian Kellett (Senior Pollution Control Officers) and Scott Forbes (Team Manager) </w:t>
            </w:r>
          </w:p>
          <w:p w14:paraId="45A6B19C" w14:textId="77777777" w:rsidR="00FC7275" w:rsidRPr="00FC7275" w:rsidRDefault="00FC7275" w:rsidP="00FC7275">
            <w:pPr>
              <w:spacing w:before="0" w:after="200" w:line="276" w:lineRule="auto"/>
              <w:rPr>
                <w:rFonts w:eastAsia="Calibri" w:cs="Arial"/>
              </w:rPr>
            </w:pPr>
            <w:r w:rsidRPr="00FC7275">
              <w:rPr>
                <w:rFonts w:eastAsia="Calibri" w:cs="Arial"/>
              </w:rPr>
              <w:t>Strategic Transport – Kerry Perruzza</w:t>
            </w:r>
          </w:p>
          <w:p w14:paraId="26F8936D" w14:textId="77777777" w:rsidR="00FC7275" w:rsidRPr="00FC7275" w:rsidRDefault="00FC7275" w:rsidP="00FC7275">
            <w:pPr>
              <w:spacing w:before="0" w:after="200" w:line="276" w:lineRule="auto"/>
              <w:rPr>
                <w:rFonts w:eastAsia="Calibri" w:cs="Arial"/>
              </w:rPr>
            </w:pPr>
            <w:r w:rsidRPr="00FC7275">
              <w:rPr>
                <w:rFonts w:eastAsia="Calibri" w:cs="Arial"/>
              </w:rPr>
              <w:t>Planning – Roy Sykes</w:t>
            </w:r>
          </w:p>
          <w:p w14:paraId="293C89B3" w14:textId="77777777" w:rsidR="00FC7275" w:rsidRPr="00FC7275" w:rsidRDefault="00FC7275" w:rsidP="00FC7275">
            <w:pPr>
              <w:spacing w:before="0" w:after="200" w:line="276" w:lineRule="auto"/>
              <w:rPr>
                <w:rFonts w:eastAsia="Calibri" w:cs="Arial"/>
              </w:rPr>
            </w:pPr>
            <w:r w:rsidRPr="00FC7275">
              <w:rPr>
                <w:rFonts w:eastAsia="Calibri" w:cs="Arial"/>
              </w:rPr>
              <w:t>Major Projects and Investment – Neil Firth</w:t>
            </w:r>
          </w:p>
          <w:p w14:paraId="127B6E59" w14:textId="77777777" w:rsidR="00FC7275" w:rsidRPr="00FC7275" w:rsidRDefault="00FC7275" w:rsidP="00FC7275">
            <w:pPr>
              <w:spacing w:before="240" w:after="0" w:line="240" w:lineRule="auto"/>
              <w:rPr>
                <w:rFonts w:cs="Arial"/>
                <w:bCs/>
                <w:color w:val="000000"/>
              </w:rPr>
            </w:pPr>
          </w:p>
        </w:tc>
      </w:tr>
    </w:tbl>
    <w:p w14:paraId="07866952" w14:textId="77777777" w:rsidR="00FC7275" w:rsidRPr="00FC7275" w:rsidRDefault="00FC7275" w:rsidP="00FC7275">
      <w:pPr>
        <w:spacing w:before="0" w:after="0" w:line="240" w:lineRule="auto"/>
        <w:rPr>
          <w:rFonts w:cs="Arial"/>
          <w:bCs/>
          <w:color w:val="000000"/>
          <w:lang w:val="en-US"/>
        </w:rPr>
      </w:pPr>
    </w:p>
    <w:p w14:paraId="4A832B68" w14:textId="77777777" w:rsidR="00FC7275" w:rsidRPr="00FC7275" w:rsidRDefault="00FC7275" w:rsidP="00FC7275">
      <w:pPr>
        <w:spacing w:before="0" w:after="0" w:line="240" w:lineRule="auto"/>
        <w:rPr>
          <w:rFonts w:cs="Arial"/>
          <w:b/>
          <w:bCs/>
          <w:color w:val="000000"/>
          <w:lang w:val="en-US"/>
        </w:rPr>
      </w:pPr>
      <w:r w:rsidRPr="00FC7275">
        <w:rPr>
          <w:rFonts w:cs="Arial"/>
          <w:b/>
          <w:bCs/>
          <w:color w:val="000000"/>
          <w:lang w:val="en-US"/>
        </w:rPr>
        <w:t>Accountability</w:t>
      </w:r>
    </w:p>
    <w:p w14:paraId="25250C99" w14:textId="77777777" w:rsidR="00FC7275" w:rsidRPr="00FC7275" w:rsidRDefault="00FC7275" w:rsidP="00FC7275">
      <w:pPr>
        <w:spacing w:before="0" w:after="0" w:line="240" w:lineRule="auto"/>
        <w:rPr>
          <w:rFonts w:cs="Arial"/>
          <w:b/>
          <w:bCs/>
          <w:color w:val="000000"/>
          <w:lang w:val="en-US"/>
        </w:rPr>
      </w:pPr>
    </w:p>
    <w:p w14:paraId="19611EEE" w14:textId="77777777" w:rsidR="00FC7275" w:rsidRPr="00FC7275" w:rsidRDefault="00FC7275" w:rsidP="00FC7275">
      <w:pPr>
        <w:spacing w:before="0" w:after="0" w:line="240" w:lineRule="auto"/>
        <w:rPr>
          <w:rFonts w:cs="Arial"/>
          <w:bCs/>
          <w:color w:val="000000"/>
          <w:lang w:val="en-US"/>
        </w:rPr>
      </w:pPr>
      <w:r w:rsidRPr="00FC7275">
        <w:rPr>
          <w:rFonts w:cs="Arial"/>
          <w:bCs/>
          <w:color w:val="000000"/>
          <w:lang w:val="en-US"/>
        </w:rPr>
        <w:t xml:space="preserve">Project leads are expected to report back to the Steering Group on progress or otherwise with their allocated actions.  </w:t>
      </w:r>
    </w:p>
    <w:p w14:paraId="3DEC3FAB" w14:textId="77777777" w:rsidR="00FC7275" w:rsidRPr="00FC7275" w:rsidRDefault="00FC7275" w:rsidP="00FC7275">
      <w:pPr>
        <w:spacing w:before="0" w:after="0" w:line="240" w:lineRule="auto"/>
        <w:rPr>
          <w:rFonts w:cs="Arial"/>
          <w:bCs/>
          <w:color w:val="000000"/>
          <w:lang w:val="en-US"/>
        </w:rPr>
      </w:pPr>
    </w:p>
    <w:p w14:paraId="2B53473C" w14:textId="77777777" w:rsidR="00FC7275" w:rsidRPr="00FC7275" w:rsidRDefault="00FC7275" w:rsidP="00FC7275">
      <w:pPr>
        <w:spacing w:before="0" w:after="0" w:line="240" w:lineRule="auto"/>
        <w:rPr>
          <w:rFonts w:cs="Arial"/>
          <w:b/>
          <w:bCs/>
          <w:color w:val="000000"/>
          <w:lang w:val="en-US"/>
        </w:rPr>
      </w:pPr>
      <w:r w:rsidRPr="00FC7275">
        <w:rPr>
          <w:rFonts w:cs="Arial"/>
          <w:b/>
          <w:bCs/>
          <w:color w:val="000000"/>
          <w:lang w:val="en-US"/>
        </w:rPr>
        <w:t>Review</w:t>
      </w:r>
    </w:p>
    <w:p w14:paraId="34E0808B" w14:textId="77777777" w:rsidR="00FC7275" w:rsidRPr="00FC7275" w:rsidRDefault="00FC7275" w:rsidP="00FC7275">
      <w:pPr>
        <w:spacing w:before="0" w:after="0" w:line="240" w:lineRule="auto"/>
        <w:rPr>
          <w:rFonts w:cs="Arial"/>
          <w:bCs/>
          <w:color w:val="000000"/>
          <w:lang w:val="en-US"/>
        </w:rPr>
      </w:pPr>
    </w:p>
    <w:p w14:paraId="23B033BB" w14:textId="77777777" w:rsidR="00FC7275" w:rsidRPr="00FC7275" w:rsidRDefault="00FC7275" w:rsidP="00FC7275">
      <w:pPr>
        <w:spacing w:before="0" w:after="0" w:line="240" w:lineRule="auto"/>
        <w:rPr>
          <w:rFonts w:cs="Arial"/>
          <w:bCs/>
          <w:color w:val="000000"/>
          <w:lang w:val="en-US"/>
        </w:rPr>
      </w:pPr>
      <w:r w:rsidRPr="00FC7275">
        <w:rPr>
          <w:rFonts w:cs="Arial"/>
          <w:bCs/>
          <w:color w:val="000000"/>
          <w:lang w:val="en-US"/>
        </w:rPr>
        <w:t>These terms of reference will be reviewed in twelve months’ time, along with how the Group goes forward from that point.</w:t>
      </w:r>
    </w:p>
    <w:p w14:paraId="39BD619A" w14:textId="77777777" w:rsidR="00FC7275" w:rsidRPr="00FC7275" w:rsidRDefault="00FC7275" w:rsidP="00FC7275">
      <w:pPr>
        <w:spacing w:before="0" w:after="0" w:line="240" w:lineRule="auto"/>
        <w:rPr>
          <w:rFonts w:cs="Arial"/>
          <w:bCs/>
          <w:color w:val="000000"/>
          <w:lang w:val="en-US"/>
        </w:rPr>
      </w:pPr>
    </w:p>
    <w:p w14:paraId="31563487" w14:textId="77777777" w:rsidR="00FC7275" w:rsidRPr="00FC7275" w:rsidRDefault="00FC7275" w:rsidP="00FC7275">
      <w:pPr>
        <w:spacing w:before="0" w:after="0" w:line="240" w:lineRule="auto"/>
        <w:rPr>
          <w:rFonts w:cs="Arial"/>
          <w:bCs/>
          <w:color w:val="000000"/>
          <w:lang w:val="en-US"/>
        </w:rPr>
      </w:pPr>
    </w:p>
    <w:p w14:paraId="5329E1E1" w14:textId="77777777" w:rsidR="00FC7275" w:rsidRPr="00FC7275" w:rsidRDefault="00FC7275" w:rsidP="00FC7275">
      <w:pPr>
        <w:spacing w:before="0" w:after="0" w:line="240" w:lineRule="auto"/>
        <w:rPr>
          <w:rFonts w:cs="Arial"/>
          <w:b/>
          <w:bCs/>
          <w:color w:val="000000"/>
          <w:lang w:val="en-US"/>
        </w:rPr>
      </w:pPr>
      <w:r w:rsidRPr="00FC7275">
        <w:rPr>
          <w:rFonts w:cs="Arial"/>
          <w:b/>
          <w:bCs/>
          <w:color w:val="000000"/>
          <w:lang w:val="en-US"/>
        </w:rPr>
        <w:t xml:space="preserve">Meetings </w:t>
      </w:r>
    </w:p>
    <w:p w14:paraId="08CB4F7B" w14:textId="77777777" w:rsidR="00FC7275" w:rsidRPr="00FC7275" w:rsidRDefault="00FC7275" w:rsidP="00FC7275">
      <w:pPr>
        <w:spacing w:before="0" w:after="0" w:line="240" w:lineRule="auto"/>
        <w:rPr>
          <w:rFonts w:cs="Arial"/>
          <w:b/>
          <w:bCs/>
          <w:color w:val="000000"/>
          <w:lang w:val="en-US"/>
        </w:rPr>
      </w:pPr>
    </w:p>
    <w:p w14:paraId="7AB4D3E2" w14:textId="77777777" w:rsidR="00FC7275" w:rsidRPr="00FC7275" w:rsidRDefault="00FC7275" w:rsidP="00FC7275">
      <w:pPr>
        <w:spacing w:before="0" w:after="0" w:line="240" w:lineRule="auto"/>
        <w:rPr>
          <w:rFonts w:cs="Arial"/>
          <w:bCs/>
          <w:color w:val="000000"/>
          <w:lang w:val="en-US"/>
        </w:rPr>
      </w:pPr>
      <w:r w:rsidRPr="00FC7275">
        <w:rPr>
          <w:rFonts w:cs="Arial"/>
          <w:bCs/>
          <w:color w:val="000000"/>
          <w:lang w:val="en-US"/>
        </w:rPr>
        <w:t>Meetings are intended to be held every three months.</w:t>
      </w:r>
    </w:p>
    <w:p w14:paraId="063179C5" w14:textId="77777777" w:rsidR="00FC7275" w:rsidRPr="00FC7275" w:rsidRDefault="00FC7275" w:rsidP="00FC7275">
      <w:pPr>
        <w:spacing w:before="0" w:after="0" w:line="240" w:lineRule="auto"/>
        <w:rPr>
          <w:rFonts w:cs="Arial"/>
          <w:bCs/>
          <w:color w:val="000000"/>
          <w:lang w:val="en-US"/>
        </w:rPr>
      </w:pPr>
      <w:r w:rsidRPr="00FC7275">
        <w:rPr>
          <w:rFonts w:cs="Arial"/>
          <w:bCs/>
          <w:color w:val="000000"/>
          <w:lang w:val="en-US"/>
        </w:rPr>
        <w:t>Public Health will organise the meetings, with meetings chaired by the Director of Public Health, or his appointed deputy.</w:t>
      </w:r>
    </w:p>
    <w:p w14:paraId="33192700" w14:textId="77777777" w:rsidR="00FC7275" w:rsidRPr="00FC7275" w:rsidRDefault="00FC7275" w:rsidP="00FC7275">
      <w:pPr>
        <w:spacing w:before="0" w:after="0" w:line="240" w:lineRule="auto"/>
        <w:rPr>
          <w:rFonts w:cs="Arial"/>
          <w:bCs/>
          <w:color w:val="000000"/>
          <w:lang w:val="en-US"/>
        </w:rPr>
      </w:pPr>
      <w:r w:rsidRPr="00FC7275">
        <w:rPr>
          <w:rFonts w:cs="Arial"/>
          <w:bCs/>
          <w:color w:val="000000"/>
          <w:lang w:val="en-US"/>
        </w:rPr>
        <w:t xml:space="preserve">The secretariat duties will be provided by Public Health; however the agenda for meetings will be generated by Public Health staff, following approval by the Chair.  </w:t>
      </w:r>
    </w:p>
    <w:p w14:paraId="66F9F9D3" w14:textId="77777777" w:rsidR="00FC7275" w:rsidRPr="00FC7275" w:rsidRDefault="00FC7275" w:rsidP="00FC7275">
      <w:pPr>
        <w:spacing w:before="0" w:after="0" w:line="240" w:lineRule="auto"/>
        <w:rPr>
          <w:rFonts w:cs="Arial"/>
          <w:bCs/>
          <w:color w:val="000000"/>
          <w:lang w:val="en-US"/>
        </w:rPr>
      </w:pPr>
      <w:r w:rsidRPr="00FC7275">
        <w:rPr>
          <w:rFonts w:cs="Arial"/>
          <w:bCs/>
          <w:color w:val="000000"/>
          <w:lang w:val="en-US"/>
        </w:rPr>
        <w:t>Agenda items can be submitted to Public Health any time up to 2 days prior to each meeting.</w:t>
      </w:r>
    </w:p>
    <w:p w14:paraId="1EF1F0CA" w14:textId="77777777" w:rsidR="00FC7275" w:rsidRPr="00FC7275" w:rsidRDefault="00FC7275" w:rsidP="00FC7275">
      <w:pPr>
        <w:spacing w:before="0" w:after="0" w:line="240" w:lineRule="auto"/>
        <w:rPr>
          <w:rFonts w:cs="Arial"/>
          <w:bCs/>
          <w:color w:val="000000"/>
          <w:lang w:val="en-US"/>
        </w:rPr>
      </w:pPr>
      <w:r w:rsidRPr="00FC7275">
        <w:rPr>
          <w:rFonts w:cs="Arial"/>
          <w:bCs/>
          <w:color w:val="000000"/>
          <w:lang w:val="en-US"/>
        </w:rPr>
        <w:t xml:space="preserve">Non-members of the Group (especially stakeholders external to the Council will be invited to meetings if and when the Steering Group deems it appropriate to do so).  </w:t>
      </w:r>
    </w:p>
    <w:p w14:paraId="5AF0866F" w14:textId="36C97E9A" w:rsidR="005D2E90" w:rsidRDefault="005D2E90">
      <w:pPr>
        <w:spacing w:before="0" w:after="0" w:line="240" w:lineRule="auto"/>
        <w:rPr>
          <w:rFonts w:ascii="Times New Roman" w:hAnsi="Times New Roman"/>
        </w:rPr>
      </w:pPr>
      <w:r>
        <w:rPr>
          <w:rFonts w:ascii="Times New Roman" w:hAnsi="Times New Roman"/>
        </w:rPr>
        <w:br w:type="page"/>
      </w:r>
    </w:p>
    <w:p w14:paraId="00BE02F2" w14:textId="77777777" w:rsidR="005D2E90" w:rsidRDefault="005D2E90">
      <w:pPr>
        <w:spacing w:before="0" w:after="0" w:line="240" w:lineRule="auto"/>
        <w:sectPr w:rsidR="005D2E90" w:rsidSect="00B150F5">
          <w:footerReference w:type="default" r:id="rId53"/>
          <w:pgSz w:w="11906" w:h="16838" w:code="9"/>
          <w:pgMar w:top="1474" w:right="1418" w:bottom="1134" w:left="1418" w:header="964" w:footer="454" w:gutter="0"/>
          <w:cols w:space="708"/>
          <w:docGrid w:linePitch="360"/>
        </w:sectPr>
      </w:pPr>
      <w:bookmarkStart w:id="103" w:name="_Toc88486008"/>
    </w:p>
    <w:p w14:paraId="4C352409" w14:textId="77777777" w:rsidR="005D2E90" w:rsidRDefault="005D2E90" w:rsidP="00D50711">
      <w:pPr>
        <w:pStyle w:val="Heading1"/>
      </w:pPr>
      <w:bookmarkStart w:id="104" w:name="_Toc161929408"/>
      <w:r w:rsidRPr="00FB523F">
        <w:lastRenderedPageBreak/>
        <w:t xml:space="preserve">Appendix </w:t>
      </w:r>
      <w:r>
        <w:t>D:</w:t>
      </w:r>
      <w:r w:rsidRPr="00FB523F">
        <w:t xml:space="preserve"> </w:t>
      </w:r>
      <w:r>
        <w:t>Previous Action Plan measures</w:t>
      </w:r>
      <w:bookmarkEnd w:id="104"/>
    </w:p>
    <w:p w14:paraId="1C698A0B" w14:textId="77777777" w:rsidR="005D2E90" w:rsidRPr="00FB523F" w:rsidRDefault="005D2E90" w:rsidP="00D50711">
      <w:pPr>
        <w:pStyle w:val="Heading1"/>
      </w:pPr>
      <w:r w:rsidRPr="00FC7275">
        <w:t xml:space="preserve"> </w:t>
      </w:r>
    </w:p>
    <w:tbl>
      <w:tblPr>
        <w:tblW w:w="14374" w:type="dxa"/>
        <w:jc w:val="center"/>
        <w:tblBorders>
          <w:top w:val="single" w:sz="4" w:space="0" w:color="00AF41"/>
          <w:left w:val="single" w:sz="4" w:space="0" w:color="00AF41"/>
          <w:bottom w:val="single" w:sz="4" w:space="0" w:color="00AF41"/>
          <w:right w:val="single" w:sz="4" w:space="0" w:color="00AF41"/>
          <w:insideH w:val="single" w:sz="4" w:space="0" w:color="00AF41"/>
          <w:insideV w:val="single" w:sz="4" w:space="0" w:color="00AF41"/>
        </w:tblBorders>
        <w:shd w:val="clear" w:color="auto" w:fill="00AF41"/>
        <w:tblLayout w:type="fixed"/>
        <w:tblCellMar>
          <w:top w:w="57" w:type="dxa"/>
          <w:left w:w="113" w:type="dxa"/>
          <w:bottom w:w="57" w:type="dxa"/>
          <w:right w:w="113" w:type="dxa"/>
        </w:tblCellMar>
        <w:tblLook w:val="0000" w:firstRow="0" w:lastRow="0" w:firstColumn="0" w:lastColumn="0" w:noHBand="0" w:noVBand="0"/>
      </w:tblPr>
      <w:tblGrid>
        <w:gridCol w:w="960"/>
        <w:gridCol w:w="1239"/>
        <w:gridCol w:w="1051"/>
        <w:gridCol w:w="1275"/>
        <w:gridCol w:w="865"/>
        <w:gridCol w:w="970"/>
        <w:gridCol w:w="1500"/>
        <w:gridCol w:w="1276"/>
        <w:gridCol w:w="1417"/>
        <w:gridCol w:w="992"/>
        <w:gridCol w:w="1134"/>
        <w:gridCol w:w="1695"/>
      </w:tblGrid>
      <w:tr w:rsidR="005D2E90" w:rsidRPr="005D2E90" w14:paraId="3E93B331" w14:textId="77777777" w:rsidTr="00D416D3">
        <w:trPr>
          <w:cantSplit/>
          <w:tblHeader/>
          <w:jc w:val="center"/>
        </w:trPr>
        <w:tc>
          <w:tcPr>
            <w:tcW w:w="960" w:type="dxa"/>
            <w:shd w:val="clear" w:color="auto" w:fill="00AF41"/>
            <w:vAlign w:val="center"/>
          </w:tcPr>
          <w:p w14:paraId="17E194A7" w14:textId="77777777" w:rsidR="005D2E90" w:rsidRPr="005D2E90" w:rsidRDefault="005D2E90" w:rsidP="005D2E90">
            <w:pPr>
              <w:spacing w:before="0" w:after="0" w:line="240" w:lineRule="auto"/>
              <w:ind w:left="-214" w:firstLine="214"/>
              <w:jc w:val="both"/>
              <w:rPr>
                <w:rFonts w:cs="Arial"/>
                <w:b/>
                <w:bCs/>
                <w:color w:val="FFFFFF"/>
                <w:sz w:val="16"/>
                <w:szCs w:val="16"/>
              </w:rPr>
            </w:pPr>
            <w:r w:rsidRPr="005D2E90">
              <w:rPr>
                <w:rFonts w:cs="Arial"/>
                <w:b/>
                <w:bCs/>
                <w:color w:val="FFFFFF"/>
                <w:sz w:val="16"/>
                <w:szCs w:val="16"/>
              </w:rPr>
              <w:t>Measure No.</w:t>
            </w:r>
          </w:p>
        </w:tc>
        <w:tc>
          <w:tcPr>
            <w:tcW w:w="1239" w:type="dxa"/>
            <w:shd w:val="clear" w:color="auto" w:fill="00AF41"/>
            <w:vAlign w:val="center"/>
          </w:tcPr>
          <w:p w14:paraId="4410772D" w14:textId="77777777" w:rsidR="005D2E90" w:rsidRPr="005D2E90" w:rsidRDefault="005D2E90" w:rsidP="005D2E90">
            <w:pPr>
              <w:spacing w:before="0" w:after="0" w:line="240" w:lineRule="auto"/>
              <w:jc w:val="both"/>
              <w:rPr>
                <w:rFonts w:cs="Arial"/>
                <w:b/>
                <w:bCs/>
                <w:color w:val="FFFFFF"/>
                <w:sz w:val="16"/>
                <w:szCs w:val="16"/>
              </w:rPr>
            </w:pPr>
            <w:r w:rsidRPr="005D2E90">
              <w:rPr>
                <w:rFonts w:cs="Arial"/>
                <w:b/>
                <w:bCs/>
                <w:color w:val="FFFFFF"/>
                <w:sz w:val="16"/>
                <w:szCs w:val="16"/>
              </w:rPr>
              <w:t>Measure</w:t>
            </w:r>
          </w:p>
        </w:tc>
        <w:tc>
          <w:tcPr>
            <w:tcW w:w="1051" w:type="dxa"/>
            <w:shd w:val="clear" w:color="auto" w:fill="00AF41"/>
            <w:vAlign w:val="center"/>
          </w:tcPr>
          <w:p w14:paraId="46B8CF24" w14:textId="77777777" w:rsidR="005D2E90" w:rsidRPr="005D2E90" w:rsidRDefault="005D2E90" w:rsidP="005D2E90">
            <w:pPr>
              <w:spacing w:before="0" w:after="0" w:line="240" w:lineRule="auto"/>
              <w:jc w:val="both"/>
              <w:rPr>
                <w:rFonts w:cs="Arial"/>
                <w:b/>
                <w:bCs/>
                <w:color w:val="FFFFFF"/>
                <w:sz w:val="16"/>
                <w:szCs w:val="16"/>
              </w:rPr>
            </w:pPr>
            <w:r w:rsidRPr="005D2E90">
              <w:rPr>
                <w:rFonts w:cs="Arial"/>
                <w:b/>
                <w:bCs/>
                <w:color w:val="FFFFFF"/>
                <w:sz w:val="16"/>
                <w:szCs w:val="16"/>
              </w:rPr>
              <w:t>EU Category</w:t>
            </w:r>
          </w:p>
        </w:tc>
        <w:tc>
          <w:tcPr>
            <w:tcW w:w="1275" w:type="dxa"/>
            <w:shd w:val="clear" w:color="auto" w:fill="00AF41"/>
            <w:vAlign w:val="center"/>
          </w:tcPr>
          <w:p w14:paraId="3AEF7118" w14:textId="77777777" w:rsidR="005D2E90" w:rsidRPr="005D2E90" w:rsidRDefault="005D2E90" w:rsidP="005D2E90">
            <w:pPr>
              <w:spacing w:before="0" w:after="0" w:line="240" w:lineRule="auto"/>
              <w:ind w:left="-57" w:right="13"/>
              <w:jc w:val="both"/>
              <w:rPr>
                <w:rFonts w:cs="Arial"/>
                <w:b/>
                <w:bCs/>
                <w:color w:val="FFFFFF"/>
                <w:sz w:val="16"/>
                <w:szCs w:val="16"/>
              </w:rPr>
            </w:pPr>
            <w:r w:rsidRPr="005D2E90">
              <w:rPr>
                <w:rFonts w:cs="Arial"/>
                <w:b/>
                <w:bCs/>
                <w:color w:val="FFFFFF"/>
                <w:sz w:val="16"/>
                <w:szCs w:val="16"/>
              </w:rPr>
              <w:t>EU Classification</w:t>
            </w:r>
          </w:p>
        </w:tc>
        <w:tc>
          <w:tcPr>
            <w:tcW w:w="865" w:type="dxa"/>
            <w:shd w:val="clear" w:color="auto" w:fill="00AF41"/>
            <w:vAlign w:val="center"/>
          </w:tcPr>
          <w:p w14:paraId="0ED27778" w14:textId="77777777" w:rsidR="005D2E90" w:rsidRPr="005D2E90" w:rsidRDefault="005D2E90" w:rsidP="005D2E90">
            <w:pPr>
              <w:spacing w:before="0" w:after="0" w:line="240" w:lineRule="auto"/>
              <w:ind w:left="-57" w:right="-113"/>
              <w:jc w:val="both"/>
              <w:rPr>
                <w:rFonts w:cs="Arial"/>
                <w:b/>
                <w:bCs/>
                <w:color w:val="FFFFFF"/>
                <w:sz w:val="16"/>
                <w:szCs w:val="16"/>
              </w:rPr>
            </w:pPr>
            <w:r w:rsidRPr="005D2E90">
              <w:rPr>
                <w:rFonts w:cs="Arial"/>
                <w:b/>
                <w:bCs/>
                <w:color w:val="FFFFFF"/>
                <w:sz w:val="16"/>
                <w:szCs w:val="16"/>
              </w:rPr>
              <w:t>Lead Authority</w:t>
            </w:r>
          </w:p>
        </w:tc>
        <w:tc>
          <w:tcPr>
            <w:tcW w:w="970" w:type="dxa"/>
            <w:shd w:val="clear" w:color="auto" w:fill="00AF41"/>
            <w:vAlign w:val="center"/>
          </w:tcPr>
          <w:p w14:paraId="3B3DF097" w14:textId="77777777" w:rsidR="005D2E90" w:rsidRPr="005D2E90" w:rsidRDefault="005D2E90" w:rsidP="005D2E90">
            <w:pPr>
              <w:spacing w:before="0" w:after="0" w:line="240" w:lineRule="auto"/>
              <w:ind w:left="-57" w:right="-113"/>
              <w:jc w:val="both"/>
              <w:rPr>
                <w:rFonts w:cs="Arial"/>
                <w:b/>
                <w:bCs/>
                <w:color w:val="FFFFFF"/>
                <w:sz w:val="16"/>
                <w:szCs w:val="16"/>
              </w:rPr>
            </w:pPr>
            <w:r w:rsidRPr="005D2E90">
              <w:rPr>
                <w:rFonts w:cs="Arial"/>
                <w:b/>
                <w:bCs/>
                <w:color w:val="FFFFFF"/>
                <w:sz w:val="16"/>
                <w:szCs w:val="16"/>
              </w:rPr>
              <w:t>Planning Phase</w:t>
            </w:r>
          </w:p>
        </w:tc>
        <w:tc>
          <w:tcPr>
            <w:tcW w:w="1500" w:type="dxa"/>
            <w:shd w:val="clear" w:color="auto" w:fill="00AF41"/>
            <w:vAlign w:val="center"/>
          </w:tcPr>
          <w:p w14:paraId="52439AF5" w14:textId="77777777" w:rsidR="005D2E90" w:rsidRPr="005D2E90" w:rsidRDefault="005D2E90" w:rsidP="005D2E90">
            <w:pPr>
              <w:spacing w:before="0" w:after="0" w:line="240" w:lineRule="auto"/>
              <w:jc w:val="both"/>
              <w:rPr>
                <w:rFonts w:cs="Arial"/>
                <w:b/>
                <w:bCs/>
                <w:color w:val="FFFFFF"/>
                <w:sz w:val="16"/>
                <w:szCs w:val="16"/>
              </w:rPr>
            </w:pPr>
            <w:r w:rsidRPr="005D2E90">
              <w:rPr>
                <w:rFonts w:cs="Arial"/>
                <w:b/>
                <w:bCs/>
                <w:color w:val="FFFFFF"/>
                <w:sz w:val="16"/>
                <w:szCs w:val="16"/>
              </w:rPr>
              <w:t>Implementation Phase</w:t>
            </w:r>
          </w:p>
        </w:tc>
        <w:tc>
          <w:tcPr>
            <w:tcW w:w="1276" w:type="dxa"/>
            <w:shd w:val="clear" w:color="auto" w:fill="00AF41"/>
            <w:vAlign w:val="center"/>
          </w:tcPr>
          <w:p w14:paraId="069C9B80" w14:textId="77777777" w:rsidR="005D2E90" w:rsidRPr="005D2E90" w:rsidRDefault="005D2E90" w:rsidP="005D2E90">
            <w:pPr>
              <w:spacing w:before="0" w:after="0" w:line="240" w:lineRule="auto"/>
              <w:jc w:val="both"/>
              <w:rPr>
                <w:rFonts w:cs="Arial"/>
                <w:b/>
                <w:bCs/>
                <w:color w:val="FFFFFF"/>
                <w:sz w:val="16"/>
                <w:szCs w:val="16"/>
              </w:rPr>
            </w:pPr>
            <w:r w:rsidRPr="005D2E90">
              <w:rPr>
                <w:rFonts w:cs="Arial"/>
                <w:b/>
                <w:bCs/>
                <w:color w:val="FFFFFF"/>
                <w:sz w:val="16"/>
                <w:szCs w:val="16"/>
              </w:rPr>
              <w:t>Key Performance Indicator</w:t>
            </w:r>
          </w:p>
        </w:tc>
        <w:tc>
          <w:tcPr>
            <w:tcW w:w="1417" w:type="dxa"/>
            <w:shd w:val="clear" w:color="auto" w:fill="00AF41"/>
            <w:vAlign w:val="center"/>
          </w:tcPr>
          <w:p w14:paraId="41061F98" w14:textId="77777777" w:rsidR="005D2E90" w:rsidRPr="005D2E90" w:rsidRDefault="005D2E90" w:rsidP="005D2E90">
            <w:pPr>
              <w:spacing w:before="0" w:after="0" w:line="240" w:lineRule="auto"/>
              <w:ind w:left="-57" w:right="-113"/>
              <w:jc w:val="both"/>
              <w:rPr>
                <w:rFonts w:cs="Arial"/>
                <w:b/>
                <w:bCs/>
                <w:color w:val="FFFFFF"/>
                <w:sz w:val="16"/>
                <w:szCs w:val="16"/>
              </w:rPr>
            </w:pPr>
            <w:r w:rsidRPr="005D2E90">
              <w:rPr>
                <w:rFonts w:cs="Arial"/>
                <w:b/>
                <w:bCs/>
                <w:color w:val="FFFFFF"/>
                <w:sz w:val="16"/>
                <w:szCs w:val="16"/>
              </w:rPr>
              <w:t>Target Pollution Reduction in the AQMA</w:t>
            </w:r>
          </w:p>
        </w:tc>
        <w:tc>
          <w:tcPr>
            <w:tcW w:w="992" w:type="dxa"/>
            <w:shd w:val="clear" w:color="auto" w:fill="00AF41"/>
            <w:vAlign w:val="center"/>
          </w:tcPr>
          <w:p w14:paraId="22F6D67F" w14:textId="77777777" w:rsidR="005D2E90" w:rsidRPr="005D2E90" w:rsidRDefault="005D2E90" w:rsidP="005D2E90">
            <w:pPr>
              <w:spacing w:before="0" w:after="0" w:line="240" w:lineRule="auto"/>
              <w:jc w:val="both"/>
              <w:rPr>
                <w:rFonts w:cs="Arial"/>
                <w:b/>
                <w:bCs/>
                <w:color w:val="FFFFFF"/>
                <w:sz w:val="16"/>
                <w:szCs w:val="16"/>
              </w:rPr>
            </w:pPr>
            <w:r w:rsidRPr="005D2E90">
              <w:rPr>
                <w:rFonts w:cs="Arial"/>
                <w:b/>
                <w:bCs/>
                <w:color w:val="FFFFFF"/>
                <w:sz w:val="16"/>
                <w:szCs w:val="16"/>
              </w:rPr>
              <w:t>Progress to Date</w:t>
            </w:r>
          </w:p>
        </w:tc>
        <w:tc>
          <w:tcPr>
            <w:tcW w:w="1134" w:type="dxa"/>
            <w:shd w:val="clear" w:color="auto" w:fill="00AF41"/>
            <w:vAlign w:val="center"/>
          </w:tcPr>
          <w:p w14:paraId="728F9C87" w14:textId="77777777" w:rsidR="005D2E90" w:rsidRPr="005D2E90" w:rsidRDefault="005D2E90" w:rsidP="005D2E90">
            <w:pPr>
              <w:spacing w:before="0" w:after="0" w:line="240" w:lineRule="auto"/>
              <w:ind w:left="-57"/>
              <w:jc w:val="both"/>
              <w:rPr>
                <w:rFonts w:cs="Arial"/>
                <w:b/>
                <w:bCs/>
                <w:color w:val="FFFFFF"/>
                <w:sz w:val="16"/>
                <w:szCs w:val="16"/>
              </w:rPr>
            </w:pPr>
            <w:r w:rsidRPr="005D2E90">
              <w:rPr>
                <w:rFonts w:cs="Arial"/>
                <w:b/>
                <w:bCs/>
                <w:color w:val="FFFFFF"/>
                <w:sz w:val="16"/>
                <w:szCs w:val="16"/>
              </w:rPr>
              <w:t>Estimated Completion Date</w:t>
            </w:r>
          </w:p>
        </w:tc>
        <w:tc>
          <w:tcPr>
            <w:tcW w:w="1695" w:type="dxa"/>
            <w:shd w:val="clear" w:color="auto" w:fill="00AF41"/>
            <w:vAlign w:val="center"/>
          </w:tcPr>
          <w:p w14:paraId="0A74D172" w14:textId="77777777" w:rsidR="005D2E90" w:rsidRPr="005D2E90" w:rsidRDefault="005D2E90" w:rsidP="005D2E90">
            <w:pPr>
              <w:spacing w:before="0" w:after="0" w:line="240" w:lineRule="auto"/>
              <w:ind w:left="-57" w:right="-113"/>
              <w:jc w:val="both"/>
              <w:rPr>
                <w:rFonts w:cs="Arial"/>
                <w:b/>
                <w:bCs/>
                <w:color w:val="FFFFFF"/>
                <w:sz w:val="16"/>
                <w:szCs w:val="16"/>
              </w:rPr>
            </w:pPr>
            <w:r w:rsidRPr="005D2E90">
              <w:rPr>
                <w:rFonts w:cs="Arial"/>
                <w:b/>
                <w:bCs/>
                <w:color w:val="FFFFFF"/>
                <w:sz w:val="16"/>
                <w:szCs w:val="16"/>
              </w:rPr>
              <w:t>Comments</w:t>
            </w:r>
          </w:p>
        </w:tc>
      </w:tr>
      <w:tr w:rsidR="005D2E90" w:rsidRPr="005D2E90" w14:paraId="1BAF2DFA" w14:textId="77777777" w:rsidTr="006B0BC0">
        <w:trPr>
          <w:cantSplit/>
          <w:trHeight w:val="1256"/>
          <w:jc w:val="center"/>
        </w:trPr>
        <w:tc>
          <w:tcPr>
            <w:tcW w:w="960" w:type="dxa"/>
            <w:shd w:val="clear" w:color="auto" w:fill="CBE9D3"/>
            <w:vAlign w:val="center"/>
          </w:tcPr>
          <w:p w14:paraId="434E4228" w14:textId="77777777" w:rsidR="005D2E90" w:rsidRPr="005D2E90" w:rsidRDefault="005D2E90" w:rsidP="005D2E90">
            <w:pPr>
              <w:spacing w:before="0" w:after="0" w:line="240" w:lineRule="auto"/>
              <w:jc w:val="both"/>
              <w:rPr>
                <w:rFonts w:cs="Arial"/>
                <w:sz w:val="16"/>
                <w:szCs w:val="16"/>
              </w:rPr>
            </w:pPr>
            <w:r w:rsidRPr="005D2E90">
              <w:rPr>
                <w:rFonts w:cs="Arial"/>
                <w:sz w:val="16"/>
                <w:szCs w:val="16"/>
              </w:rPr>
              <w:t>1</w:t>
            </w:r>
          </w:p>
        </w:tc>
        <w:tc>
          <w:tcPr>
            <w:tcW w:w="1239" w:type="dxa"/>
            <w:shd w:val="clear" w:color="auto" w:fill="auto"/>
            <w:vAlign w:val="center"/>
          </w:tcPr>
          <w:p w14:paraId="2C4CCCD4" w14:textId="77777777" w:rsidR="005D2E90" w:rsidRPr="005D2E90" w:rsidRDefault="005D2E90" w:rsidP="006B0BC0">
            <w:pPr>
              <w:spacing w:before="0" w:after="0" w:line="240" w:lineRule="auto"/>
              <w:jc w:val="center"/>
              <w:rPr>
                <w:rFonts w:cs="Arial"/>
                <w:sz w:val="16"/>
                <w:szCs w:val="16"/>
              </w:rPr>
            </w:pPr>
            <w:r w:rsidRPr="005D2E90">
              <w:rPr>
                <w:rFonts w:cs="Arial"/>
                <w:sz w:val="16"/>
                <w:szCs w:val="16"/>
              </w:rPr>
              <w:t>Fuelling Change Campaign</w:t>
            </w:r>
          </w:p>
        </w:tc>
        <w:tc>
          <w:tcPr>
            <w:tcW w:w="1051" w:type="dxa"/>
            <w:shd w:val="clear" w:color="auto" w:fill="auto"/>
            <w:vAlign w:val="center"/>
          </w:tcPr>
          <w:p w14:paraId="195AA1C2" w14:textId="77777777" w:rsidR="005D2E90" w:rsidRPr="005D2E90" w:rsidRDefault="005D2E90" w:rsidP="006B0BC0">
            <w:pPr>
              <w:spacing w:before="0" w:after="0" w:line="240" w:lineRule="auto"/>
              <w:jc w:val="center"/>
              <w:rPr>
                <w:rFonts w:cs="Arial"/>
                <w:sz w:val="16"/>
                <w:szCs w:val="16"/>
              </w:rPr>
            </w:pPr>
            <w:r w:rsidRPr="005D2E90">
              <w:rPr>
                <w:rFonts w:cs="Arial"/>
                <w:sz w:val="16"/>
                <w:szCs w:val="16"/>
              </w:rPr>
              <w:t>Public Information</w:t>
            </w:r>
          </w:p>
        </w:tc>
        <w:tc>
          <w:tcPr>
            <w:tcW w:w="1275" w:type="dxa"/>
            <w:shd w:val="clear" w:color="auto" w:fill="auto"/>
            <w:vAlign w:val="center"/>
          </w:tcPr>
          <w:p w14:paraId="44FC408E" w14:textId="77777777" w:rsidR="005D2E90" w:rsidRPr="005D2E90" w:rsidRDefault="005D2E90" w:rsidP="006B0BC0">
            <w:pPr>
              <w:spacing w:before="0" w:after="0" w:line="240" w:lineRule="auto"/>
              <w:ind w:left="-57" w:right="-113"/>
              <w:jc w:val="center"/>
              <w:rPr>
                <w:rFonts w:cs="Arial"/>
                <w:sz w:val="16"/>
                <w:szCs w:val="16"/>
              </w:rPr>
            </w:pPr>
            <w:r w:rsidRPr="005D2E90">
              <w:rPr>
                <w:rFonts w:cs="Arial"/>
                <w:sz w:val="16"/>
                <w:szCs w:val="16"/>
              </w:rPr>
              <w:t>Via other mechanisms</w:t>
            </w:r>
          </w:p>
        </w:tc>
        <w:tc>
          <w:tcPr>
            <w:tcW w:w="865" w:type="dxa"/>
            <w:shd w:val="clear" w:color="auto" w:fill="auto"/>
            <w:vAlign w:val="center"/>
          </w:tcPr>
          <w:p w14:paraId="1C456074" w14:textId="77777777" w:rsidR="005D2E90" w:rsidRPr="005D2E90" w:rsidRDefault="005D2E90" w:rsidP="006B0BC0">
            <w:pPr>
              <w:spacing w:before="0" w:after="0" w:line="240" w:lineRule="auto"/>
              <w:ind w:left="-57" w:right="-113"/>
              <w:jc w:val="center"/>
              <w:rPr>
                <w:rFonts w:cs="Arial"/>
                <w:sz w:val="16"/>
                <w:szCs w:val="16"/>
              </w:rPr>
            </w:pPr>
            <w:r w:rsidRPr="005D2E90">
              <w:rPr>
                <w:rFonts w:cs="Arial"/>
                <w:sz w:val="16"/>
                <w:szCs w:val="16"/>
              </w:rPr>
              <w:t>Doncaster Council – Pollution Control</w:t>
            </w:r>
          </w:p>
        </w:tc>
        <w:tc>
          <w:tcPr>
            <w:tcW w:w="970" w:type="dxa"/>
            <w:shd w:val="clear" w:color="auto" w:fill="auto"/>
            <w:vAlign w:val="center"/>
          </w:tcPr>
          <w:p w14:paraId="2C9205F4" w14:textId="77777777" w:rsidR="005D2E90" w:rsidRPr="005D2E90" w:rsidRDefault="005D2E90" w:rsidP="006B0BC0">
            <w:pPr>
              <w:spacing w:before="0" w:after="0" w:line="240" w:lineRule="auto"/>
              <w:ind w:left="-57" w:right="-113"/>
              <w:jc w:val="center"/>
              <w:rPr>
                <w:rFonts w:cs="Arial"/>
                <w:sz w:val="16"/>
                <w:szCs w:val="16"/>
              </w:rPr>
            </w:pPr>
            <w:r w:rsidRPr="005D2E90">
              <w:rPr>
                <w:rFonts w:cs="Arial"/>
                <w:sz w:val="16"/>
                <w:szCs w:val="16"/>
              </w:rPr>
              <w:t>April – June 2017</w:t>
            </w:r>
          </w:p>
        </w:tc>
        <w:tc>
          <w:tcPr>
            <w:tcW w:w="1500" w:type="dxa"/>
            <w:shd w:val="clear" w:color="auto" w:fill="auto"/>
            <w:vAlign w:val="center"/>
          </w:tcPr>
          <w:p w14:paraId="78FB23E0" w14:textId="77777777" w:rsidR="005D2E90" w:rsidRPr="005D2E90" w:rsidRDefault="005D2E90" w:rsidP="006B0BC0">
            <w:pPr>
              <w:spacing w:before="0" w:after="0" w:line="240" w:lineRule="auto"/>
              <w:ind w:left="-57" w:right="-113"/>
              <w:jc w:val="center"/>
              <w:rPr>
                <w:rFonts w:cs="Arial"/>
                <w:sz w:val="16"/>
                <w:szCs w:val="16"/>
              </w:rPr>
            </w:pPr>
            <w:r w:rsidRPr="005D2E90">
              <w:rPr>
                <w:rFonts w:cs="Arial"/>
                <w:sz w:val="16"/>
                <w:szCs w:val="16"/>
              </w:rPr>
              <w:t>July 2017 – March 2018</w:t>
            </w:r>
          </w:p>
        </w:tc>
        <w:tc>
          <w:tcPr>
            <w:tcW w:w="1276" w:type="dxa"/>
            <w:shd w:val="clear" w:color="auto" w:fill="auto"/>
            <w:vAlign w:val="center"/>
          </w:tcPr>
          <w:p w14:paraId="559C3818" w14:textId="77777777" w:rsidR="005D2E90" w:rsidRPr="005D2E90" w:rsidRDefault="005D2E90" w:rsidP="006B0BC0">
            <w:pPr>
              <w:spacing w:before="0" w:after="0" w:line="240" w:lineRule="auto"/>
              <w:ind w:left="-57" w:right="-113"/>
              <w:jc w:val="center"/>
              <w:rPr>
                <w:rFonts w:cs="Arial"/>
                <w:sz w:val="16"/>
                <w:szCs w:val="16"/>
              </w:rPr>
            </w:pPr>
            <w:r w:rsidRPr="005D2E90">
              <w:rPr>
                <w:rFonts w:cs="Arial"/>
                <w:sz w:val="16"/>
                <w:szCs w:val="16"/>
              </w:rPr>
              <w:t>No. of views of video and webpages.</w:t>
            </w:r>
          </w:p>
        </w:tc>
        <w:tc>
          <w:tcPr>
            <w:tcW w:w="1417" w:type="dxa"/>
            <w:shd w:val="clear" w:color="auto" w:fill="auto"/>
            <w:vAlign w:val="center"/>
          </w:tcPr>
          <w:p w14:paraId="6520C3F6" w14:textId="77777777" w:rsidR="005D2E90" w:rsidRPr="005D2E90" w:rsidRDefault="005D2E90" w:rsidP="006B0BC0">
            <w:pPr>
              <w:spacing w:before="0" w:after="0" w:line="240" w:lineRule="auto"/>
              <w:ind w:left="-57" w:right="-113"/>
              <w:jc w:val="center"/>
              <w:rPr>
                <w:rFonts w:cs="Arial"/>
                <w:sz w:val="16"/>
                <w:szCs w:val="16"/>
              </w:rPr>
            </w:pPr>
            <w:r w:rsidRPr="005D2E90">
              <w:rPr>
                <w:rFonts w:cs="Arial"/>
                <w:sz w:val="16"/>
                <w:szCs w:val="16"/>
              </w:rPr>
              <w:t>Low</w:t>
            </w:r>
          </w:p>
        </w:tc>
        <w:tc>
          <w:tcPr>
            <w:tcW w:w="992" w:type="dxa"/>
            <w:shd w:val="clear" w:color="auto" w:fill="auto"/>
            <w:vAlign w:val="center"/>
          </w:tcPr>
          <w:p w14:paraId="350AAD01" w14:textId="4D16ED94" w:rsidR="005D2E90" w:rsidRPr="005D2E90" w:rsidRDefault="005D2E90" w:rsidP="006B0BC0">
            <w:pPr>
              <w:spacing w:before="0" w:after="0" w:line="240" w:lineRule="auto"/>
              <w:ind w:left="-57" w:right="-113"/>
              <w:jc w:val="center"/>
              <w:rPr>
                <w:rFonts w:cs="Arial"/>
                <w:sz w:val="16"/>
                <w:szCs w:val="16"/>
              </w:rPr>
            </w:pPr>
            <w:r w:rsidRPr="005D2E90">
              <w:rPr>
                <w:rFonts w:cs="Arial"/>
                <w:sz w:val="16"/>
                <w:szCs w:val="16"/>
              </w:rPr>
              <w:t>Funding allocated from</w:t>
            </w:r>
            <w:r w:rsidR="006B0BC0">
              <w:rPr>
                <w:rFonts w:cs="Arial"/>
                <w:sz w:val="16"/>
                <w:szCs w:val="16"/>
              </w:rPr>
              <w:t xml:space="preserve"> </w:t>
            </w:r>
            <w:r w:rsidRPr="005D2E90">
              <w:rPr>
                <w:rFonts w:cs="Arial"/>
                <w:sz w:val="16"/>
                <w:szCs w:val="16"/>
              </w:rPr>
              <w:t>Air Quality Grant.</w:t>
            </w:r>
          </w:p>
        </w:tc>
        <w:tc>
          <w:tcPr>
            <w:tcW w:w="1134" w:type="dxa"/>
            <w:shd w:val="clear" w:color="auto" w:fill="auto"/>
            <w:vAlign w:val="center"/>
          </w:tcPr>
          <w:p w14:paraId="759BC3C5" w14:textId="77777777" w:rsidR="005D2E90" w:rsidRPr="005D2E90" w:rsidRDefault="005D2E90" w:rsidP="006B0BC0">
            <w:pPr>
              <w:spacing w:before="0" w:after="0" w:line="240" w:lineRule="auto"/>
              <w:ind w:left="-57" w:right="-113"/>
              <w:jc w:val="center"/>
              <w:rPr>
                <w:rFonts w:cs="Arial"/>
                <w:sz w:val="16"/>
                <w:szCs w:val="16"/>
              </w:rPr>
            </w:pPr>
            <w:r w:rsidRPr="005D2E90">
              <w:rPr>
                <w:rFonts w:cs="Arial"/>
                <w:sz w:val="16"/>
                <w:szCs w:val="16"/>
              </w:rPr>
              <w:t>March 2018</w:t>
            </w:r>
          </w:p>
        </w:tc>
        <w:tc>
          <w:tcPr>
            <w:tcW w:w="1695" w:type="dxa"/>
            <w:shd w:val="clear" w:color="auto" w:fill="auto"/>
            <w:vAlign w:val="center"/>
          </w:tcPr>
          <w:p w14:paraId="73B2568C" w14:textId="77777777" w:rsidR="005D2E90" w:rsidRPr="005D2E90" w:rsidRDefault="005D2E90" w:rsidP="006B0BC0">
            <w:pPr>
              <w:spacing w:before="0" w:after="0" w:line="240" w:lineRule="auto"/>
              <w:ind w:left="-57" w:right="-113"/>
              <w:jc w:val="center"/>
              <w:rPr>
                <w:rFonts w:cs="Arial"/>
                <w:sz w:val="16"/>
                <w:szCs w:val="16"/>
              </w:rPr>
            </w:pPr>
          </w:p>
        </w:tc>
      </w:tr>
      <w:tr w:rsidR="005D2E90" w:rsidRPr="005D2E90" w14:paraId="144D568B" w14:textId="77777777" w:rsidTr="00D416D3">
        <w:trPr>
          <w:cantSplit/>
          <w:jc w:val="center"/>
        </w:trPr>
        <w:tc>
          <w:tcPr>
            <w:tcW w:w="960" w:type="dxa"/>
            <w:shd w:val="clear" w:color="auto" w:fill="CBE9D3"/>
            <w:vAlign w:val="center"/>
          </w:tcPr>
          <w:p w14:paraId="2A837FB3" w14:textId="77777777" w:rsidR="005D2E90" w:rsidRPr="005D2E90" w:rsidRDefault="005D2E90" w:rsidP="005D2E90">
            <w:pPr>
              <w:spacing w:before="0" w:after="0" w:line="240" w:lineRule="auto"/>
              <w:jc w:val="both"/>
              <w:rPr>
                <w:rFonts w:cs="Arial"/>
                <w:sz w:val="16"/>
                <w:szCs w:val="16"/>
              </w:rPr>
            </w:pPr>
            <w:r w:rsidRPr="005D2E90">
              <w:rPr>
                <w:rFonts w:cs="Arial"/>
                <w:sz w:val="16"/>
                <w:szCs w:val="16"/>
              </w:rPr>
              <w:t>2</w:t>
            </w:r>
          </w:p>
        </w:tc>
        <w:tc>
          <w:tcPr>
            <w:tcW w:w="1239" w:type="dxa"/>
            <w:shd w:val="clear" w:color="auto" w:fill="auto"/>
            <w:vAlign w:val="center"/>
          </w:tcPr>
          <w:p w14:paraId="11C6D27E" w14:textId="77777777" w:rsidR="005D2E90" w:rsidRPr="005D2E90" w:rsidRDefault="005D2E90" w:rsidP="006B0BC0">
            <w:pPr>
              <w:spacing w:before="0" w:after="0" w:line="240" w:lineRule="auto"/>
              <w:jc w:val="center"/>
              <w:rPr>
                <w:rFonts w:cs="Arial"/>
                <w:sz w:val="16"/>
                <w:szCs w:val="16"/>
              </w:rPr>
            </w:pPr>
            <w:r w:rsidRPr="005D2E90">
              <w:rPr>
                <w:rFonts w:cs="Arial"/>
                <w:sz w:val="16"/>
                <w:szCs w:val="16"/>
              </w:rPr>
              <w:t>ECO stars Fleet Recognition Scheme</w:t>
            </w:r>
          </w:p>
        </w:tc>
        <w:tc>
          <w:tcPr>
            <w:tcW w:w="1051" w:type="dxa"/>
            <w:shd w:val="clear" w:color="auto" w:fill="auto"/>
            <w:vAlign w:val="center"/>
          </w:tcPr>
          <w:p w14:paraId="1385E4CC" w14:textId="77777777" w:rsidR="005D2E90" w:rsidRPr="005D2E90" w:rsidRDefault="005D2E90" w:rsidP="006B0BC0">
            <w:pPr>
              <w:spacing w:before="0" w:after="0" w:line="240" w:lineRule="auto"/>
              <w:jc w:val="center"/>
              <w:rPr>
                <w:rFonts w:cs="Arial"/>
                <w:sz w:val="16"/>
                <w:szCs w:val="16"/>
              </w:rPr>
            </w:pPr>
            <w:r w:rsidRPr="005D2E90">
              <w:rPr>
                <w:rFonts w:cs="Arial"/>
                <w:sz w:val="16"/>
                <w:szCs w:val="16"/>
              </w:rPr>
              <w:t>Vehicle Fleet Efficiency</w:t>
            </w:r>
          </w:p>
        </w:tc>
        <w:tc>
          <w:tcPr>
            <w:tcW w:w="1275" w:type="dxa"/>
            <w:shd w:val="clear" w:color="auto" w:fill="auto"/>
            <w:vAlign w:val="center"/>
          </w:tcPr>
          <w:p w14:paraId="12A7225B" w14:textId="77777777" w:rsidR="005D2E90" w:rsidRPr="005D2E90" w:rsidRDefault="005D2E90" w:rsidP="006B0BC0">
            <w:pPr>
              <w:spacing w:before="0" w:after="0" w:line="240" w:lineRule="auto"/>
              <w:ind w:left="-57" w:right="-113"/>
              <w:jc w:val="center"/>
              <w:rPr>
                <w:rFonts w:cs="Arial"/>
                <w:sz w:val="16"/>
                <w:szCs w:val="16"/>
              </w:rPr>
            </w:pPr>
            <w:r w:rsidRPr="005D2E90">
              <w:rPr>
                <w:rFonts w:cs="Arial"/>
                <w:sz w:val="16"/>
                <w:szCs w:val="16"/>
              </w:rPr>
              <w:t>Fleet efficiency and recognition schemes</w:t>
            </w:r>
          </w:p>
        </w:tc>
        <w:tc>
          <w:tcPr>
            <w:tcW w:w="865" w:type="dxa"/>
            <w:shd w:val="clear" w:color="auto" w:fill="auto"/>
            <w:vAlign w:val="center"/>
          </w:tcPr>
          <w:p w14:paraId="30DDB209" w14:textId="77777777" w:rsidR="005D2E90" w:rsidRPr="005D2E90" w:rsidRDefault="005D2E90" w:rsidP="006B0BC0">
            <w:pPr>
              <w:spacing w:after="0" w:line="240" w:lineRule="auto"/>
              <w:ind w:left="-57" w:right="-113"/>
              <w:jc w:val="center"/>
              <w:rPr>
                <w:rFonts w:cs="Arial"/>
                <w:sz w:val="16"/>
                <w:szCs w:val="16"/>
              </w:rPr>
            </w:pPr>
            <w:r w:rsidRPr="005D2E90">
              <w:rPr>
                <w:rFonts w:cs="Arial"/>
                <w:sz w:val="16"/>
                <w:szCs w:val="16"/>
              </w:rPr>
              <w:t>ECO stars Steering Group/ SCR/ AQCG</w:t>
            </w:r>
          </w:p>
        </w:tc>
        <w:tc>
          <w:tcPr>
            <w:tcW w:w="970" w:type="dxa"/>
            <w:shd w:val="clear" w:color="auto" w:fill="auto"/>
            <w:vAlign w:val="center"/>
          </w:tcPr>
          <w:p w14:paraId="4403C6DB" w14:textId="77777777" w:rsidR="005D2E90" w:rsidRPr="005D2E90" w:rsidRDefault="005D2E90" w:rsidP="006B0BC0">
            <w:pPr>
              <w:spacing w:before="0" w:after="0" w:line="240" w:lineRule="auto"/>
              <w:ind w:left="-57" w:right="-113"/>
              <w:jc w:val="center"/>
              <w:rPr>
                <w:rFonts w:cs="Arial"/>
                <w:sz w:val="16"/>
                <w:szCs w:val="16"/>
              </w:rPr>
            </w:pPr>
            <w:r w:rsidRPr="005D2E90">
              <w:rPr>
                <w:rFonts w:cs="Arial"/>
                <w:sz w:val="16"/>
                <w:szCs w:val="16"/>
              </w:rPr>
              <w:t>Pre- 2006</w:t>
            </w:r>
          </w:p>
        </w:tc>
        <w:tc>
          <w:tcPr>
            <w:tcW w:w="1500" w:type="dxa"/>
            <w:shd w:val="clear" w:color="auto" w:fill="auto"/>
            <w:vAlign w:val="center"/>
          </w:tcPr>
          <w:p w14:paraId="5FF09340" w14:textId="77777777" w:rsidR="005D2E90" w:rsidRPr="005D2E90" w:rsidRDefault="005D2E90" w:rsidP="006B0BC0">
            <w:pPr>
              <w:spacing w:before="0" w:after="0" w:line="240" w:lineRule="auto"/>
              <w:ind w:left="-57" w:right="-113"/>
              <w:jc w:val="center"/>
              <w:rPr>
                <w:rFonts w:cs="Arial"/>
                <w:sz w:val="16"/>
                <w:szCs w:val="16"/>
              </w:rPr>
            </w:pPr>
            <w:r w:rsidRPr="005D2E90">
              <w:rPr>
                <w:rFonts w:cs="Arial"/>
                <w:sz w:val="16"/>
                <w:szCs w:val="16"/>
              </w:rPr>
              <w:t>June 2017 – March 2020</w:t>
            </w:r>
          </w:p>
        </w:tc>
        <w:tc>
          <w:tcPr>
            <w:tcW w:w="1276" w:type="dxa"/>
            <w:shd w:val="clear" w:color="auto" w:fill="auto"/>
            <w:vAlign w:val="center"/>
          </w:tcPr>
          <w:p w14:paraId="2B4DFA55" w14:textId="77777777" w:rsidR="005D2E90" w:rsidRPr="005D2E90" w:rsidRDefault="005D2E90" w:rsidP="006B0BC0">
            <w:pPr>
              <w:spacing w:before="0" w:after="0" w:line="240" w:lineRule="auto"/>
              <w:ind w:left="-57" w:right="-113"/>
              <w:jc w:val="center"/>
              <w:rPr>
                <w:rFonts w:cs="Arial"/>
                <w:sz w:val="16"/>
                <w:szCs w:val="16"/>
              </w:rPr>
            </w:pPr>
            <w:r w:rsidRPr="005D2E90">
              <w:rPr>
                <w:rFonts w:cs="Arial"/>
                <w:sz w:val="16"/>
                <w:szCs w:val="16"/>
              </w:rPr>
              <w:t>No. of scheme members signed-up each year.</w:t>
            </w:r>
          </w:p>
        </w:tc>
        <w:tc>
          <w:tcPr>
            <w:tcW w:w="1417" w:type="dxa"/>
            <w:shd w:val="clear" w:color="auto" w:fill="auto"/>
            <w:vAlign w:val="center"/>
          </w:tcPr>
          <w:p w14:paraId="698960EC" w14:textId="77777777" w:rsidR="005D2E90" w:rsidRPr="005D2E90" w:rsidRDefault="005D2E90" w:rsidP="006B0BC0">
            <w:pPr>
              <w:spacing w:before="0" w:after="0" w:line="240" w:lineRule="auto"/>
              <w:ind w:left="-57" w:right="-113"/>
              <w:jc w:val="center"/>
              <w:rPr>
                <w:rFonts w:cs="Arial"/>
                <w:sz w:val="16"/>
                <w:szCs w:val="16"/>
              </w:rPr>
            </w:pPr>
            <w:r w:rsidRPr="005D2E90">
              <w:rPr>
                <w:rFonts w:cs="Arial"/>
                <w:sz w:val="16"/>
                <w:szCs w:val="16"/>
              </w:rPr>
              <w:t>Low</w:t>
            </w:r>
          </w:p>
        </w:tc>
        <w:tc>
          <w:tcPr>
            <w:tcW w:w="992" w:type="dxa"/>
            <w:shd w:val="clear" w:color="auto" w:fill="auto"/>
            <w:vAlign w:val="center"/>
          </w:tcPr>
          <w:p w14:paraId="565839F7" w14:textId="77777777" w:rsidR="005D2E90" w:rsidRPr="005D2E90" w:rsidRDefault="005D2E90" w:rsidP="006B0BC0">
            <w:pPr>
              <w:spacing w:before="0" w:after="0" w:line="240" w:lineRule="auto"/>
              <w:ind w:left="-57" w:right="-113"/>
              <w:jc w:val="center"/>
              <w:rPr>
                <w:rFonts w:cs="Arial"/>
                <w:sz w:val="16"/>
                <w:szCs w:val="16"/>
              </w:rPr>
            </w:pPr>
            <w:r w:rsidRPr="005D2E90">
              <w:rPr>
                <w:rFonts w:cs="Arial"/>
                <w:sz w:val="16"/>
                <w:szCs w:val="16"/>
              </w:rPr>
              <w:t>As at April 2019; 173 members with 12911 vehicles registered.</w:t>
            </w:r>
          </w:p>
        </w:tc>
        <w:tc>
          <w:tcPr>
            <w:tcW w:w="1134" w:type="dxa"/>
            <w:shd w:val="clear" w:color="auto" w:fill="auto"/>
            <w:vAlign w:val="center"/>
          </w:tcPr>
          <w:p w14:paraId="11B498B7" w14:textId="77777777" w:rsidR="005D2E90" w:rsidRPr="005D2E90" w:rsidRDefault="005D2E90" w:rsidP="006B0BC0">
            <w:pPr>
              <w:spacing w:before="0" w:after="0" w:line="240" w:lineRule="auto"/>
              <w:ind w:left="-57" w:right="-113"/>
              <w:jc w:val="center"/>
              <w:rPr>
                <w:rFonts w:cs="Arial"/>
                <w:sz w:val="16"/>
                <w:szCs w:val="16"/>
              </w:rPr>
            </w:pPr>
            <w:r w:rsidRPr="005D2E90">
              <w:rPr>
                <w:rFonts w:cs="Arial"/>
                <w:sz w:val="16"/>
                <w:szCs w:val="16"/>
              </w:rPr>
              <w:t>March 2020</w:t>
            </w:r>
          </w:p>
        </w:tc>
        <w:tc>
          <w:tcPr>
            <w:tcW w:w="1695" w:type="dxa"/>
            <w:shd w:val="clear" w:color="auto" w:fill="auto"/>
            <w:vAlign w:val="center"/>
          </w:tcPr>
          <w:p w14:paraId="5853721B" w14:textId="77777777" w:rsidR="005D2E90" w:rsidRPr="005D2E90" w:rsidRDefault="005D2E90" w:rsidP="006B0BC0">
            <w:pPr>
              <w:spacing w:before="0" w:after="0" w:line="240" w:lineRule="auto"/>
              <w:ind w:left="-57" w:right="-113"/>
              <w:jc w:val="center"/>
              <w:rPr>
                <w:rFonts w:cs="Arial"/>
                <w:sz w:val="16"/>
                <w:szCs w:val="16"/>
              </w:rPr>
            </w:pPr>
            <w:r w:rsidRPr="005D2E90">
              <w:rPr>
                <w:rFonts w:cs="Arial"/>
                <w:sz w:val="16"/>
                <w:szCs w:val="16"/>
              </w:rPr>
              <w:t>See case study.</w:t>
            </w:r>
          </w:p>
        </w:tc>
      </w:tr>
      <w:tr w:rsidR="005D2E90" w:rsidRPr="005D2E90" w14:paraId="73F2222C" w14:textId="77777777" w:rsidTr="00D416D3">
        <w:trPr>
          <w:cantSplit/>
          <w:jc w:val="center"/>
        </w:trPr>
        <w:tc>
          <w:tcPr>
            <w:tcW w:w="960" w:type="dxa"/>
            <w:shd w:val="clear" w:color="auto" w:fill="CBE9D3"/>
            <w:vAlign w:val="center"/>
          </w:tcPr>
          <w:p w14:paraId="75FDD913" w14:textId="77777777" w:rsidR="005D2E90" w:rsidRPr="005D2E90" w:rsidRDefault="005D2E90" w:rsidP="005D2E90">
            <w:pPr>
              <w:spacing w:before="0" w:after="0" w:line="240" w:lineRule="auto"/>
              <w:jc w:val="both"/>
              <w:rPr>
                <w:rFonts w:cs="Arial"/>
                <w:sz w:val="16"/>
                <w:szCs w:val="16"/>
              </w:rPr>
            </w:pPr>
            <w:r w:rsidRPr="005D2E90">
              <w:rPr>
                <w:rFonts w:cs="Arial"/>
                <w:sz w:val="16"/>
                <w:szCs w:val="16"/>
              </w:rPr>
              <w:t>3</w:t>
            </w:r>
          </w:p>
        </w:tc>
        <w:tc>
          <w:tcPr>
            <w:tcW w:w="1239" w:type="dxa"/>
            <w:shd w:val="clear" w:color="auto" w:fill="auto"/>
            <w:vAlign w:val="center"/>
          </w:tcPr>
          <w:p w14:paraId="267DB227" w14:textId="77777777" w:rsidR="005D2E90" w:rsidRPr="005D2E90" w:rsidRDefault="005D2E90" w:rsidP="006B0BC0">
            <w:pPr>
              <w:spacing w:before="0" w:after="0" w:line="240" w:lineRule="auto"/>
              <w:jc w:val="center"/>
              <w:rPr>
                <w:rFonts w:cs="Arial"/>
                <w:sz w:val="16"/>
                <w:szCs w:val="16"/>
              </w:rPr>
            </w:pPr>
            <w:r w:rsidRPr="005D2E90">
              <w:rPr>
                <w:rFonts w:cs="Arial"/>
                <w:sz w:val="16"/>
                <w:szCs w:val="16"/>
              </w:rPr>
              <w:t>Air Quality and Planning Technical Guidance</w:t>
            </w:r>
          </w:p>
        </w:tc>
        <w:tc>
          <w:tcPr>
            <w:tcW w:w="1051" w:type="dxa"/>
            <w:shd w:val="clear" w:color="auto" w:fill="auto"/>
            <w:vAlign w:val="center"/>
          </w:tcPr>
          <w:p w14:paraId="3F284C92" w14:textId="77777777" w:rsidR="005D2E90" w:rsidRPr="005D2E90" w:rsidRDefault="005D2E90" w:rsidP="006B0BC0">
            <w:pPr>
              <w:spacing w:before="0" w:after="0" w:line="240" w:lineRule="auto"/>
              <w:jc w:val="center"/>
              <w:rPr>
                <w:rFonts w:cs="Arial"/>
                <w:sz w:val="16"/>
                <w:szCs w:val="16"/>
              </w:rPr>
            </w:pPr>
            <w:r w:rsidRPr="005D2E90">
              <w:rPr>
                <w:rFonts w:cs="Arial"/>
                <w:sz w:val="16"/>
                <w:szCs w:val="16"/>
              </w:rPr>
              <w:t>Policy Guidance and Development Control</w:t>
            </w:r>
          </w:p>
        </w:tc>
        <w:tc>
          <w:tcPr>
            <w:tcW w:w="1275" w:type="dxa"/>
            <w:shd w:val="clear" w:color="auto" w:fill="auto"/>
            <w:vAlign w:val="center"/>
          </w:tcPr>
          <w:p w14:paraId="080E650B" w14:textId="77777777" w:rsidR="005D2E90" w:rsidRPr="005D2E90" w:rsidRDefault="005D2E90" w:rsidP="006B0BC0">
            <w:pPr>
              <w:spacing w:before="0" w:after="0" w:line="240" w:lineRule="auto"/>
              <w:ind w:left="-57" w:right="-113"/>
              <w:jc w:val="center"/>
              <w:rPr>
                <w:rFonts w:cs="Arial"/>
                <w:sz w:val="16"/>
                <w:szCs w:val="16"/>
              </w:rPr>
            </w:pPr>
            <w:r w:rsidRPr="005D2E90">
              <w:rPr>
                <w:rFonts w:cs="Arial"/>
                <w:sz w:val="16"/>
                <w:szCs w:val="16"/>
              </w:rPr>
              <w:t>Air quality planning and policy guidance</w:t>
            </w:r>
          </w:p>
        </w:tc>
        <w:tc>
          <w:tcPr>
            <w:tcW w:w="865" w:type="dxa"/>
            <w:shd w:val="clear" w:color="auto" w:fill="auto"/>
            <w:vAlign w:val="center"/>
          </w:tcPr>
          <w:p w14:paraId="2B470EF8" w14:textId="77777777" w:rsidR="005D2E90" w:rsidRPr="005D2E90" w:rsidRDefault="005D2E90" w:rsidP="006B0BC0">
            <w:pPr>
              <w:spacing w:after="0" w:line="240" w:lineRule="auto"/>
              <w:ind w:left="-57" w:right="-113"/>
              <w:jc w:val="center"/>
              <w:rPr>
                <w:rFonts w:cs="Arial"/>
                <w:sz w:val="16"/>
                <w:szCs w:val="16"/>
              </w:rPr>
            </w:pPr>
            <w:r w:rsidRPr="005D2E90">
              <w:rPr>
                <w:rFonts w:cs="Arial"/>
                <w:sz w:val="16"/>
                <w:szCs w:val="16"/>
              </w:rPr>
              <w:t>Doncaster Council – Pollution Control</w:t>
            </w:r>
          </w:p>
        </w:tc>
        <w:tc>
          <w:tcPr>
            <w:tcW w:w="970" w:type="dxa"/>
            <w:shd w:val="clear" w:color="auto" w:fill="auto"/>
            <w:vAlign w:val="center"/>
          </w:tcPr>
          <w:p w14:paraId="60160DDE" w14:textId="77777777" w:rsidR="005D2E90" w:rsidRPr="005D2E90" w:rsidRDefault="005D2E90" w:rsidP="006B0BC0">
            <w:pPr>
              <w:spacing w:before="0" w:after="0" w:line="240" w:lineRule="auto"/>
              <w:ind w:left="-57" w:right="-113"/>
              <w:jc w:val="center"/>
              <w:rPr>
                <w:rFonts w:cs="Arial"/>
                <w:sz w:val="16"/>
                <w:szCs w:val="16"/>
              </w:rPr>
            </w:pPr>
            <w:r w:rsidRPr="005D2E90">
              <w:rPr>
                <w:rFonts w:cs="Arial"/>
                <w:sz w:val="16"/>
                <w:szCs w:val="16"/>
              </w:rPr>
              <w:t>April 2017 – June 2017</w:t>
            </w:r>
          </w:p>
        </w:tc>
        <w:tc>
          <w:tcPr>
            <w:tcW w:w="1500" w:type="dxa"/>
            <w:shd w:val="clear" w:color="auto" w:fill="auto"/>
            <w:vAlign w:val="center"/>
          </w:tcPr>
          <w:p w14:paraId="491EEC51" w14:textId="77777777" w:rsidR="005D2E90" w:rsidRPr="005D2E90" w:rsidRDefault="005D2E90" w:rsidP="006B0BC0">
            <w:pPr>
              <w:spacing w:before="0" w:after="0" w:line="240" w:lineRule="auto"/>
              <w:ind w:left="-57" w:right="-113"/>
              <w:jc w:val="center"/>
              <w:rPr>
                <w:rFonts w:cs="Arial"/>
                <w:sz w:val="16"/>
                <w:szCs w:val="16"/>
              </w:rPr>
            </w:pPr>
            <w:r w:rsidRPr="005D2E90">
              <w:rPr>
                <w:rFonts w:cs="Arial"/>
                <w:sz w:val="16"/>
                <w:szCs w:val="16"/>
              </w:rPr>
              <w:t>July 2017 – June 2020</w:t>
            </w:r>
          </w:p>
        </w:tc>
        <w:tc>
          <w:tcPr>
            <w:tcW w:w="1276" w:type="dxa"/>
            <w:shd w:val="clear" w:color="auto" w:fill="auto"/>
            <w:vAlign w:val="center"/>
          </w:tcPr>
          <w:p w14:paraId="425CC421" w14:textId="77777777" w:rsidR="005D2E90" w:rsidRPr="005D2E90" w:rsidRDefault="005D2E90" w:rsidP="006B0BC0">
            <w:pPr>
              <w:spacing w:before="0" w:after="0" w:line="240" w:lineRule="auto"/>
              <w:ind w:left="-57" w:right="-113"/>
              <w:jc w:val="center"/>
              <w:rPr>
                <w:rFonts w:cs="Arial"/>
                <w:sz w:val="16"/>
                <w:szCs w:val="16"/>
              </w:rPr>
            </w:pPr>
            <w:r w:rsidRPr="005D2E90">
              <w:rPr>
                <w:rFonts w:cs="Arial"/>
                <w:sz w:val="16"/>
                <w:szCs w:val="16"/>
              </w:rPr>
              <w:t>% of applications with air quality mitigation included.</w:t>
            </w:r>
          </w:p>
        </w:tc>
        <w:tc>
          <w:tcPr>
            <w:tcW w:w="1417" w:type="dxa"/>
            <w:shd w:val="clear" w:color="auto" w:fill="auto"/>
            <w:vAlign w:val="center"/>
          </w:tcPr>
          <w:p w14:paraId="7BDD049F" w14:textId="77777777" w:rsidR="005D2E90" w:rsidRPr="005D2E90" w:rsidRDefault="005D2E90" w:rsidP="006B0BC0">
            <w:pPr>
              <w:spacing w:before="0" w:after="0" w:line="240" w:lineRule="auto"/>
              <w:ind w:left="-57" w:right="-113"/>
              <w:jc w:val="center"/>
              <w:rPr>
                <w:rFonts w:cs="Arial"/>
                <w:sz w:val="16"/>
                <w:szCs w:val="16"/>
              </w:rPr>
            </w:pPr>
            <w:r w:rsidRPr="005D2E90">
              <w:rPr>
                <w:rFonts w:cs="Arial"/>
                <w:sz w:val="16"/>
                <w:szCs w:val="16"/>
              </w:rPr>
              <w:t>Low</w:t>
            </w:r>
          </w:p>
        </w:tc>
        <w:tc>
          <w:tcPr>
            <w:tcW w:w="992" w:type="dxa"/>
            <w:shd w:val="clear" w:color="auto" w:fill="auto"/>
            <w:vAlign w:val="center"/>
          </w:tcPr>
          <w:p w14:paraId="69073169" w14:textId="77777777" w:rsidR="005D2E90" w:rsidRPr="005D2E90" w:rsidRDefault="005D2E90" w:rsidP="006B0BC0">
            <w:pPr>
              <w:spacing w:before="0" w:after="0" w:line="240" w:lineRule="auto"/>
              <w:ind w:left="-57" w:right="-113"/>
              <w:jc w:val="center"/>
              <w:rPr>
                <w:rFonts w:cs="Arial"/>
                <w:sz w:val="16"/>
                <w:szCs w:val="16"/>
              </w:rPr>
            </w:pPr>
            <w:r w:rsidRPr="005D2E90">
              <w:rPr>
                <w:rFonts w:cs="Arial"/>
                <w:sz w:val="16"/>
                <w:szCs w:val="16"/>
              </w:rPr>
              <w:t>Draft guidance available and in use.</w:t>
            </w:r>
          </w:p>
        </w:tc>
        <w:tc>
          <w:tcPr>
            <w:tcW w:w="1134" w:type="dxa"/>
            <w:shd w:val="clear" w:color="auto" w:fill="auto"/>
            <w:vAlign w:val="center"/>
          </w:tcPr>
          <w:p w14:paraId="53FF677A" w14:textId="77777777" w:rsidR="005D2E90" w:rsidRPr="005D2E90" w:rsidRDefault="005D2E90" w:rsidP="006B0BC0">
            <w:pPr>
              <w:spacing w:before="0" w:after="0" w:line="240" w:lineRule="auto"/>
              <w:ind w:left="-57" w:right="-113"/>
              <w:jc w:val="center"/>
              <w:rPr>
                <w:rFonts w:cs="Arial"/>
                <w:sz w:val="16"/>
                <w:szCs w:val="16"/>
              </w:rPr>
            </w:pPr>
            <w:r w:rsidRPr="005D2E90">
              <w:rPr>
                <w:rFonts w:cs="Arial"/>
                <w:sz w:val="16"/>
                <w:szCs w:val="16"/>
              </w:rPr>
              <w:t>June 2020</w:t>
            </w:r>
          </w:p>
        </w:tc>
        <w:tc>
          <w:tcPr>
            <w:tcW w:w="1695" w:type="dxa"/>
            <w:shd w:val="clear" w:color="auto" w:fill="auto"/>
            <w:vAlign w:val="center"/>
          </w:tcPr>
          <w:p w14:paraId="0831A777" w14:textId="77777777" w:rsidR="005D2E90" w:rsidRPr="005D2E90" w:rsidRDefault="005D2E90" w:rsidP="006B0BC0">
            <w:pPr>
              <w:spacing w:before="0" w:after="0" w:line="240" w:lineRule="auto"/>
              <w:ind w:left="-57" w:right="-113"/>
              <w:jc w:val="center"/>
              <w:rPr>
                <w:rFonts w:cs="Arial"/>
                <w:sz w:val="16"/>
                <w:szCs w:val="16"/>
              </w:rPr>
            </w:pPr>
          </w:p>
        </w:tc>
      </w:tr>
      <w:tr w:rsidR="005D2E90" w:rsidRPr="005D2E90" w14:paraId="2A90FF85" w14:textId="77777777" w:rsidTr="00D416D3">
        <w:trPr>
          <w:cantSplit/>
          <w:jc w:val="center"/>
        </w:trPr>
        <w:tc>
          <w:tcPr>
            <w:tcW w:w="960" w:type="dxa"/>
            <w:shd w:val="clear" w:color="auto" w:fill="CBE9D3"/>
            <w:vAlign w:val="center"/>
          </w:tcPr>
          <w:p w14:paraId="2B15D6B1" w14:textId="77777777" w:rsidR="005D2E90" w:rsidRPr="005D2E90" w:rsidRDefault="005D2E90" w:rsidP="005D2E90">
            <w:pPr>
              <w:spacing w:before="0" w:after="0" w:line="240" w:lineRule="auto"/>
              <w:jc w:val="both"/>
              <w:rPr>
                <w:rFonts w:cs="Arial"/>
                <w:sz w:val="16"/>
                <w:szCs w:val="16"/>
              </w:rPr>
            </w:pPr>
            <w:r w:rsidRPr="005D2E90">
              <w:rPr>
                <w:rFonts w:cs="Arial"/>
                <w:sz w:val="16"/>
                <w:szCs w:val="16"/>
              </w:rPr>
              <w:t>4</w:t>
            </w:r>
          </w:p>
        </w:tc>
        <w:tc>
          <w:tcPr>
            <w:tcW w:w="1239" w:type="dxa"/>
            <w:shd w:val="clear" w:color="auto" w:fill="auto"/>
            <w:vAlign w:val="center"/>
          </w:tcPr>
          <w:p w14:paraId="7FD9FC92" w14:textId="77777777" w:rsidR="005D2E90" w:rsidRPr="005D2E90" w:rsidRDefault="005D2E90" w:rsidP="006B0BC0">
            <w:pPr>
              <w:spacing w:before="0" w:after="0" w:line="240" w:lineRule="auto"/>
              <w:jc w:val="center"/>
              <w:rPr>
                <w:rFonts w:cs="Arial"/>
                <w:sz w:val="16"/>
                <w:szCs w:val="16"/>
              </w:rPr>
            </w:pPr>
            <w:r w:rsidRPr="005D2E90">
              <w:rPr>
                <w:rFonts w:cs="Arial"/>
                <w:sz w:val="16"/>
                <w:szCs w:val="16"/>
              </w:rPr>
              <w:t>Clean Air Feasibility Study</w:t>
            </w:r>
          </w:p>
        </w:tc>
        <w:tc>
          <w:tcPr>
            <w:tcW w:w="1051" w:type="dxa"/>
            <w:shd w:val="clear" w:color="auto" w:fill="auto"/>
            <w:vAlign w:val="center"/>
          </w:tcPr>
          <w:p w14:paraId="68BB56B0" w14:textId="77777777" w:rsidR="005D2E90" w:rsidRPr="005D2E90" w:rsidRDefault="005D2E90" w:rsidP="006B0BC0">
            <w:pPr>
              <w:spacing w:before="0" w:after="0" w:line="240" w:lineRule="auto"/>
              <w:jc w:val="center"/>
              <w:rPr>
                <w:rFonts w:cs="Arial"/>
                <w:sz w:val="16"/>
                <w:szCs w:val="16"/>
              </w:rPr>
            </w:pPr>
            <w:r w:rsidRPr="005D2E90">
              <w:rPr>
                <w:rFonts w:cs="Arial"/>
                <w:sz w:val="16"/>
                <w:szCs w:val="16"/>
              </w:rPr>
              <w:t>Promoting Low Emission Transport</w:t>
            </w:r>
          </w:p>
        </w:tc>
        <w:tc>
          <w:tcPr>
            <w:tcW w:w="1275" w:type="dxa"/>
            <w:shd w:val="clear" w:color="auto" w:fill="auto"/>
            <w:vAlign w:val="center"/>
          </w:tcPr>
          <w:p w14:paraId="75F97C45" w14:textId="77777777" w:rsidR="005D2E90" w:rsidRPr="005D2E90" w:rsidRDefault="005D2E90" w:rsidP="006B0BC0">
            <w:pPr>
              <w:spacing w:before="0" w:after="0" w:line="240" w:lineRule="auto"/>
              <w:ind w:left="-57" w:right="-113"/>
              <w:jc w:val="center"/>
              <w:rPr>
                <w:rFonts w:cs="Arial"/>
                <w:sz w:val="16"/>
                <w:szCs w:val="16"/>
              </w:rPr>
            </w:pPr>
            <w:r w:rsidRPr="005D2E90">
              <w:rPr>
                <w:rFonts w:cs="Arial"/>
                <w:sz w:val="16"/>
                <w:szCs w:val="16"/>
              </w:rPr>
              <w:t>Low Emission Zone (LEZ) or Clean Air Zone (CAZ)</w:t>
            </w:r>
          </w:p>
        </w:tc>
        <w:tc>
          <w:tcPr>
            <w:tcW w:w="865" w:type="dxa"/>
            <w:shd w:val="clear" w:color="auto" w:fill="auto"/>
            <w:vAlign w:val="center"/>
          </w:tcPr>
          <w:p w14:paraId="7F215734" w14:textId="77777777" w:rsidR="005D2E90" w:rsidRPr="005D2E90" w:rsidRDefault="005D2E90" w:rsidP="006B0BC0">
            <w:pPr>
              <w:spacing w:after="0" w:line="240" w:lineRule="auto"/>
              <w:ind w:left="-57" w:right="-113"/>
              <w:jc w:val="center"/>
              <w:rPr>
                <w:rFonts w:cs="Arial"/>
                <w:sz w:val="16"/>
                <w:szCs w:val="16"/>
              </w:rPr>
            </w:pPr>
            <w:r w:rsidRPr="005D2E90">
              <w:rPr>
                <w:rFonts w:cs="Arial"/>
                <w:sz w:val="16"/>
                <w:szCs w:val="16"/>
              </w:rPr>
              <w:t>Defra and Doncaster Council</w:t>
            </w:r>
          </w:p>
        </w:tc>
        <w:tc>
          <w:tcPr>
            <w:tcW w:w="970" w:type="dxa"/>
            <w:shd w:val="clear" w:color="auto" w:fill="auto"/>
            <w:vAlign w:val="center"/>
          </w:tcPr>
          <w:p w14:paraId="3D1B54B6" w14:textId="77777777" w:rsidR="005D2E90" w:rsidRPr="005D2E90" w:rsidRDefault="005D2E90" w:rsidP="006B0BC0">
            <w:pPr>
              <w:spacing w:before="0" w:after="0" w:line="240" w:lineRule="auto"/>
              <w:ind w:left="-57" w:right="-113"/>
              <w:jc w:val="center"/>
              <w:rPr>
                <w:rFonts w:cs="Arial"/>
                <w:sz w:val="16"/>
                <w:szCs w:val="16"/>
              </w:rPr>
            </w:pPr>
            <w:r w:rsidRPr="005D2E90">
              <w:rPr>
                <w:rFonts w:cs="Arial"/>
                <w:sz w:val="16"/>
                <w:szCs w:val="16"/>
              </w:rPr>
              <w:t>August 2017 – December 2019</w:t>
            </w:r>
          </w:p>
        </w:tc>
        <w:tc>
          <w:tcPr>
            <w:tcW w:w="1500" w:type="dxa"/>
            <w:shd w:val="clear" w:color="auto" w:fill="auto"/>
            <w:vAlign w:val="center"/>
          </w:tcPr>
          <w:p w14:paraId="5C8D9678" w14:textId="77777777" w:rsidR="005D2E90" w:rsidRPr="005D2E90" w:rsidRDefault="005D2E90" w:rsidP="006B0BC0">
            <w:pPr>
              <w:spacing w:before="0" w:after="0" w:line="240" w:lineRule="auto"/>
              <w:ind w:left="-57" w:right="-113"/>
              <w:jc w:val="center"/>
              <w:rPr>
                <w:rFonts w:cs="Arial"/>
                <w:sz w:val="16"/>
                <w:szCs w:val="16"/>
              </w:rPr>
            </w:pPr>
            <w:r w:rsidRPr="005D2E90">
              <w:rPr>
                <w:rFonts w:cs="Arial"/>
                <w:sz w:val="16"/>
                <w:szCs w:val="16"/>
              </w:rPr>
              <w:t>December 2020</w:t>
            </w:r>
          </w:p>
        </w:tc>
        <w:tc>
          <w:tcPr>
            <w:tcW w:w="1276" w:type="dxa"/>
            <w:shd w:val="clear" w:color="auto" w:fill="auto"/>
            <w:vAlign w:val="center"/>
          </w:tcPr>
          <w:p w14:paraId="3ED256F4" w14:textId="77777777" w:rsidR="005D2E90" w:rsidRPr="005D2E90" w:rsidRDefault="005D2E90" w:rsidP="006B0BC0">
            <w:pPr>
              <w:spacing w:before="0" w:after="0" w:line="240" w:lineRule="auto"/>
              <w:ind w:left="-57" w:right="-113"/>
              <w:jc w:val="center"/>
              <w:rPr>
                <w:rFonts w:cs="Arial"/>
                <w:sz w:val="16"/>
                <w:szCs w:val="16"/>
              </w:rPr>
            </w:pPr>
            <w:r w:rsidRPr="005D2E90">
              <w:rPr>
                <w:rFonts w:cs="Arial"/>
                <w:sz w:val="16"/>
                <w:szCs w:val="16"/>
              </w:rPr>
              <w:t>tbc</w:t>
            </w:r>
          </w:p>
        </w:tc>
        <w:tc>
          <w:tcPr>
            <w:tcW w:w="1417" w:type="dxa"/>
            <w:shd w:val="clear" w:color="auto" w:fill="auto"/>
            <w:vAlign w:val="center"/>
          </w:tcPr>
          <w:p w14:paraId="265EB4EB" w14:textId="77777777" w:rsidR="005D2E90" w:rsidRPr="005D2E90" w:rsidRDefault="005D2E90" w:rsidP="006B0BC0">
            <w:pPr>
              <w:spacing w:before="0" w:after="0" w:line="240" w:lineRule="auto"/>
              <w:ind w:left="-57" w:right="-113"/>
              <w:jc w:val="center"/>
              <w:rPr>
                <w:rFonts w:cs="Arial"/>
                <w:sz w:val="16"/>
                <w:szCs w:val="16"/>
              </w:rPr>
            </w:pPr>
            <w:r w:rsidRPr="005D2E90">
              <w:rPr>
                <w:rFonts w:cs="Arial"/>
                <w:sz w:val="16"/>
                <w:szCs w:val="16"/>
              </w:rPr>
              <w:t>High</w:t>
            </w:r>
          </w:p>
        </w:tc>
        <w:tc>
          <w:tcPr>
            <w:tcW w:w="992" w:type="dxa"/>
            <w:shd w:val="clear" w:color="auto" w:fill="auto"/>
            <w:vAlign w:val="center"/>
          </w:tcPr>
          <w:p w14:paraId="1A4F72E4" w14:textId="77777777" w:rsidR="005D2E90" w:rsidRPr="005D2E90" w:rsidRDefault="005D2E90" w:rsidP="006B0BC0">
            <w:pPr>
              <w:spacing w:before="0" w:after="0" w:line="240" w:lineRule="auto"/>
              <w:ind w:left="-57" w:right="-113"/>
              <w:jc w:val="center"/>
              <w:rPr>
                <w:rFonts w:cs="Arial"/>
                <w:sz w:val="16"/>
                <w:szCs w:val="16"/>
              </w:rPr>
            </w:pPr>
            <w:r w:rsidRPr="005D2E90">
              <w:rPr>
                <w:rFonts w:cs="Arial"/>
                <w:sz w:val="16"/>
                <w:szCs w:val="16"/>
              </w:rPr>
              <w:t>None.</w:t>
            </w:r>
          </w:p>
        </w:tc>
        <w:tc>
          <w:tcPr>
            <w:tcW w:w="1134" w:type="dxa"/>
            <w:shd w:val="clear" w:color="auto" w:fill="auto"/>
            <w:vAlign w:val="center"/>
          </w:tcPr>
          <w:p w14:paraId="74F74E4C" w14:textId="77777777" w:rsidR="005D2E90" w:rsidRPr="005D2E90" w:rsidRDefault="005D2E90" w:rsidP="006B0BC0">
            <w:pPr>
              <w:spacing w:before="0" w:after="0" w:line="240" w:lineRule="auto"/>
              <w:ind w:left="-57" w:right="-113"/>
              <w:jc w:val="center"/>
              <w:rPr>
                <w:rFonts w:cs="Arial"/>
                <w:sz w:val="16"/>
                <w:szCs w:val="16"/>
              </w:rPr>
            </w:pPr>
            <w:r w:rsidRPr="005D2E90">
              <w:rPr>
                <w:rFonts w:cs="Arial"/>
                <w:sz w:val="16"/>
                <w:szCs w:val="16"/>
              </w:rPr>
              <w:t>December 2020</w:t>
            </w:r>
          </w:p>
        </w:tc>
        <w:tc>
          <w:tcPr>
            <w:tcW w:w="1695" w:type="dxa"/>
            <w:shd w:val="clear" w:color="auto" w:fill="auto"/>
            <w:vAlign w:val="center"/>
          </w:tcPr>
          <w:p w14:paraId="4E839FA9" w14:textId="77777777" w:rsidR="005D2E90" w:rsidRPr="005D2E90" w:rsidRDefault="005D2E90" w:rsidP="006B0BC0">
            <w:pPr>
              <w:spacing w:before="0" w:after="0" w:line="240" w:lineRule="auto"/>
              <w:ind w:left="-57" w:right="-113"/>
              <w:jc w:val="center"/>
              <w:rPr>
                <w:rFonts w:cs="Arial"/>
                <w:sz w:val="16"/>
                <w:szCs w:val="16"/>
              </w:rPr>
            </w:pPr>
            <w:r w:rsidRPr="005D2E90">
              <w:rPr>
                <w:rFonts w:cs="Arial"/>
                <w:sz w:val="16"/>
                <w:szCs w:val="16"/>
              </w:rPr>
              <w:t>Funding allocation required.</w:t>
            </w:r>
          </w:p>
        </w:tc>
      </w:tr>
      <w:tr w:rsidR="005D2E90" w:rsidRPr="005D2E90" w14:paraId="5221B159" w14:textId="77777777" w:rsidTr="00D416D3">
        <w:trPr>
          <w:cantSplit/>
          <w:jc w:val="center"/>
        </w:trPr>
        <w:tc>
          <w:tcPr>
            <w:tcW w:w="960" w:type="dxa"/>
            <w:shd w:val="clear" w:color="auto" w:fill="CBE9D3"/>
            <w:vAlign w:val="center"/>
          </w:tcPr>
          <w:p w14:paraId="17A76517" w14:textId="77777777" w:rsidR="005D2E90" w:rsidRPr="005D2E90" w:rsidRDefault="005D2E90" w:rsidP="005D2E90">
            <w:pPr>
              <w:spacing w:before="0" w:after="0" w:line="240" w:lineRule="auto"/>
              <w:jc w:val="both"/>
              <w:rPr>
                <w:rFonts w:cs="Arial"/>
                <w:sz w:val="16"/>
                <w:szCs w:val="16"/>
              </w:rPr>
            </w:pPr>
            <w:r w:rsidRPr="005D2E90">
              <w:rPr>
                <w:rFonts w:cs="Arial"/>
                <w:sz w:val="16"/>
                <w:szCs w:val="16"/>
              </w:rPr>
              <w:t>5</w:t>
            </w:r>
          </w:p>
        </w:tc>
        <w:tc>
          <w:tcPr>
            <w:tcW w:w="1239" w:type="dxa"/>
            <w:shd w:val="clear" w:color="auto" w:fill="auto"/>
            <w:vAlign w:val="center"/>
          </w:tcPr>
          <w:p w14:paraId="0BDDD9AF" w14:textId="77777777" w:rsidR="005D2E90" w:rsidRPr="005D2E90" w:rsidRDefault="005D2E90" w:rsidP="006B0BC0">
            <w:pPr>
              <w:spacing w:before="0" w:after="0" w:line="240" w:lineRule="auto"/>
              <w:jc w:val="center"/>
              <w:rPr>
                <w:rFonts w:cs="Arial"/>
                <w:sz w:val="16"/>
                <w:szCs w:val="16"/>
              </w:rPr>
            </w:pPr>
            <w:r w:rsidRPr="005D2E90">
              <w:rPr>
                <w:rFonts w:cs="Arial"/>
                <w:sz w:val="16"/>
                <w:szCs w:val="16"/>
              </w:rPr>
              <w:t>Sustainable Travel Access Fund Projects</w:t>
            </w:r>
          </w:p>
        </w:tc>
        <w:tc>
          <w:tcPr>
            <w:tcW w:w="1051" w:type="dxa"/>
            <w:shd w:val="clear" w:color="auto" w:fill="auto"/>
            <w:vAlign w:val="center"/>
          </w:tcPr>
          <w:p w14:paraId="58F4B623" w14:textId="77777777" w:rsidR="005D2E90" w:rsidRPr="005D2E90" w:rsidRDefault="005D2E90" w:rsidP="006B0BC0">
            <w:pPr>
              <w:spacing w:before="0" w:after="0" w:line="240" w:lineRule="auto"/>
              <w:jc w:val="center"/>
              <w:rPr>
                <w:rFonts w:cs="Arial"/>
                <w:sz w:val="16"/>
                <w:szCs w:val="16"/>
              </w:rPr>
            </w:pPr>
            <w:r w:rsidRPr="005D2E90">
              <w:rPr>
                <w:rFonts w:cs="Arial"/>
                <w:sz w:val="16"/>
                <w:szCs w:val="16"/>
              </w:rPr>
              <w:t>Promoting Travel Alternative</w:t>
            </w:r>
          </w:p>
        </w:tc>
        <w:tc>
          <w:tcPr>
            <w:tcW w:w="1275" w:type="dxa"/>
            <w:shd w:val="clear" w:color="auto" w:fill="auto"/>
            <w:vAlign w:val="center"/>
          </w:tcPr>
          <w:p w14:paraId="3EFC32F5" w14:textId="77777777" w:rsidR="005D2E90" w:rsidRPr="005D2E90" w:rsidRDefault="005D2E90" w:rsidP="006B0BC0">
            <w:pPr>
              <w:spacing w:before="0" w:after="0" w:line="240" w:lineRule="auto"/>
              <w:ind w:left="-57" w:right="-113"/>
              <w:jc w:val="center"/>
              <w:rPr>
                <w:rFonts w:cs="Arial"/>
                <w:sz w:val="16"/>
                <w:szCs w:val="16"/>
              </w:rPr>
            </w:pPr>
            <w:r w:rsidRPr="005D2E90">
              <w:rPr>
                <w:rFonts w:cs="Arial"/>
                <w:sz w:val="16"/>
                <w:szCs w:val="16"/>
              </w:rPr>
              <w:t>Promotion of cycling</w:t>
            </w:r>
          </w:p>
        </w:tc>
        <w:tc>
          <w:tcPr>
            <w:tcW w:w="865" w:type="dxa"/>
            <w:shd w:val="clear" w:color="auto" w:fill="auto"/>
            <w:vAlign w:val="center"/>
          </w:tcPr>
          <w:p w14:paraId="6C3BBD77" w14:textId="77777777" w:rsidR="005D2E90" w:rsidRPr="005D2E90" w:rsidRDefault="005D2E90" w:rsidP="006B0BC0">
            <w:pPr>
              <w:spacing w:after="0" w:line="240" w:lineRule="auto"/>
              <w:ind w:left="-57" w:right="-113"/>
              <w:jc w:val="center"/>
              <w:rPr>
                <w:rFonts w:cs="Arial"/>
                <w:sz w:val="16"/>
                <w:szCs w:val="16"/>
              </w:rPr>
            </w:pPr>
            <w:r w:rsidRPr="005D2E90">
              <w:rPr>
                <w:rFonts w:cs="Arial"/>
                <w:sz w:val="16"/>
                <w:szCs w:val="16"/>
              </w:rPr>
              <w:t>SCR</w:t>
            </w:r>
          </w:p>
        </w:tc>
        <w:tc>
          <w:tcPr>
            <w:tcW w:w="970" w:type="dxa"/>
            <w:shd w:val="clear" w:color="auto" w:fill="auto"/>
            <w:vAlign w:val="center"/>
          </w:tcPr>
          <w:p w14:paraId="4AE05D9D" w14:textId="77777777" w:rsidR="005D2E90" w:rsidRPr="005D2E90" w:rsidRDefault="005D2E90" w:rsidP="006B0BC0">
            <w:pPr>
              <w:spacing w:before="0" w:after="0" w:line="240" w:lineRule="auto"/>
              <w:ind w:left="-57" w:right="-113"/>
              <w:jc w:val="center"/>
              <w:rPr>
                <w:rFonts w:cs="Arial"/>
                <w:sz w:val="16"/>
                <w:szCs w:val="16"/>
              </w:rPr>
            </w:pPr>
            <w:r w:rsidRPr="005D2E90">
              <w:rPr>
                <w:rFonts w:cs="Arial"/>
                <w:sz w:val="16"/>
                <w:szCs w:val="16"/>
              </w:rPr>
              <w:t>Pre - April 2017</w:t>
            </w:r>
          </w:p>
        </w:tc>
        <w:tc>
          <w:tcPr>
            <w:tcW w:w="1500" w:type="dxa"/>
            <w:shd w:val="clear" w:color="auto" w:fill="auto"/>
            <w:vAlign w:val="center"/>
          </w:tcPr>
          <w:p w14:paraId="1C7432B8" w14:textId="77777777" w:rsidR="005D2E90" w:rsidRPr="005D2E90" w:rsidRDefault="005D2E90" w:rsidP="006B0BC0">
            <w:pPr>
              <w:spacing w:before="0" w:after="0" w:line="240" w:lineRule="auto"/>
              <w:ind w:left="-57" w:right="-113"/>
              <w:jc w:val="center"/>
              <w:rPr>
                <w:rFonts w:cs="Arial"/>
                <w:sz w:val="16"/>
                <w:szCs w:val="16"/>
              </w:rPr>
            </w:pPr>
            <w:r w:rsidRPr="005D2E90">
              <w:rPr>
                <w:rFonts w:cs="Arial"/>
                <w:sz w:val="16"/>
                <w:szCs w:val="16"/>
              </w:rPr>
              <w:t>May 2017 – March 2018</w:t>
            </w:r>
          </w:p>
        </w:tc>
        <w:tc>
          <w:tcPr>
            <w:tcW w:w="1276" w:type="dxa"/>
            <w:shd w:val="clear" w:color="auto" w:fill="auto"/>
            <w:vAlign w:val="center"/>
          </w:tcPr>
          <w:p w14:paraId="30CA78CA" w14:textId="77777777" w:rsidR="005D2E90" w:rsidRPr="005D2E90" w:rsidRDefault="005D2E90" w:rsidP="006B0BC0">
            <w:pPr>
              <w:spacing w:before="0" w:after="0" w:line="240" w:lineRule="auto"/>
              <w:ind w:left="-57" w:right="-113"/>
              <w:jc w:val="center"/>
              <w:rPr>
                <w:rFonts w:cs="Arial"/>
                <w:sz w:val="16"/>
                <w:szCs w:val="16"/>
              </w:rPr>
            </w:pPr>
            <w:r w:rsidRPr="005D2E90">
              <w:rPr>
                <w:rFonts w:cs="Arial"/>
                <w:sz w:val="16"/>
                <w:szCs w:val="16"/>
              </w:rPr>
              <w:t>tbc</w:t>
            </w:r>
          </w:p>
        </w:tc>
        <w:tc>
          <w:tcPr>
            <w:tcW w:w="1417" w:type="dxa"/>
            <w:shd w:val="clear" w:color="auto" w:fill="auto"/>
            <w:vAlign w:val="center"/>
          </w:tcPr>
          <w:p w14:paraId="62889CD8" w14:textId="77777777" w:rsidR="005D2E90" w:rsidRPr="005D2E90" w:rsidRDefault="005D2E90" w:rsidP="006B0BC0">
            <w:pPr>
              <w:spacing w:before="0" w:after="0" w:line="240" w:lineRule="auto"/>
              <w:ind w:left="-57" w:right="-113"/>
              <w:jc w:val="center"/>
              <w:rPr>
                <w:rFonts w:cs="Arial"/>
                <w:sz w:val="16"/>
                <w:szCs w:val="16"/>
              </w:rPr>
            </w:pPr>
            <w:r w:rsidRPr="005D2E90">
              <w:rPr>
                <w:rFonts w:cs="Arial"/>
                <w:sz w:val="16"/>
                <w:szCs w:val="16"/>
              </w:rPr>
              <w:t>Low</w:t>
            </w:r>
          </w:p>
        </w:tc>
        <w:tc>
          <w:tcPr>
            <w:tcW w:w="992" w:type="dxa"/>
            <w:shd w:val="clear" w:color="auto" w:fill="auto"/>
            <w:vAlign w:val="center"/>
          </w:tcPr>
          <w:p w14:paraId="2DF604E7" w14:textId="77777777" w:rsidR="005D2E90" w:rsidRPr="005D2E90" w:rsidRDefault="005D2E90" w:rsidP="006B0BC0">
            <w:pPr>
              <w:spacing w:before="0" w:after="0" w:line="240" w:lineRule="auto"/>
              <w:ind w:left="-57" w:right="-113"/>
              <w:jc w:val="center"/>
              <w:rPr>
                <w:rFonts w:cs="Arial"/>
                <w:sz w:val="16"/>
                <w:szCs w:val="16"/>
              </w:rPr>
            </w:pPr>
            <w:r w:rsidRPr="005D2E90">
              <w:rPr>
                <w:rFonts w:cs="Arial"/>
                <w:sz w:val="16"/>
                <w:szCs w:val="16"/>
              </w:rPr>
              <w:t>Input from RP</w:t>
            </w:r>
          </w:p>
        </w:tc>
        <w:tc>
          <w:tcPr>
            <w:tcW w:w="1134" w:type="dxa"/>
            <w:shd w:val="clear" w:color="auto" w:fill="auto"/>
            <w:vAlign w:val="center"/>
          </w:tcPr>
          <w:p w14:paraId="5226E41D" w14:textId="77777777" w:rsidR="005D2E90" w:rsidRPr="005D2E90" w:rsidRDefault="005D2E90" w:rsidP="006B0BC0">
            <w:pPr>
              <w:spacing w:before="0" w:after="0" w:line="240" w:lineRule="auto"/>
              <w:ind w:left="-57" w:right="-113"/>
              <w:jc w:val="center"/>
              <w:rPr>
                <w:rFonts w:cs="Arial"/>
                <w:sz w:val="16"/>
                <w:szCs w:val="16"/>
              </w:rPr>
            </w:pPr>
            <w:r w:rsidRPr="005D2E90">
              <w:rPr>
                <w:rFonts w:cs="Arial"/>
                <w:sz w:val="16"/>
                <w:szCs w:val="16"/>
              </w:rPr>
              <w:t>March 2018</w:t>
            </w:r>
          </w:p>
        </w:tc>
        <w:tc>
          <w:tcPr>
            <w:tcW w:w="1695" w:type="dxa"/>
            <w:shd w:val="clear" w:color="auto" w:fill="auto"/>
            <w:vAlign w:val="center"/>
          </w:tcPr>
          <w:p w14:paraId="390A1057" w14:textId="77777777" w:rsidR="005D2E90" w:rsidRPr="005D2E90" w:rsidRDefault="005D2E90" w:rsidP="006B0BC0">
            <w:pPr>
              <w:spacing w:before="0" w:after="0" w:line="240" w:lineRule="auto"/>
              <w:ind w:left="-57" w:right="-113"/>
              <w:jc w:val="center"/>
              <w:rPr>
                <w:rFonts w:cs="Arial"/>
                <w:sz w:val="16"/>
                <w:szCs w:val="16"/>
              </w:rPr>
            </w:pPr>
          </w:p>
        </w:tc>
      </w:tr>
      <w:tr w:rsidR="005D2E90" w:rsidRPr="005D2E90" w14:paraId="3757C5B1" w14:textId="77777777" w:rsidTr="00D416D3">
        <w:trPr>
          <w:cantSplit/>
          <w:jc w:val="center"/>
        </w:trPr>
        <w:tc>
          <w:tcPr>
            <w:tcW w:w="960" w:type="dxa"/>
            <w:shd w:val="clear" w:color="auto" w:fill="CBE9D3"/>
            <w:vAlign w:val="center"/>
          </w:tcPr>
          <w:p w14:paraId="719D71B4" w14:textId="77777777" w:rsidR="005D2E90" w:rsidRPr="005D2E90" w:rsidRDefault="005D2E90" w:rsidP="005D2E90">
            <w:pPr>
              <w:spacing w:before="0" w:after="0" w:line="240" w:lineRule="auto"/>
              <w:jc w:val="both"/>
              <w:rPr>
                <w:rFonts w:cs="Arial"/>
                <w:sz w:val="16"/>
                <w:szCs w:val="16"/>
              </w:rPr>
            </w:pPr>
            <w:r w:rsidRPr="005D2E90">
              <w:rPr>
                <w:rFonts w:cs="Arial"/>
                <w:sz w:val="16"/>
                <w:szCs w:val="16"/>
              </w:rPr>
              <w:lastRenderedPageBreak/>
              <w:t>6</w:t>
            </w:r>
          </w:p>
        </w:tc>
        <w:tc>
          <w:tcPr>
            <w:tcW w:w="1239" w:type="dxa"/>
            <w:shd w:val="clear" w:color="auto" w:fill="auto"/>
            <w:vAlign w:val="center"/>
          </w:tcPr>
          <w:p w14:paraId="40200672" w14:textId="77777777" w:rsidR="005D2E90" w:rsidRPr="005D2E90" w:rsidRDefault="005D2E90" w:rsidP="006B0BC0">
            <w:pPr>
              <w:spacing w:before="0" w:after="0" w:line="240" w:lineRule="auto"/>
              <w:jc w:val="center"/>
              <w:rPr>
                <w:rFonts w:cs="Arial"/>
                <w:sz w:val="16"/>
                <w:szCs w:val="16"/>
              </w:rPr>
            </w:pPr>
            <w:r w:rsidRPr="005D2E90">
              <w:rPr>
                <w:rFonts w:cs="Arial"/>
                <w:sz w:val="16"/>
                <w:szCs w:val="16"/>
              </w:rPr>
              <w:t>Investigate emission standards via taxi licensing</w:t>
            </w:r>
          </w:p>
        </w:tc>
        <w:tc>
          <w:tcPr>
            <w:tcW w:w="1051" w:type="dxa"/>
            <w:shd w:val="clear" w:color="auto" w:fill="auto"/>
            <w:vAlign w:val="center"/>
          </w:tcPr>
          <w:p w14:paraId="27A4073A" w14:textId="77777777" w:rsidR="005D2E90" w:rsidRPr="005D2E90" w:rsidRDefault="005D2E90" w:rsidP="006B0BC0">
            <w:pPr>
              <w:spacing w:before="0" w:after="0" w:line="240" w:lineRule="auto"/>
              <w:jc w:val="center"/>
              <w:rPr>
                <w:rFonts w:cs="Arial"/>
                <w:sz w:val="16"/>
                <w:szCs w:val="16"/>
              </w:rPr>
            </w:pPr>
            <w:r w:rsidRPr="005D2E90">
              <w:rPr>
                <w:rFonts w:cs="Arial"/>
                <w:sz w:val="16"/>
                <w:szCs w:val="16"/>
              </w:rPr>
              <w:t>Promoting Low Emission Transport</w:t>
            </w:r>
          </w:p>
        </w:tc>
        <w:tc>
          <w:tcPr>
            <w:tcW w:w="1275" w:type="dxa"/>
            <w:shd w:val="clear" w:color="auto" w:fill="auto"/>
            <w:vAlign w:val="center"/>
          </w:tcPr>
          <w:p w14:paraId="5AB5FE4E" w14:textId="77777777" w:rsidR="005D2E90" w:rsidRPr="005D2E90" w:rsidRDefault="005D2E90" w:rsidP="006B0BC0">
            <w:pPr>
              <w:spacing w:before="0" w:after="0" w:line="240" w:lineRule="auto"/>
              <w:ind w:left="-57" w:right="-113"/>
              <w:jc w:val="center"/>
              <w:rPr>
                <w:rFonts w:cs="Arial"/>
                <w:sz w:val="16"/>
                <w:szCs w:val="16"/>
              </w:rPr>
            </w:pPr>
            <w:r w:rsidRPr="005D2E90">
              <w:rPr>
                <w:rFonts w:cs="Arial"/>
                <w:sz w:val="16"/>
                <w:szCs w:val="16"/>
              </w:rPr>
              <w:t>Taxi Licensing Conditions</w:t>
            </w:r>
          </w:p>
        </w:tc>
        <w:tc>
          <w:tcPr>
            <w:tcW w:w="865" w:type="dxa"/>
            <w:shd w:val="clear" w:color="auto" w:fill="auto"/>
            <w:vAlign w:val="center"/>
          </w:tcPr>
          <w:p w14:paraId="12E9E60F" w14:textId="77777777" w:rsidR="005D2E90" w:rsidRPr="005D2E90" w:rsidRDefault="005D2E90" w:rsidP="006B0BC0">
            <w:pPr>
              <w:spacing w:after="0" w:line="240" w:lineRule="auto"/>
              <w:ind w:left="-57" w:right="-113"/>
              <w:jc w:val="center"/>
              <w:rPr>
                <w:rFonts w:cs="Arial"/>
                <w:sz w:val="16"/>
                <w:szCs w:val="16"/>
              </w:rPr>
            </w:pPr>
            <w:r w:rsidRPr="005D2E90">
              <w:rPr>
                <w:rFonts w:cs="Arial"/>
                <w:sz w:val="16"/>
                <w:szCs w:val="16"/>
              </w:rPr>
              <w:t>Doncaster Council - Licensing</w:t>
            </w:r>
          </w:p>
        </w:tc>
        <w:tc>
          <w:tcPr>
            <w:tcW w:w="970" w:type="dxa"/>
            <w:shd w:val="clear" w:color="auto" w:fill="auto"/>
            <w:vAlign w:val="center"/>
          </w:tcPr>
          <w:p w14:paraId="322B7A42" w14:textId="77777777" w:rsidR="005D2E90" w:rsidRPr="005D2E90" w:rsidRDefault="005D2E90" w:rsidP="006B0BC0">
            <w:pPr>
              <w:spacing w:before="0" w:after="0" w:line="240" w:lineRule="auto"/>
              <w:ind w:left="-57" w:right="-113"/>
              <w:jc w:val="center"/>
              <w:rPr>
                <w:rFonts w:cs="Arial"/>
                <w:sz w:val="16"/>
                <w:szCs w:val="16"/>
              </w:rPr>
            </w:pPr>
            <w:r w:rsidRPr="005D2E90">
              <w:rPr>
                <w:rFonts w:cs="Arial"/>
                <w:sz w:val="16"/>
                <w:szCs w:val="16"/>
              </w:rPr>
              <w:t>July 2017 – July 2018</w:t>
            </w:r>
          </w:p>
        </w:tc>
        <w:tc>
          <w:tcPr>
            <w:tcW w:w="1500" w:type="dxa"/>
            <w:shd w:val="clear" w:color="auto" w:fill="auto"/>
            <w:vAlign w:val="center"/>
          </w:tcPr>
          <w:p w14:paraId="48FE0147" w14:textId="77777777" w:rsidR="005D2E90" w:rsidRPr="005D2E90" w:rsidRDefault="005D2E90" w:rsidP="006B0BC0">
            <w:pPr>
              <w:spacing w:before="0" w:after="0" w:line="240" w:lineRule="auto"/>
              <w:ind w:left="-57" w:right="-113"/>
              <w:jc w:val="center"/>
              <w:rPr>
                <w:rFonts w:cs="Arial"/>
                <w:sz w:val="16"/>
                <w:szCs w:val="16"/>
              </w:rPr>
            </w:pPr>
            <w:r w:rsidRPr="005D2E90">
              <w:rPr>
                <w:rFonts w:cs="Arial"/>
                <w:sz w:val="16"/>
                <w:szCs w:val="16"/>
              </w:rPr>
              <w:t>April 2019</w:t>
            </w:r>
          </w:p>
        </w:tc>
        <w:tc>
          <w:tcPr>
            <w:tcW w:w="1276" w:type="dxa"/>
            <w:shd w:val="clear" w:color="auto" w:fill="auto"/>
            <w:vAlign w:val="center"/>
          </w:tcPr>
          <w:p w14:paraId="5383EFB0" w14:textId="780C576A" w:rsidR="005D2E90" w:rsidRPr="005D2E90" w:rsidRDefault="005D2E90" w:rsidP="006B0BC0">
            <w:pPr>
              <w:spacing w:before="0" w:after="0" w:line="240" w:lineRule="auto"/>
              <w:ind w:left="-57" w:right="-113"/>
              <w:jc w:val="center"/>
              <w:rPr>
                <w:rFonts w:cs="Arial"/>
                <w:sz w:val="16"/>
                <w:szCs w:val="16"/>
              </w:rPr>
            </w:pPr>
            <w:r w:rsidRPr="005D2E90">
              <w:rPr>
                <w:rFonts w:cs="Arial"/>
                <w:sz w:val="16"/>
                <w:szCs w:val="16"/>
              </w:rPr>
              <w:t xml:space="preserve">% </w:t>
            </w:r>
            <w:r w:rsidR="006B0BC0" w:rsidRPr="005D2E90">
              <w:rPr>
                <w:rFonts w:cs="Arial"/>
                <w:sz w:val="16"/>
                <w:szCs w:val="16"/>
              </w:rPr>
              <w:t>Increase</w:t>
            </w:r>
            <w:r w:rsidRPr="005D2E90">
              <w:rPr>
                <w:rFonts w:cs="Arial"/>
                <w:sz w:val="16"/>
                <w:szCs w:val="16"/>
              </w:rPr>
              <w:t xml:space="preserve"> in Euro VI and ULEV taxis licensed by Doncaster Council.</w:t>
            </w:r>
          </w:p>
        </w:tc>
        <w:tc>
          <w:tcPr>
            <w:tcW w:w="1417" w:type="dxa"/>
            <w:shd w:val="clear" w:color="auto" w:fill="auto"/>
            <w:vAlign w:val="center"/>
          </w:tcPr>
          <w:p w14:paraId="078F0630" w14:textId="77777777" w:rsidR="005D2E90" w:rsidRPr="005D2E90" w:rsidRDefault="005D2E90" w:rsidP="006B0BC0">
            <w:pPr>
              <w:spacing w:before="0" w:after="0" w:line="240" w:lineRule="auto"/>
              <w:ind w:left="-57" w:right="-113"/>
              <w:jc w:val="center"/>
              <w:rPr>
                <w:rFonts w:cs="Arial"/>
                <w:sz w:val="16"/>
                <w:szCs w:val="16"/>
              </w:rPr>
            </w:pPr>
            <w:r w:rsidRPr="005D2E90">
              <w:rPr>
                <w:rFonts w:cs="Arial"/>
                <w:sz w:val="16"/>
                <w:szCs w:val="16"/>
              </w:rPr>
              <w:t>Medium</w:t>
            </w:r>
          </w:p>
        </w:tc>
        <w:tc>
          <w:tcPr>
            <w:tcW w:w="992" w:type="dxa"/>
            <w:shd w:val="clear" w:color="auto" w:fill="auto"/>
            <w:vAlign w:val="center"/>
          </w:tcPr>
          <w:p w14:paraId="14ED0B59" w14:textId="77777777" w:rsidR="005D2E90" w:rsidRPr="005D2E90" w:rsidRDefault="005D2E90" w:rsidP="006B0BC0">
            <w:pPr>
              <w:spacing w:before="0" w:after="0" w:line="240" w:lineRule="auto"/>
              <w:ind w:left="-57" w:right="-113"/>
              <w:jc w:val="center"/>
              <w:rPr>
                <w:rFonts w:cs="Arial"/>
                <w:sz w:val="16"/>
                <w:szCs w:val="16"/>
              </w:rPr>
            </w:pPr>
            <w:r w:rsidRPr="005D2E90">
              <w:rPr>
                <w:rFonts w:cs="Arial"/>
                <w:sz w:val="16"/>
                <w:szCs w:val="16"/>
              </w:rPr>
              <w:t>n/a</w:t>
            </w:r>
          </w:p>
        </w:tc>
        <w:tc>
          <w:tcPr>
            <w:tcW w:w="1134" w:type="dxa"/>
            <w:shd w:val="clear" w:color="auto" w:fill="auto"/>
            <w:vAlign w:val="center"/>
          </w:tcPr>
          <w:p w14:paraId="64D919BD" w14:textId="77777777" w:rsidR="005D2E90" w:rsidRPr="005D2E90" w:rsidRDefault="005D2E90" w:rsidP="006B0BC0">
            <w:pPr>
              <w:spacing w:before="0" w:after="0" w:line="240" w:lineRule="auto"/>
              <w:ind w:left="-57" w:right="-113"/>
              <w:jc w:val="center"/>
              <w:rPr>
                <w:rFonts w:cs="Arial"/>
                <w:sz w:val="16"/>
                <w:szCs w:val="16"/>
              </w:rPr>
            </w:pPr>
            <w:r w:rsidRPr="005D2E90">
              <w:rPr>
                <w:rFonts w:cs="Arial"/>
                <w:sz w:val="16"/>
                <w:szCs w:val="16"/>
              </w:rPr>
              <w:t>April 2020</w:t>
            </w:r>
          </w:p>
        </w:tc>
        <w:tc>
          <w:tcPr>
            <w:tcW w:w="1695" w:type="dxa"/>
            <w:shd w:val="clear" w:color="auto" w:fill="auto"/>
            <w:vAlign w:val="center"/>
          </w:tcPr>
          <w:p w14:paraId="77BD61A4" w14:textId="77777777" w:rsidR="005D2E90" w:rsidRPr="005D2E90" w:rsidRDefault="005D2E90" w:rsidP="006B0BC0">
            <w:pPr>
              <w:spacing w:before="0" w:after="0" w:line="240" w:lineRule="auto"/>
              <w:ind w:left="-57" w:right="-113"/>
              <w:jc w:val="center"/>
              <w:rPr>
                <w:rFonts w:cs="Arial"/>
                <w:sz w:val="16"/>
                <w:szCs w:val="16"/>
              </w:rPr>
            </w:pPr>
            <w:r w:rsidRPr="005D2E90">
              <w:rPr>
                <w:rFonts w:cs="Arial"/>
                <w:sz w:val="16"/>
                <w:szCs w:val="16"/>
              </w:rPr>
              <w:t>Subject to wider impacts study and consultation.</w:t>
            </w:r>
          </w:p>
        </w:tc>
      </w:tr>
      <w:tr w:rsidR="005D2E90" w:rsidRPr="005D2E90" w14:paraId="18373E0C" w14:textId="77777777" w:rsidTr="00D416D3">
        <w:trPr>
          <w:cantSplit/>
          <w:jc w:val="center"/>
        </w:trPr>
        <w:tc>
          <w:tcPr>
            <w:tcW w:w="960" w:type="dxa"/>
            <w:shd w:val="clear" w:color="auto" w:fill="CBE9D3"/>
            <w:vAlign w:val="center"/>
          </w:tcPr>
          <w:p w14:paraId="3D47ED8B" w14:textId="77777777" w:rsidR="005D2E90" w:rsidRPr="005D2E90" w:rsidRDefault="005D2E90" w:rsidP="005D2E90">
            <w:pPr>
              <w:spacing w:before="0" w:after="0" w:line="240" w:lineRule="auto"/>
              <w:jc w:val="both"/>
              <w:rPr>
                <w:rFonts w:cs="Arial"/>
                <w:sz w:val="16"/>
                <w:szCs w:val="16"/>
              </w:rPr>
            </w:pPr>
            <w:r w:rsidRPr="005D2E90">
              <w:rPr>
                <w:rFonts w:cs="Arial"/>
                <w:sz w:val="16"/>
                <w:szCs w:val="16"/>
              </w:rPr>
              <w:t>7</w:t>
            </w:r>
          </w:p>
        </w:tc>
        <w:tc>
          <w:tcPr>
            <w:tcW w:w="1239" w:type="dxa"/>
            <w:shd w:val="clear" w:color="auto" w:fill="auto"/>
            <w:vAlign w:val="center"/>
          </w:tcPr>
          <w:p w14:paraId="0B70C9F6" w14:textId="77777777" w:rsidR="005D2E90" w:rsidRPr="005D2E90" w:rsidRDefault="005D2E90" w:rsidP="006B0BC0">
            <w:pPr>
              <w:spacing w:before="0" w:after="0" w:line="240" w:lineRule="auto"/>
              <w:jc w:val="center"/>
              <w:rPr>
                <w:rFonts w:cs="Arial"/>
                <w:sz w:val="16"/>
                <w:szCs w:val="16"/>
              </w:rPr>
            </w:pPr>
            <w:r w:rsidRPr="005D2E90">
              <w:rPr>
                <w:rFonts w:cs="Arial"/>
                <w:sz w:val="16"/>
                <w:szCs w:val="16"/>
              </w:rPr>
              <w:t>Future (Fleet) Transport Policy</w:t>
            </w:r>
          </w:p>
        </w:tc>
        <w:tc>
          <w:tcPr>
            <w:tcW w:w="1051" w:type="dxa"/>
            <w:shd w:val="clear" w:color="auto" w:fill="auto"/>
            <w:vAlign w:val="center"/>
          </w:tcPr>
          <w:p w14:paraId="01009B64" w14:textId="77777777" w:rsidR="005D2E90" w:rsidRPr="005D2E90" w:rsidRDefault="005D2E90" w:rsidP="006B0BC0">
            <w:pPr>
              <w:spacing w:before="0" w:after="0" w:line="240" w:lineRule="auto"/>
              <w:jc w:val="center"/>
              <w:rPr>
                <w:rFonts w:cs="Arial"/>
                <w:sz w:val="16"/>
                <w:szCs w:val="16"/>
              </w:rPr>
            </w:pPr>
            <w:r w:rsidRPr="005D2E90">
              <w:rPr>
                <w:rFonts w:cs="Arial"/>
                <w:sz w:val="16"/>
                <w:szCs w:val="16"/>
              </w:rPr>
              <w:t>Promoting Low Emission Transport and Vehicle Fleet Efficiency</w:t>
            </w:r>
          </w:p>
        </w:tc>
        <w:tc>
          <w:tcPr>
            <w:tcW w:w="1275" w:type="dxa"/>
            <w:shd w:val="clear" w:color="auto" w:fill="auto"/>
            <w:vAlign w:val="center"/>
          </w:tcPr>
          <w:p w14:paraId="0F560793" w14:textId="77777777" w:rsidR="005D2E90" w:rsidRPr="005D2E90" w:rsidRDefault="005D2E90" w:rsidP="006B0BC0">
            <w:pPr>
              <w:spacing w:before="0" w:after="0" w:line="240" w:lineRule="auto"/>
              <w:ind w:left="-57" w:right="-113"/>
              <w:jc w:val="center"/>
              <w:rPr>
                <w:rFonts w:cs="Arial"/>
                <w:sz w:val="16"/>
                <w:szCs w:val="16"/>
              </w:rPr>
            </w:pPr>
            <w:r w:rsidRPr="005D2E90">
              <w:rPr>
                <w:rFonts w:cs="Arial"/>
                <w:sz w:val="16"/>
                <w:szCs w:val="16"/>
              </w:rPr>
              <w:t>Public vehicle procurement.</w:t>
            </w:r>
          </w:p>
          <w:p w14:paraId="726D4760" w14:textId="77777777" w:rsidR="005D2E90" w:rsidRPr="005D2E90" w:rsidRDefault="005D2E90" w:rsidP="006B0BC0">
            <w:pPr>
              <w:spacing w:before="0" w:after="0" w:line="240" w:lineRule="auto"/>
              <w:ind w:left="-57" w:right="-113"/>
              <w:jc w:val="center"/>
              <w:rPr>
                <w:rFonts w:cs="Arial"/>
                <w:sz w:val="16"/>
                <w:szCs w:val="16"/>
              </w:rPr>
            </w:pPr>
            <w:r w:rsidRPr="005D2E90">
              <w:rPr>
                <w:rFonts w:cs="Arial"/>
                <w:sz w:val="16"/>
                <w:szCs w:val="16"/>
              </w:rPr>
              <w:t>Retrofitting and/or Driver Training and/or Fleet Efficiency</w:t>
            </w:r>
          </w:p>
        </w:tc>
        <w:tc>
          <w:tcPr>
            <w:tcW w:w="865" w:type="dxa"/>
            <w:shd w:val="clear" w:color="auto" w:fill="auto"/>
            <w:vAlign w:val="center"/>
          </w:tcPr>
          <w:p w14:paraId="65582353" w14:textId="77777777" w:rsidR="005D2E90" w:rsidRPr="005D2E90" w:rsidRDefault="005D2E90" w:rsidP="006B0BC0">
            <w:pPr>
              <w:spacing w:after="0" w:line="240" w:lineRule="auto"/>
              <w:ind w:left="-57" w:right="-113"/>
              <w:jc w:val="center"/>
              <w:rPr>
                <w:rFonts w:cs="Arial"/>
                <w:sz w:val="16"/>
                <w:szCs w:val="16"/>
              </w:rPr>
            </w:pPr>
            <w:r w:rsidRPr="005D2E90">
              <w:rPr>
                <w:rFonts w:cs="Arial"/>
                <w:sz w:val="16"/>
                <w:szCs w:val="16"/>
              </w:rPr>
              <w:t>Doncaster Council – Transport Services</w:t>
            </w:r>
          </w:p>
        </w:tc>
        <w:tc>
          <w:tcPr>
            <w:tcW w:w="970" w:type="dxa"/>
            <w:shd w:val="clear" w:color="auto" w:fill="auto"/>
            <w:vAlign w:val="center"/>
          </w:tcPr>
          <w:p w14:paraId="0150098A" w14:textId="77777777" w:rsidR="005D2E90" w:rsidRPr="005D2E90" w:rsidRDefault="005D2E90" w:rsidP="006B0BC0">
            <w:pPr>
              <w:spacing w:before="0" w:after="0" w:line="240" w:lineRule="auto"/>
              <w:ind w:left="-57" w:right="-113"/>
              <w:jc w:val="center"/>
              <w:rPr>
                <w:rFonts w:cs="Arial"/>
                <w:sz w:val="16"/>
                <w:szCs w:val="16"/>
              </w:rPr>
            </w:pPr>
            <w:r w:rsidRPr="005D2E90">
              <w:rPr>
                <w:rFonts w:cs="Arial"/>
                <w:sz w:val="16"/>
                <w:szCs w:val="16"/>
              </w:rPr>
              <w:t>April 2017 – April 2018</w:t>
            </w:r>
          </w:p>
        </w:tc>
        <w:tc>
          <w:tcPr>
            <w:tcW w:w="1500" w:type="dxa"/>
            <w:shd w:val="clear" w:color="auto" w:fill="auto"/>
            <w:vAlign w:val="center"/>
          </w:tcPr>
          <w:p w14:paraId="768A9333" w14:textId="77777777" w:rsidR="005D2E90" w:rsidRPr="005D2E90" w:rsidRDefault="005D2E90" w:rsidP="006B0BC0">
            <w:pPr>
              <w:spacing w:before="0" w:after="0" w:line="240" w:lineRule="auto"/>
              <w:ind w:left="-57" w:right="-113"/>
              <w:jc w:val="center"/>
              <w:rPr>
                <w:rFonts w:cs="Arial"/>
                <w:sz w:val="16"/>
                <w:szCs w:val="16"/>
              </w:rPr>
            </w:pPr>
            <w:r w:rsidRPr="005D2E90">
              <w:rPr>
                <w:rFonts w:cs="Arial"/>
                <w:sz w:val="16"/>
                <w:szCs w:val="16"/>
              </w:rPr>
              <w:t>April 2018 – March 2020</w:t>
            </w:r>
          </w:p>
        </w:tc>
        <w:tc>
          <w:tcPr>
            <w:tcW w:w="1276" w:type="dxa"/>
            <w:shd w:val="clear" w:color="auto" w:fill="auto"/>
            <w:vAlign w:val="center"/>
          </w:tcPr>
          <w:p w14:paraId="3D3E01D7" w14:textId="77777777" w:rsidR="005D2E90" w:rsidRPr="005D2E90" w:rsidRDefault="005D2E90" w:rsidP="006B0BC0">
            <w:pPr>
              <w:spacing w:before="0" w:after="0" w:line="240" w:lineRule="auto"/>
              <w:ind w:left="-57" w:right="-113"/>
              <w:jc w:val="center"/>
              <w:rPr>
                <w:rFonts w:cs="Arial"/>
                <w:sz w:val="16"/>
                <w:szCs w:val="16"/>
              </w:rPr>
            </w:pPr>
            <w:r w:rsidRPr="005D2E90">
              <w:rPr>
                <w:rFonts w:cs="Arial"/>
                <w:sz w:val="16"/>
                <w:szCs w:val="16"/>
              </w:rPr>
              <w:t>% Fleet Diesel</w:t>
            </w:r>
          </w:p>
          <w:p w14:paraId="0ED9734B" w14:textId="77777777" w:rsidR="005D2E90" w:rsidRPr="005D2E90" w:rsidRDefault="005D2E90" w:rsidP="006B0BC0">
            <w:pPr>
              <w:spacing w:before="0" w:after="0" w:line="240" w:lineRule="auto"/>
              <w:ind w:left="-57" w:right="-113"/>
              <w:jc w:val="center"/>
              <w:rPr>
                <w:rFonts w:cs="Arial"/>
                <w:sz w:val="16"/>
                <w:szCs w:val="16"/>
              </w:rPr>
            </w:pPr>
            <w:r w:rsidRPr="005D2E90">
              <w:rPr>
                <w:rFonts w:cs="Arial"/>
                <w:sz w:val="16"/>
                <w:szCs w:val="16"/>
              </w:rPr>
              <w:t>%Fleet Petrol</w:t>
            </w:r>
          </w:p>
          <w:p w14:paraId="4728C416" w14:textId="77777777" w:rsidR="005D2E90" w:rsidRPr="005D2E90" w:rsidRDefault="005D2E90" w:rsidP="006B0BC0">
            <w:pPr>
              <w:spacing w:before="0" w:after="0" w:line="240" w:lineRule="auto"/>
              <w:ind w:left="-57" w:right="-113"/>
              <w:jc w:val="center"/>
              <w:rPr>
                <w:rFonts w:cs="Arial"/>
                <w:sz w:val="16"/>
                <w:szCs w:val="16"/>
              </w:rPr>
            </w:pPr>
            <w:r w:rsidRPr="005D2E90">
              <w:rPr>
                <w:rFonts w:cs="Arial"/>
                <w:sz w:val="16"/>
                <w:szCs w:val="16"/>
              </w:rPr>
              <w:t>% Fleet ULEV</w:t>
            </w:r>
          </w:p>
          <w:p w14:paraId="01F7508B" w14:textId="77777777" w:rsidR="005D2E90" w:rsidRPr="005D2E90" w:rsidRDefault="005D2E90" w:rsidP="006B0BC0">
            <w:pPr>
              <w:spacing w:before="0" w:after="0" w:line="240" w:lineRule="auto"/>
              <w:ind w:left="-57" w:right="-113"/>
              <w:jc w:val="center"/>
              <w:rPr>
                <w:rFonts w:cs="Arial"/>
                <w:sz w:val="16"/>
                <w:szCs w:val="16"/>
              </w:rPr>
            </w:pPr>
            <w:r w:rsidRPr="005D2E90">
              <w:rPr>
                <w:rFonts w:cs="Arial"/>
                <w:sz w:val="16"/>
                <w:szCs w:val="16"/>
              </w:rPr>
              <w:t>%Fleet Hybrid</w:t>
            </w:r>
          </w:p>
        </w:tc>
        <w:tc>
          <w:tcPr>
            <w:tcW w:w="1417" w:type="dxa"/>
            <w:shd w:val="clear" w:color="auto" w:fill="auto"/>
            <w:vAlign w:val="center"/>
          </w:tcPr>
          <w:p w14:paraId="07D9A217" w14:textId="77777777" w:rsidR="005D2E90" w:rsidRPr="005D2E90" w:rsidRDefault="005D2E90" w:rsidP="006B0BC0">
            <w:pPr>
              <w:spacing w:before="0" w:after="0" w:line="240" w:lineRule="auto"/>
              <w:ind w:left="-57" w:right="-113"/>
              <w:jc w:val="center"/>
              <w:rPr>
                <w:rFonts w:cs="Arial"/>
                <w:sz w:val="16"/>
                <w:szCs w:val="16"/>
              </w:rPr>
            </w:pPr>
            <w:r w:rsidRPr="005D2E90">
              <w:rPr>
                <w:rFonts w:cs="Arial"/>
                <w:sz w:val="16"/>
                <w:szCs w:val="16"/>
              </w:rPr>
              <w:t>Medium</w:t>
            </w:r>
          </w:p>
        </w:tc>
        <w:tc>
          <w:tcPr>
            <w:tcW w:w="992" w:type="dxa"/>
            <w:shd w:val="clear" w:color="auto" w:fill="auto"/>
            <w:vAlign w:val="center"/>
          </w:tcPr>
          <w:p w14:paraId="432C0BAC" w14:textId="77777777" w:rsidR="005D2E90" w:rsidRPr="005D2E90" w:rsidRDefault="005D2E90" w:rsidP="006B0BC0">
            <w:pPr>
              <w:spacing w:before="0" w:after="0" w:line="240" w:lineRule="auto"/>
              <w:ind w:left="-57" w:right="-113"/>
              <w:jc w:val="center"/>
              <w:rPr>
                <w:rFonts w:cs="Arial"/>
                <w:sz w:val="16"/>
                <w:szCs w:val="16"/>
              </w:rPr>
            </w:pPr>
            <w:r w:rsidRPr="005D2E90">
              <w:rPr>
                <w:rFonts w:cs="Arial"/>
                <w:sz w:val="16"/>
                <w:szCs w:val="16"/>
              </w:rPr>
              <w:t>Inaugural meeting held April 2017 to define terms and initial actions.</w:t>
            </w:r>
          </w:p>
        </w:tc>
        <w:tc>
          <w:tcPr>
            <w:tcW w:w="1134" w:type="dxa"/>
            <w:shd w:val="clear" w:color="auto" w:fill="auto"/>
            <w:vAlign w:val="center"/>
          </w:tcPr>
          <w:p w14:paraId="0BC8A29D" w14:textId="77777777" w:rsidR="005D2E90" w:rsidRPr="005D2E90" w:rsidRDefault="005D2E90" w:rsidP="006B0BC0">
            <w:pPr>
              <w:spacing w:before="0" w:after="0" w:line="240" w:lineRule="auto"/>
              <w:ind w:left="-57" w:right="-113"/>
              <w:jc w:val="center"/>
              <w:rPr>
                <w:rFonts w:cs="Arial"/>
                <w:sz w:val="16"/>
                <w:szCs w:val="16"/>
              </w:rPr>
            </w:pPr>
            <w:r w:rsidRPr="005D2E90">
              <w:rPr>
                <w:rFonts w:cs="Arial"/>
                <w:sz w:val="16"/>
                <w:szCs w:val="16"/>
              </w:rPr>
              <w:t>Policy in place Summer 2018.</w:t>
            </w:r>
          </w:p>
        </w:tc>
        <w:tc>
          <w:tcPr>
            <w:tcW w:w="1695" w:type="dxa"/>
            <w:shd w:val="clear" w:color="auto" w:fill="auto"/>
            <w:vAlign w:val="center"/>
          </w:tcPr>
          <w:p w14:paraId="2B132320" w14:textId="77777777" w:rsidR="005D2E90" w:rsidRPr="005D2E90" w:rsidRDefault="005D2E90" w:rsidP="006B0BC0">
            <w:pPr>
              <w:spacing w:before="0" w:after="0" w:line="240" w:lineRule="auto"/>
              <w:ind w:left="-57" w:right="-113"/>
              <w:jc w:val="center"/>
              <w:rPr>
                <w:rFonts w:cs="Arial"/>
                <w:sz w:val="16"/>
                <w:szCs w:val="16"/>
              </w:rPr>
            </w:pPr>
          </w:p>
        </w:tc>
      </w:tr>
      <w:tr w:rsidR="005D2E90" w:rsidRPr="005D2E90" w14:paraId="2A8BBF0D" w14:textId="77777777" w:rsidTr="00D416D3">
        <w:trPr>
          <w:cantSplit/>
          <w:jc w:val="center"/>
        </w:trPr>
        <w:tc>
          <w:tcPr>
            <w:tcW w:w="960" w:type="dxa"/>
            <w:shd w:val="clear" w:color="auto" w:fill="CBE9D3"/>
            <w:vAlign w:val="center"/>
          </w:tcPr>
          <w:p w14:paraId="1A540769" w14:textId="77777777" w:rsidR="005D2E90" w:rsidRPr="005D2E90" w:rsidRDefault="005D2E90" w:rsidP="005D2E90">
            <w:pPr>
              <w:spacing w:before="0" w:after="0" w:line="240" w:lineRule="auto"/>
              <w:jc w:val="both"/>
              <w:rPr>
                <w:rFonts w:cs="Arial"/>
                <w:sz w:val="16"/>
                <w:szCs w:val="16"/>
              </w:rPr>
            </w:pPr>
            <w:r w:rsidRPr="005D2E90">
              <w:rPr>
                <w:rFonts w:cs="Arial"/>
                <w:sz w:val="16"/>
                <w:szCs w:val="16"/>
              </w:rPr>
              <w:t>8</w:t>
            </w:r>
          </w:p>
        </w:tc>
        <w:tc>
          <w:tcPr>
            <w:tcW w:w="1239" w:type="dxa"/>
            <w:shd w:val="clear" w:color="auto" w:fill="auto"/>
            <w:vAlign w:val="center"/>
          </w:tcPr>
          <w:p w14:paraId="24AD11B3" w14:textId="77777777" w:rsidR="005D2E90" w:rsidRPr="005D2E90" w:rsidRDefault="005D2E90" w:rsidP="006B0BC0">
            <w:pPr>
              <w:spacing w:before="0" w:after="0" w:line="240" w:lineRule="auto"/>
              <w:jc w:val="center"/>
              <w:rPr>
                <w:rFonts w:cs="Arial"/>
                <w:sz w:val="16"/>
                <w:szCs w:val="16"/>
              </w:rPr>
            </w:pPr>
            <w:r w:rsidRPr="005D2E90">
              <w:rPr>
                <w:rFonts w:cs="Arial"/>
                <w:sz w:val="16"/>
                <w:szCs w:val="16"/>
              </w:rPr>
              <w:t>20mph Speed Limits</w:t>
            </w:r>
          </w:p>
        </w:tc>
        <w:tc>
          <w:tcPr>
            <w:tcW w:w="1051" w:type="dxa"/>
            <w:shd w:val="clear" w:color="auto" w:fill="auto"/>
            <w:vAlign w:val="center"/>
          </w:tcPr>
          <w:p w14:paraId="1E8CCF9B" w14:textId="77777777" w:rsidR="005D2E90" w:rsidRPr="005D2E90" w:rsidRDefault="005D2E90" w:rsidP="006B0BC0">
            <w:pPr>
              <w:spacing w:before="0" w:after="0" w:line="240" w:lineRule="auto"/>
              <w:jc w:val="center"/>
              <w:rPr>
                <w:rFonts w:cs="Arial"/>
                <w:sz w:val="16"/>
                <w:szCs w:val="16"/>
              </w:rPr>
            </w:pPr>
            <w:r w:rsidRPr="005D2E90">
              <w:rPr>
                <w:rFonts w:cs="Arial"/>
                <w:sz w:val="16"/>
                <w:szCs w:val="16"/>
              </w:rPr>
              <w:t>Traffic management</w:t>
            </w:r>
          </w:p>
        </w:tc>
        <w:tc>
          <w:tcPr>
            <w:tcW w:w="1275" w:type="dxa"/>
            <w:shd w:val="clear" w:color="auto" w:fill="auto"/>
            <w:vAlign w:val="center"/>
          </w:tcPr>
          <w:p w14:paraId="1B051D0A" w14:textId="77777777" w:rsidR="005D2E90" w:rsidRPr="005D2E90" w:rsidRDefault="005D2E90" w:rsidP="006B0BC0">
            <w:pPr>
              <w:spacing w:before="0" w:after="0" w:line="240" w:lineRule="auto"/>
              <w:ind w:left="-57" w:right="-113"/>
              <w:jc w:val="center"/>
              <w:rPr>
                <w:rFonts w:cs="Arial"/>
                <w:sz w:val="16"/>
                <w:szCs w:val="16"/>
              </w:rPr>
            </w:pPr>
            <w:r w:rsidRPr="005D2E90">
              <w:rPr>
                <w:rFonts w:cs="Arial"/>
                <w:sz w:val="16"/>
                <w:szCs w:val="16"/>
              </w:rPr>
              <w:t>Reduction of speed limits, 20 mph zones.</w:t>
            </w:r>
          </w:p>
        </w:tc>
        <w:tc>
          <w:tcPr>
            <w:tcW w:w="865" w:type="dxa"/>
            <w:shd w:val="clear" w:color="auto" w:fill="auto"/>
            <w:vAlign w:val="center"/>
          </w:tcPr>
          <w:p w14:paraId="2E37D729" w14:textId="77777777" w:rsidR="005D2E90" w:rsidRPr="005D2E90" w:rsidRDefault="005D2E90" w:rsidP="006B0BC0">
            <w:pPr>
              <w:spacing w:after="0" w:line="240" w:lineRule="auto"/>
              <w:ind w:left="-57" w:right="-113"/>
              <w:jc w:val="center"/>
              <w:rPr>
                <w:rFonts w:cs="Arial"/>
                <w:sz w:val="16"/>
                <w:szCs w:val="16"/>
              </w:rPr>
            </w:pPr>
            <w:r w:rsidRPr="005D2E90">
              <w:rPr>
                <w:rFonts w:cs="Arial"/>
                <w:sz w:val="16"/>
                <w:szCs w:val="16"/>
              </w:rPr>
              <w:t>Doncaster Council – Safer Roads Team</w:t>
            </w:r>
          </w:p>
        </w:tc>
        <w:tc>
          <w:tcPr>
            <w:tcW w:w="970" w:type="dxa"/>
            <w:shd w:val="clear" w:color="auto" w:fill="auto"/>
            <w:vAlign w:val="center"/>
          </w:tcPr>
          <w:p w14:paraId="2F460129" w14:textId="77777777" w:rsidR="005D2E90" w:rsidRPr="005D2E90" w:rsidRDefault="005D2E90" w:rsidP="006B0BC0">
            <w:pPr>
              <w:spacing w:before="0" w:after="0" w:line="240" w:lineRule="auto"/>
              <w:ind w:left="-57" w:right="-113"/>
              <w:jc w:val="center"/>
              <w:rPr>
                <w:rFonts w:cs="Arial"/>
                <w:sz w:val="16"/>
                <w:szCs w:val="16"/>
              </w:rPr>
            </w:pPr>
            <w:r w:rsidRPr="005D2E90">
              <w:rPr>
                <w:rFonts w:cs="Arial"/>
                <w:sz w:val="16"/>
                <w:szCs w:val="16"/>
              </w:rPr>
              <w:t>June 2017</w:t>
            </w:r>
          </w:p>
        </w:tc>
        <w:tc>
          <w:tcPr>
            <w:tcW w:w="1500" w:type="dxa"/>
            <w:shd w:val="clear" w:color="auto" w:fill="auto"/>
            <w:vAlign w:val="center"/>
          </w:tcPr>
          <w:p w14:paraId="2BA73D64" w14:textId="77777777" w:rsidR="005D2E90" w:rsidRPr="005D2E90" w:rsidRDefault="005D2E90" w:rsidP="006B0BC0">
            <w:pPr>
              <w:spacing w:before="0" w:after="0" w:line="240" w:lineRule="auto"/>
              <w:ind w:left="-57" w:right="-113"/>
              <w:jc w:val="center"/>
              <w:rPr>
                <w:rFonts w:cs="Arial"/>
                <w:sz w:val="16"/>
                <w:szCs w:val="16"/>
              </w:rPr>
            </w:pPr>
            <w:r w:rsidRPr="005D2E90">
              <w:rPr>
                <w:rFonts w:cs="Arial"/>
                <w:sz w:val="16"/>
                <w:szCs w:val="16"/>
              </w:rPr>
              <w:t>July 2017 – June 2020</w:t>
            </w:r>
          </w:p>
        </w:tc>
        <w:tc>
          <w:tcPr>
            <w:tcW w:w="1276" w:type="dxa"/>
            <w:shd w:val="clear" w:color="auto" w:fill="auto"/>
            <w:vAlign w:val="center"/>
          </w:tcPr>
          <w:p w14:paraId="49EAE158" w14:textId="77777777" w:rsidR="005D2E90" w:rsidRPr="005D2E90" w:rsidRDefault="005D2E90" w:rsidP="006B0BC0">
            <w:pPr>
              <w:spacing w:before="0" w:after="0" w:line="240" w:lineRule="auto"/>
              <w:ind w:left="-57" w:right="-113"/>
              <w:jc w:val="center"/>
              <w:rPr>
                <w:rFonts w:cs="Arial"/>
                <w:sz w:val="16"/>
                <w:szCs w:val="16"/>
              </w:rPr>
            </w:pPr>
            <w:r w:rsidRPr="005D2E90">
              <w:rPr>
                <w:rFonts w:cs="Arial"/>
                <w:sz w:val="16"/>
                <w:szCs w:val="16"/>
              </w:rPr>
              <w:t>Speed Survey results to confirm impact.</w:t>
            </w:r>
          </w:p>
        </w:tc>
        <w:tc>
          <w:tcPr>
            <w:tcW w:w="1417" w:type="dxa"/>
            <w:shd w:val="clear" w:color="auto" w:fill="auto"/>
            <w:vAlign w:val="center"/>
          </w:tcPr>
          <w:p w14:paraId="52D3D9C4" w14:textId="77777777" w:rsidR="005D2E90" w:rsidRPr="005D2E90" w:rsidRDefault="005D2E90" w:rsidP="006B0BC0">
            <w:pPr>
              <w:spacing w:before="0" w:after="0" w:line="240" w:lineRule="auto"/>
              <w:ind w:left="-57" w:right="-113"/>
              <w:jc w:val="center"/>
              <w:rPr>
                <w:rFonts w:cs="Arial"/>
                <w:sz w:val="16"/>
                <w:szCs w:val="16"/>
              </w:rPr>
            </w:pPr>
            <w:r w:rsidRPr="005D2E90">
              <w:rPr>
                <w:rFonts w:cs="Arial"/>
                <w:sz w:val="16"/>
                <w:szCs w:val="16"/>
              </w:rPr>
              <w:t>Low</w:t>
            </w:r>
          </w:p>
        </w:tc>
        <w:tc>
          <w:tcPr>
            <w:tcW w:w="992" w:type="dxa"/>
            <w:shd w:val="clear" w:color="auto" w:fill="auto"/>
            <w:vAlign w:val="center"/>
          </w:tcPr>
          <w:p w14:paraId="24560427" w14:textId="77777777" w:rsidR="005D2E90" w:rsidRPr="005D2E90" w:rsidRDefault="005D2E90" w:rsidP="006B0BC0">
            <w:pPr>
              <w:spacing w:before="0" w:after="0" w:line="240" w:lineRule="auto"/>
              <w:ind w:left="-57" w:right="-113"/>
              <w:jc w:val="center"/>
              <w:rPr>
                <w:rFonts w:cs="Arial"/>
                <w:sz w:val="16"/>
                <w:szCs w:val="16"/>
              </w:rPr>
            </w:pPr>
            <w:r w:rsidRPr="005D2E90">
              <w:rPr>
                <w:rFonts w:cs="Arial"/>
                <w:sz w:val="16"/>
                <w:szCs w:val="16"/>
              </w:rPr>
              <w:t>Budget set.</w:t>
            </w:r>
          </w:p>
        </w:tc>
        <w:tc>
          <w:tcPr>
            <w:tcW w:w="1134" w:type="dxa"/>
            <w:shd w:val="clear" w:color="auto" w:fill="auto"/>
            <w:vAlign w:val="center"/>
          </w:tcPr>
          <w:p w14:paraId="12EA1EBE" w14:textId="77777777" w:rsidR="005D2E90" w:rsidRPr="005D2E90" w:rsidRDefault="005D2E90" w:rsidP="006B0BC0">
            <w:pPr>
              <w:spacing w:before="0" w:after="0" w:line="240" w:lineRule="auto"/>
              <w:ind w:left="-57" w:right="-113"/>
              <w:jc w:val="center"/>
              <w:rPr>
                <w:rFonts w:cs="Arial"/>
                <w:sz w:val="16"/>
                <w:szCs w:val="16"/>
              </w:rPr>
            </w:pPr>
            <w:r w:rsidRPr="005D2E90">
              <w:rPr>
                <w:rFonts w:cs="Arial"/>
                <w:sz w:val="16"/>
                <w:szCs w:val="16"/>
              </w:rPr>
              <w:t>March 2020</w:t>
            </w:r>
          </w:p>
        </w:tc>
        <w:tc>
          <w:tcPr>
            <w:tcW w:w="1695" w:type="dxa"/>
            <w:shd w:val="clear" w:color="auto" w:fill="auto"/>
            <w:vAlign w:val="center"/>
          </w:tcPr>
          <w:p w14:paraId="3AAA18F2" w14:textId="77777777" w:rsidR="005D2E90" w:rsidRPr="005D2E90" w:rsidRDefault="005D2E90" w:rsidP="006B0BC0">
            <w:pPr>
              <w:spacing w:before="0" w:after="0" w:line="240" w:lineRule="auto"/>
              <w:ind w:left="-57" w:right="-113"/>
              <w:jc w:val="center"/>
              <w:rPr>
                <w:rFonts w:cs="Arial"/>
                <w:sz w:val="16"/>
                <w:szCs w:val="16"/>
              </w:rPr>
            </w:pPr>
          </w:p>
        </w:tc>
      </w:tr>
      <w:tr w:rsidR="005D2E90" w:rsidRPr="005D2E90" w14:paraId="0E4675A4" w14:textId="77777777" w:rsidTr="00D416D3">
        <w:trPr>
          <w:cantSplit/>
          <w:jc w:val="center"/>
        </w:trPr>
        <w:tc>
          <w:tcPr>
            <w:tcW w:w="960" w:type="dxa"/>
            <w:tcBorders>
              <w:top w:val="single" w:sz="4" w:space="0" w:color="00AF41"/>
              <w:left w:val="single" w:sz="4" w:space="0" w:color="00AF41"/>
              <w:bottom w:val="single" w:sz="4" w:space="0" w:color="00AF41"/>
              <w:right w:val="single" w:sz="4" w:space="0" w:color="00AF41"/>
            </w:tcBorders>
            <w:shd w:val="clear" w:color="auto" w:fill="CBE9D3"/>
            <w:vAlign w:val="center"/>
          </w:tcPr>
          <w:p w14:paraId="4E2D25F8" w14:textId="77777777" w:rsidR="005D2E90" w:rsidRPr="005D2E90" w:rsidRDefault="005D2E90" w:rsidP="005D2E90">
            <w:pPr>
              <w:spacing w:before="0" w:after="0" w:line="240" w:lineRule="auto"/>
              <w:jc w:val="both"/>
              <w:rPr>
                <w:rFonts w:cs="Arial"/>
                <w:sz w:val="16"/>
                <w:szCs w:val="16"/>
              </w:rPr>
            </w:pPr>
            <w:r w:rsidRPr="005D2E90">
              <w:rPr>
                <w:rFonts w:cs="Arial"/>
                <w:sz w:val="16"/>
                <w:szCs w:val="16"/>
              </w:rPr>
              <w:lastRenderedPageBreak/>
              <w:t>9</w:t>
            </w:r>
          </w:p>
        </w:tc>
        <w:tc>
          <w:tcPr>
            <w:tcW w:w="1239" w:type="dxa"/>
            <w:tcBorders>
              <w:top w:val="single" w:sz="4" w:space="0" w:color="00AF41"/>
              <w:left w:val="single" w:sz="4" w:space="0" w:color="00AF41"/>
              <w:bottom w:val="single" w:sz="4" w:space="0" w:color="00AF41"/>
              <w:right w:val="single" w:sz="4" w:space="0" w:color="00AF41"/>
            </w:tcBorders>
            <w:shd w:val="clear" w:color="auto" w:fill="auto"/>
            <w:vAlign w:val="center"/>
          </w:tcPr>
          <w:p w14:paraId="3516898A" w14:textId="77777777" w:rsidR="005D2E90" w:rsidRPr="005D2E90" w:rsidRDefault="005D2E90" w:rsidP="006B0BC0">
            <w:pPr>
              <w:spacing w:before="0" w:after="0" w:line="240" w:lineRule="auto"/>
              <w:jc w:val="center"/>
              <w:rPr>
                <w:rFonts w:cs="Arial"/>
                <w:sz w:val="16"/>
                <w:szCs w:val="16"/>
              </w:rPr>
            </w:pPr>
            <w:r w:rsidRPr="005D2E90">
              <w:rPr>
                <w:rFonts w:cs="Arial"/>
                <w:sz w:val="16"/>
                <w:szCs w:val="16"/>
              </w:rPr>
              <w:t>Co-ordination of road works on key routes</w:t>
            </w:r>
          </w:p>
        </w:tc>
        <w:tc>
          <w:tcPr>
            <w:tcW w:w="1051" w:type="dxa"/>
            <w:tcBorders>
              <w:top w:val="single" w:sz="4" w:space="0" w:color="00AF41"/>
              <w:left w:val="single" w:sz="4" w:space="0" w:color="00AF41"/>
              <w:bottom w:val="single" w:sz="4" w:space="0" w:color="00AF41"/>
              <w:right w:val="single" w:sz="4" w:space="0" w:color="00AF41"/>
            </w:tcBorders>
            <w:shd w:val="clear" w:color="auto" w:fill="auto"/>
            <w:vAlign w:val="center"/>
          </w:tcPr>
          <w:p w14:paraId="3CA742EF" w14:textId="77777777" w:rsidR="005D2E90" w:rsidRPr="005D2E90" w:rsidRDefault="005D2E90" w:rsidP="006B0BC0">
            <w:pPr>
              <w:spacing w:before="0" w:after="0" w:line="240" w:lineRule="auto"/>
              <w:jc w:val="center"/>
              <w:rPr>
                <w:rFonts w:cs="Arial"/>
                <w:sz w:val="16"/>
                <w:szCs w:val="16"/>
              </w:rPr>
            </w:pPr>
            <w:r w:rsidRPr="005D2E90">
              <w:rPr>
                <w:rFonts w:cs="Arial"/>
                <w:sz w:val="16"/>
                <w:szCs w:val="16"/>
              </w:rPr>
              <w:t>Traffic Management</w:t>
            </w:r>
          </w:p>
        </w:tc>
        <w:tc>
          <w:tcPr>
            <w:tcW w:w="1275" w:type="dxa"/>
            <w:tcBorders>
              <w:top w:val="single" w:sz="4" w:space="0" w:color="00AF41"/>
              <w:left w:val="single" w:sz="4" w:space="0" w:color="00AF41"/>
              <w:bottom w:val="single" w:sz="4" w:space="0" w:color="00AF41"/>
              <w:right w:val="single" w:sz="4" w:space="0" w:color="00AF41"/>
            </w:tcBorders>
            <w:shd w:val="clear" w:color="auto" w:fill="auto"/>
            <w:vAlign w:val="center"/>
          </w:tcPr>
          <w:p w14:paraId="77BF8F75" w14:textId="77777777" w:rsidR="005D2E90" w:rsidRPr="005D2E90" w:rsidRDefault="005D2E90" w:rsidP="006B0BC0">
            <w:pPr>
              <w:spacing w:before="0" w:after="0" w:line="240" w:lineRule="auto"/>
              <w:jc w:val="center"/>
              <w:rPr>
                <w:rFonts w:cs="Arial"/>
                <w:sz w:val="16"/>
                <w:szCs w:val="16"/>
              </w:rPr>
            </w:pPr>
            <w:r w:rsidRPr="005D2E90">
              <w:rPr>
                <w:rFonts w:cs="Arial"/>
                <w:sz w:val="16"/>
                <w:szCs w:val="16"/>
              </w:rPr>
              <w:t>Other</w:t>
            </w:r>
          </w:p>
        </w:tc>
        <w:tc>
          <w:tcPr>
            <w:tcW w:w="865" w:type="dxa"/>
            <w:tcBorders>
              <w:top w:val="single" w:sz="4" w:space="0" w:color="00AF41"/>
              <w:left w:val="single" w:sz="4" w:space="0" w:color="00AF41"/>
              <w:bottom w:val="single" w:sz="4" w:space="0" w:color="00AF41"/>
              <w:right w:val="single" w:sz="4" w:space="0" w:color="00AF41"/>
            </w:tcBorders>
            <w:shd w:val="clear" w:color="auto" w:fill="auto"/>
            <w:vAlign w:val="center"/>
          </w:tcPr>
          <w:p w14:paraId="0AEF6408" w14:textId="1B10316E" w:rsidR="005D2E90" w:rsidRPr="005D2E90" w:rsidRDefault="005D2E90" w:rsidP="006B0BC0">
            <w:pPr>
              <w:spacing w:before="0" w:after="0" w:line="240" w:lineRule="auto"/>
              <w:jc w:val="center"/>
              <w:rPr>
                <w:rFonts w:cs="Arial"/>
                <w:sz w:val="16"/>
                <w:szCs w:val="16"/>
              </w:rPr>
            </w:pPr>
            <w:r w:rsidRPr="005D2E90">
              <w:rPr>
                <w:rFonts w:cs="Arial"/>
                <w:sz w:val="16"/>
                <w:szCs w:val="16"/>
              </w:rPr>
              <w:t>Doncaster Council - Highways (Doncaster Council Funding)</w:t>
            </w:r>
          </w:p>
        </w:tc>
        <w:tc>
          <w:tcPr>
            <w:tcW w:w="970" w:type="dxa"/>
            <w:tcBorders>
              <w:top w:val="single" w:sz="4" w:space="0" w:color="00AF41"/>
              <w:left w:val="single" w:sz="4" w:space="0" w:color="00AF41"/>
              <w:bottom w:val="single" w:sz="4" w:space="0" w:color="00AF41"/>
              <w:right w:val="single" w:sz="4" w:space="0" w:color="00AF41"/>
            </w:tcBorders>
            <w:shd w:val="clear" w:color="auto" w:fill="auto"/>
            <w:vAlign w:val="center"/>
          </w:tcPr>
          <w:p w14:paraId="1CDD495F" w14:textId="77777777" w:rsidR="005D2E90" w:rsidRPr="005D2E90" w:rsidRDefault="005D2E90" w:rsidP="006B0BC0">
            <w:pPr>
              <w:spacing w:before="0" w:after="0" w:line="240" w:lineRule="auto"/>
              <w:jc w:val="center"/>
              <w:rPr>
                <w:rFonts w:cs="Arial"/>
                <w:sz w:val="16"/>
                <w:szCs w:val="16"/>
              </w:rPr>
            </w:pPr>
            <w:r w:rsidRPr="005D2E90">
              <w:rPr>
                <w:rFonts w:cs="Arial"/>
                <w:sz w:val="16"/>
                <w:szCs w:val="16"/>
              </w:rPr>
              <w:t>July 2017 - September 2017</w:t>
            </w:r>
          </w:p>
        </w:tc>
        <w:tc>
          <w:tcPr>
            <w:tcW w:w="1500" w:type="dxa"/>
            <w:tcBorders>
              <w:top w:val="single" w:sz="4" w:space="0" w:color="00AF41"/>
              <w:left w:val="single" w:sz="4" w:space="0" w:color="00AF41"/>
              <w:bottom w:val="single" w:sz="4" w:space="0" w:color="00AF41"/>
              <w:right w:val="single" w:sz="4" w:space="0" w:color="00AF41"/>
            </w:tcBorders>
            <w:shd w:val="clear" w:color="auto" w:fill="auto"/>
            <w:vAlign w:val="center"/>
          </w:tcPr>
          <w:p w14:paraId="70547968" w14:textId="77777777" w:rsidR="005D2E90" w:rsidRPr="005D2E90" w:rsidRDefault="005D2E90" w:rsidP="006B0BC0">
            <w:pPr>
              <w:spacing w:before="0" w:after="0" w:line="240" w:lineRule="auto"/>
              <w:jc w:val="center"/>
              <w:rPr>
                <w:rFonts w:cs="Arial"/>
                <w:sz w:val="16"/>
                <w:szCs w:val="16"/>
              </w:rPr>
            </w:pPr>
            <w:r w:rsidRPr="005D2E90">
              <w:rPr>
                <w:rFonts w:cs="Arial"/>
                <w:sz w:val="16"/>
                <w:szCs w:val="16"/>
              </w:rPr>
              <w:t>October 2017 - December 2017</w:t>
            </w:r>
          </w:p>
        </w:tc>
        <w:tc>
          <w:tcPr>
            <w:tcW w:w="1276" w:type="dxa"/>
            <w:tcBorders>
              <w:top w:val="single" w:sz="4" w:space="0" w:color="00AF41"/>
              <w:left w:val="single" w:sz="4" w:space="0" w:color="00AF41"/>
              <w:bottom w:val="single" w:sz="4" w:space="0" w:color="00AF41"/>
              <w:right w:val="single" w:sz="4" w:space="0" w:color="00AF41"/>
            </w:tcBorders>
            <w:shd w:val="clear" w:color="auto" w:fill="auto"/>
            <w:vAlign w:val="center"/>
          </w:tcPr>
          <w:p w14:paraId="73C277F3" w14:textId="77777777" w:rsidR="005D2E90" w:rsidRPr="005D2E90" w:rsidRDefault="005D2E90" w:rsidP="006B0BC0">
            <w:pPr>
              <w:spacing w:before="0" w:after="0" w:line="240" w:lineRule="auto"/>
              <w:jc w:val="center"/>
              <w:rPr>
                <w:rFonts w:cs="Arial"/>
                <w:sz w:val="16"/>
                <w:szCs w:val="16"/>
              </w:rPr>
            </w:pPr>
            <w:r w:rsidRPr="005D2E90">
              <w:rPr>
                <w:rFonts w:cs="Arial"/>
                <w:sz w:val="16"/>
                <w:szCs w:val="16"/>
              </w:rPr>
              <w:t>Reduction in journey time on key routes</w:t>
            </w:r>
          </w:p>
        </w:tc>
        <w:tc>
          <w:tcPr>
            <w:tcW w:w="1417" w:type="dxa"/>
            <w:tcBorders>
              <w:top w:val="single" w:sz="4" w:space="0" w:color="00AF41"/>
              <w:left w:val="single" w:sz="4" w:space="0" w:color="00AF41"/>
              <w:bottom w:val="single" w:sz="4" w:space="0" w:color="00AF41"/>
              <w:right w:val="single" w:sz="4" w:space="0" w:color="00AF41"/>
            </w:tcBorders>
            <w:shd w:val="clear" w:color="auto" w:fill="auto"/>
            <w:vAlign w:val="center"/>
          </w:tcPr>
          <w:p w14:paraId="06809825" w14:textId="77777777" w:rsidR="005D2E90" w:rsidRPr="005D2E90" w:rsidRDefault="005D2E90" w:rsidP="006B0BC0">
            <w:pPr>
              <w:spacing w:before="0" w:after="0" w:line="240" w:lineRule="auto"/>
              <w:jc w:val="center"/>
              <w:rPr>
                <w:rFonts w:cs="Arial"/>
                <w:sz w:val="16"/>
                <w:szCs w:val="16"/>
              </w:rPr>
            </w:pPr>
            <w:r w:rsidRPr="005D2E90">
              <w:rPr>
                <w:rFonts w:cs="Arial"/>
                <w:sz w:val="16"/>
                <w:szCs w:val="16"/>
              </w:rPr>
              <w:t>Low</w:t>
            </w:r>
          </w:p>
        </w:tc>
        <w:tc>
          <w:tcPr>
            <w:tcW w:w="992" w:type="dxa"/>
            <w:tcBorders>
              <w:top w:val="single" w:sz="4" w:space="0" w:color="00AF41"/>
              <w:left w:val="single" w:sz="4" w:space="0" w:color="00AF41"/>
              <w:bottom w:val="single" w:sz="4" w:space="0" w:color="00AF41"/>
              <w:right w:val="single" w:sz="4" w:space="0" w:color="00AF41"/>
            </w:tcBorders>
            <w:shd w:val="clear" w:color="auto" w:fill="auto"/>
            <w:vAlign w:val="center"/>
          </w:tcPr>
          <w:p w14:paraId="0E598874" w14:textId="77777777" w:rsidR="005D2E90" w:rsidRPr="005D2E90" w:rsidRDefault="005D2E90" w:rsidP="006B0BC0">
            <w:pPr>
              <w:spacing w:before="0" w:after="0" w:line="240" w:lineRule="auto"/>
              <w:jc w:val="center"/>
              <w:rPr>
                <w:rFonts w:cs="Arial"/>
                <w:sz w:val="16"/>
                <w:szCs w:val="16"/>
              </w:rPr>
            </w:pPr>
            <w:r w:rsidRPr="005D2E90">
              <w:rPr>
                <w:rFonts w:cs="Arial"/>
                <w:sz w:val="16"/>
                <w:szCs w:val="16"/>
              </w:rPr>
              <w:t>Permit now required for all roads in AQMAs. Tighter controls and conditions can now be implemented on utility companies etc, leading to reduced delays and congestion.</w:t>
            </w:r>
          </w:p>
        </w:tc>
        <w:tc>
          <w:tcPr>
            <w:tcW w:w="1134" w:type="dxa"/>
            <w:tcBorders>
              <w:top w:val="single" w:sz="4" w:space="0" w:color="00AF41"/>
              <w:left w:val="single" w:sz="4" w:space="0" w:color="00AF41"/>
              <w:bottom w:val="single" w:sz="4" w:space="0" w:color="00AF41"/>
              <w:right w:val="single" w:sz="4" w:space="0" w:color="00AF41"/>
            </w:tcBorders>
            <w:shd w:val="clear" w:color="auto" w:fill="auto"/>
            <w:vAlign w:val="center"/>
          </w:tcPr>
          <w:p w14:paraId="1BD488C9" w14:textId="77777777" w:rsidR="005D2E90" w:rsidRPr="005D2E90" w:rsidRDefault="005D2E90" w:rsidP="006B0BC0">
            <w:pPr>
              <w:spacing w:before="0" w:after="0" w:line="240" w:lineRule="auto"/>
              <w:jc w:val="center"/>
              <w:rPr>
                <w:rFonts w:cs="Arial"/>
                <w:sz w:val="16"/>
                <w:szCs w:val="16"/>
              </w:rPr>
            </w:pPr>
            <w:r w:rsidRPr="005D2E90">
              <w:rPr>
                <w:rFonts w:cs="Arial"/>
                <w:sz w:val="16"/>
                <w:szCs w:val="16"/>
              </w:rPr>
              <w:t>March 2020</w:t>
            </w:r>
          </w:p>
        </w:tc>
        <w:tc>
          <w:tcPr>
            <w:tcW w:w="1695" w:type="dxa"/>
            <w:tcBorders>
              <w:top w:val="single" w:sz="4" w:space="0" w:color="00AF41"/>
              <w:left w:val="single" w:sz="4" w:space="0" w:color="00AF41"/>
              <w:bottom w:val="single" w:sz="4" w:space="0" w:color="00AF41"/>
              <w:right w:val="single" w:sz="4" w:space="0" w:color="00AF41"/>
            </w:tcBorders>
            <w:shd w:val="clear" w:color="auto" w:fill="auto"/>
            <w:vAlign w:val="center"/>
          </w:tcPr>
          <w:p w14:paraId="439034CD" w14:textId="77777777" w:rsidR="005D2E90" w:rsidRPr="005D2E90" w:rsidRDefault="005D2E90" w:rsidP="006B0BC0">
            <w:pPr>
              <w:spacing w:before="0" w:after="0" w:line="240" w:lineRule="auto"/>
              <w:jc w:val="center"/>
              <w:rPr>
                <w:rFonts w:cs="Arial"/>
                <w:sz w:val="16"/>
                <w:szCs w:val="16"/>
              </w:rPr>
            </w:pPr>
            <w:r w:rsidRPr="005D2E90">
              <w:rPr>
                <w:rFonts w:cs="Arial"/>
                <w:sz w:val="16"/>
                <w:szCs w:val="16"/>
              </w:rPr>
              <w:t>Introduction of enhanced coordination software and dissemination of disruption to road user.</w:t>
            </w:r>
          </w:p>
        </w:tc>
      </w:tr>
      <w:tr w:rsidR="005D2E90" w:rsidRPr="005D2E90" w14:paraId="115961B2" w14:textId="77777777" w:rsidTr="00D416D3">
        <w:trPr>
          <w:cantSplit/>
          <w:jc w:val="center"/>
        </w:trPr>
        <w:tc>
          <w:tcPr>
            <w:tcW w:w="960" w:type="dxa"/>
            <w:shd w:val="clear" w:color="auto" w:fill="CBE9D3"/>
            <w:vAlign w:val="center"/>
          </w:tcPr>
          <w:p w14:paraId="401BCDE6" w14:textId="77777777" w:rsidR="005D2E90" w:rsidRPr="005D2E90" w:rsidRDefault="005D2E90" w:rsidP="005D2E90">
            <w:pPr>
              <w:spacing w:before="0" w:after="0" w:line="240" w:lineRule="auto"/>
              <w:jc w:val="both"/>
              <w:rPr>
                <w:rFonts w:cs="Arial"/>
                <w:sz w:val="16"/>
                <w:szCs w:val="16"/>
              </w:rPr>
            </w:pPr>
            <w:r w:rsidRPr="005D2E90">
              <w:rPr>
                <w:rFonts w:cs="Arial"/>
                <w:sz w:val="16"/>
                <w:szCs w:val="16"/>
              </w:rPr>
              <w:t>10</w:t>
            </w:r>
          </w:p>
        </w:tc>
        <w:tc>
          <w:tcPr>
            <w:tcW w:w="1239" w:type="dxa"/>
            <w:shd w:val="clear" w:color="auto" w:fill="auto"/>
            <w:vAlign w:val="center"/>
          </w:tcPr>
          <w:p w14:paraId="05B6C8AD" w14:textId="77777777" w:rsidR="005D2E90" w:rsidRPr="005D2E90" w:rsidRDefault="005D2E90" w:rsidP="006B0BC0">
            <w:pPr>
              <w:spacing w:before="0" w:after="0" w:line="240" w:lineRule="auto"/>
              <w:jc w:val="center"/>
              <w:rPr>
                <w:rFonts w:cs="Arial"/>
                <w:sz w:val="16"/>
                <w:szCs w:val="16"/>
              </w:rPr>
            </w:pPr>
            <w:r w:rsidRPr="005D2E90">
              <w:rPr>
                <w:rFonts w:cs="Arial"/>
                <w:sz w:val="16"/>
                <w:szCs w:val="16"/>
              </w:rPr>
              <w:t>Cycling Strategy</w:t>
            </w:r>
          </w:p>
        </w:tc>
        <w:tc>
          <w:tcPr>
            <w:tcW w:w="1051" w:type="dxa"/>
            <w:shd w:val="clear" w:color="auto" w:fill="auto"/>
            <w:vAlign w:val="center"/>
          </w:tcPr>
          <w:p w14:paraId="503D3956" w14:textId="77777777" w:rsidR="005D2E90" w:rsidRPr="005D2E90" w:rsidRDefault="005D2E90" w:rsidP="006B0BC0">
            <w:pPr>
              <w:spacing w:before="0" w:after="0" w:line="240" w:lineRule="auto"/>
              <w:jc w:val="center"/>
              <w:rPr>
                <w:rFonts w:cs="Arial"/>
                <w:sz w:val="16"/>
                <w:szCs w:val="16"/>
              </w:rPr>
            </w:pPr>
            <w:r w:rsidRPr="005D2E90">
              <w:rPr>
                <w:rFonts w:cs="Arial"/>
                <w:sz w:val="16"/>
                <w:szCs w:val="16"/>
              </w:rPr>
              <w:t>Promoting Travel Alternatives</w:t>
            </w:r>
          </w:p>
        </w:tc>
        <w:tc>
          <w:tcPr>
            <w:tcW w:w="1275" w:type="dxa"/>
            <w:shd w:val="clear" w:color="auto" w:fill="auto"/>
            <w:vAlign w:val="center"/>
          </w:tcPr>
          <w:p w14:paraId="57CD83B0" w14:textId="77777777" w:rsidR="005D2E90" w:rsidRPr="005D2E90" w:rsidRDefault="005D2E90" w:rsidP="006B0BC0">
            <w:pPr>
              <w:spacing w:before="0" w:after="0" w:line="240" w:lineRule="auto"/>
              <w:ind w:left="-57" w:right="-113"/>
              <w:jc w:val="center"/>
              <w:rPr>
                <w:rFonts w:cs="Arial"/>
                <w:sz w:val="16"/>
                <w:szCs w:val="16"/>
              </w:rPr>
            </w:pPr>
            <w:r w:rsidRPr="005D2E90">
              <w:rPr>
                <w:rFonts w:cs="Arial"/>
                <w:sz w:val="16"/>
                <w:szCs w:val="16"/>
              </w:rPr>
              <w:t>Promotion of Cycling</w:t>
            </w:r>
          </w:p>
          <w:p w14:paraId="0241E2EA" w14:textId="77777777" w:rsidR="005D2E90" w:rsidRPr="005D2E90" w:rsidRDefault="005D2E90" w:rsidP="006B0BC0">
            <w:pPr>
              <w:spacing w:before="0" w:after="0" w:line="240" w:lineRule="auto"/>
              <w:ind w:left="-57" w:right="-113"/>
              <w:jc w:val="center"/>
              <w:rPr>
                <w:rFonts w:cs="Arial"/>
                <w:sz w:val="16"/>
                <w:szCs w:val="16"/>
              </w:rPr>
            </w:pPr>
          </w:p>
        </w:tc>
        <w:tc>
          <w:tcPr>
            <w:tcW w:w="865" w:type="dxa"/>
            <w:shd w:val="clear" w:color="auto" w:fill="auto"/>
            <w:vAlign w:val="center"/>
          </w:tcPr>
          <w:p w14:paraId="34AAD4AB" w14:textId="77777777" w:rsidR="005D2E90" w:rsidRPr="005D2E90" w:rsidRDefault="005D2E90" w:rsidP="006B0BC0">
            <w:pPr>
              <w:spacing w:before="0" w:after="0" w:line="240" w:lineRule="auto"/>
              <w:jc w:val="center"/>
              <w:rPr>
                <w:sz w:val="16"/>
                <w:szCs w:val="16"/>
              </w:rPr>
            </w:pPr>
            <w:r w:rsidRPr="005D2E90">
              <w:rPr>
                <w:sz w:val="16"/>
                <w:szCs w:val="16"/>
              </w:rPr>
              <w:t>Doncaster Council- Transportation</w:t>
            </w:r>
          </w:p>
        </w:tc>
        <w:tc>
          <w:tcPr>
            <w:tcW w:w="970" w:type="dxa"/>
            <w:shd w:val="clear" w:color="auto" w:fill="auto"/>
            <w:vAlign w:val="center"/>
          </w:tcPr>
          <w:p w14:paraId="18AD7DAA" w14:textId="77777777" w:rsidR="005D2E90" w:rsidRPr="005D2E90" w:rsidRDefault="005D2E90" w:rsidP="006B0BC0">
            <w:pPr>
              <w:spacing w:before="0" w:after="0" w:line="240" w:lineRule="auto"/>
              <w:jc w:val="center"/>
              <w:rPr>
                <w:sz w:val="16"/>
                <w:szCs w:val="16"/>
              </w:rPr>
            </w:pPr>
            <w:r w:rsidRPr="005D2E90">
              <w:rPr>
                <w:sz w:val="16"/>
                <w:szCs w:val="16"/>
              </w:rPr>
              <w:t>Adopted 2013</w:t>
            </w:r>
          </w:p>
        </w:tc>
        <w:tc>
          <w:tcPr>
            <w:tcW w:w="1500" w:type="dxa"/>
            <w:shd w:val="clear" w:color="auto" w:fill="auto"/>
            <w:vAlign w:val="center"/>
          </w:tcPr>
          <w:p w14:paraId="52BAAF8F" w14:textId="77777777" w:rsidR="005D2E90" w:rsidRPr="005D2E90" w:rsidRDefault="005D2E90" w:rsidP="006B0BC0">
            <w:pPr>
              <w:spacing w:before="0" w:after="0" w:line="240" w:lineRule="auto"/>
              <w:jc w:val="center"/>
              <w:rPr>
                <w:sz w:val="16"/>
                <w:szCs w:val="16"/>
              </w:rPr>
            </w:pPr>
            <w:r w:rsidRPr="005D2E90">
              <w:rPr>
                <w:sz w:val="16"/>
                <w:szCs w:val="16"/>
              </w:rPr>
              <w:t>2013 - 2020</w:t>
            </w:r>
          </w:p>
        </w:tc>
        <w:tc>
          <w:tcPr>
            <w:tcW w:w="1276" w:type="dxa"/>
            <w:shd w:val="clear" w:color="auto" w:fill="auto"/>
            <w:vAlign w:val="center"/>
          </w:tcPr>
          <w:p w14:paraId="5EEDE1C1" w14:textId="77777777" w:rsidR="005D2E90" w:rsidRPr="005D2E90" w:rsidRDefault="005D2E90" w:rsidP="006B0BC0">
            <w:pPr>
              <w:autoSpaceDE w:val="0"/>
              <w:autoSpaceDN w:val="0"/>
              <w:adjustRightInd w:val="0"/>
              <w:spacing w:before="0" w:after="0" w:line="240" w:lineRule="auto"/>
              <w:jc w:val="center"/>
              <w:rPr>
                <w:rFonts w:cs="Arial"/>
                <w:color w:val="000000"/>
                <w:sz w:val="16"/>
                <w:szCs w:val="16"/>
                <w:lang w:val="en-US"/>
              </w:rPr>
            </w:pPr>
          </w:p>
          <w:p w14:paraId="66FA9D06" w14:textId="77777777" w:rsidR="005D2E90" w:rsidRPr="005D2E90" w:rsidRDefault="005D2E90" w:rsidP="006B0BC0">
            <w:pPr>
              <w:autoSpaceDE w:val="0"/>
              <w:autoSpaceDN w:val="0"/>
              <w:adjustRightInd w:val="0"/>
              <w:spacing w:before="0" w:after="61" w:line="240" w:lineRule="auto"/>
              <w:jc w:val="center"/>
              <w:rPr>
                <w:rFonts w:cs="Arial"/>
                <w:color w:val="000000"/>
                <w:sz w:val="16"/>
                <w:szCs w:val="16"/>
                <w:lang w:val="en-US"/>
              </w:rPr>
            </w:pPr>
            <w:r w:rsidRPr="005D2E90">
              <w:rPr>
                <w:rFonts w:cs="Arial"/>
                <w:color w:val="000000"/>
                <w:sz w:val="16"/>
                <w:szCs w:val="16"/>
                <w:lang w:val="en-US"/>
              </w:rPr>
              <w:t>1. Increase the number of people cycling and the number of journeys by cycle</w:t>
            </w:r>
          </w:p>
          <w:p w14:paraId="3766EF4F" w14:textId="77777777" w:rsidR="005D2E90" w:rsidRPr="005D2E90" w:rsidRDefault="005D2E90" w:rsidP="006B0BC0">
            <w:pPr>
              <w:autoSpaceDE w:val="0"/>
              <w:autoSpaceDN w:val="0"/>
              <w:adjustRightInd w:val="0"/>
              <w:spacing w:before="0" w:after="61" w:line="240" w:lineRule="auto"/>
              <w:jc w:val="center"/>
              <w:rPr>
                <w:rFonts w:cs="Arial"/>
                <w:color w:val="000000"/>
                <w:sz w:val="16"/>
                <w:szCs w:val="16"/>
                <w:lang w:val="en-US"/>
              </w:rPr>
            </w:pPr>
            <w:r w:rsidRPr="005D2E90">
              <w:rPr>
                <w:rFonts w:cs="Arial"/>
                <w:color w:val="000000"/>
                <w:sz w:val="16"/>
                <w:szCs w:val="16"/>
                <w:lang w:val="en-US"/>
              </w:rPr>
              <w:t>2. Improve health and reduce health inequalities by introducing cycling into everyday life</w:t>
            </w:r>
          </w:p>
          <w:p w14:paraId="02F77468" w14:textId="77777777" w:rsidR="005D2E90" w:rsidRPr="005D2E90" w:rsidRDefault="005D2E90" w:rsidP="006B0BC0">
            <w:pPr>
              <w:autoSpaceDE w:val="0"/>
              <w:autoSpaceDN w:val="0"/>
              <w:adjustRightInd w:val="0"/>
              <w:spacing w:before="0" w:after="0" w:line="240" w:lineRule="auto"/>
              <w:jc w:val="center"/>
              <w:rPr>
                <w:rFonts w:cs="Arial"/>
                <w:color w:val="000000"/>
                <w:sz w:val="16"/>
                <w:szCs w:val="16"/>
                <w:lang w:val="en-US"/>
              </w:rPr>
            </w:pPr>
          </w:p>
        </w:tc>
        <w:tc>
          <w:tcPr>
            <w:tcW w:w="1417" w:type="dxa"/>
            <w:shd w:val="clear" w:color="auto" w:fill="auto"/>
            <w:vAlign w:val="center"/>
          </w:tcPr>
          <w:p w14:paraId="6A3970ED" w14:textId="77777777" w:rsidR="005D2E90" w:rsidRPr="005D2E90" w:rsidRDefault="005D2E90" w:rsidP="006B0BC0">
            <w:pPr>
              <w:spacing w:before="0" w:after="0" w:line="240" w:lineRule="auto"/>
              <w:jc w:val="center"/>
              <w:rPr>
                <w:sz w:val="16"/>
                <w:szCs w:val="16"/>
              </w:rPr>
            </w:pPr>
            <w:r w:rsidRPr="005D2E90">
              <w:rPr>
                <w:sz w:val="16"/>
                <w:szCs w:val="16"/>
              </w:rPr>
              <w:t>Low</w:t>
            </w:r>
          </w:p>
        </w:tc>
        <w:tc>
          <w:tcPr>
            <w:tcW w:w="992" w:type="dxa"/>
            <w:shd w:val="clear" w:color="auto" w:fill="auto"/>
            <w:vAlign w:val="center"/>
          </w:tcPr>
          <w:p w14:paraId="38AE2851" w14:textId="77777777" w:rsidR="005D2E90" w:rsidRPr="005D2E90" w:rsidRDefault="005D2E90" w:rsidP="006B0BC0">
            <w:pPr>
              <w:spacing w:before="0" w:after="0" w:line="240" w:lineRule="auto"/>
              <w:jc w:val="center"/>
              <w:rPr>
                <w:sz w:val="16"/>
                <w:szCs w:val="16"/>
              </w:rPr>
            </w:pPr>
            <w:r w:rsidRPr="005D2E90">
              <w:rPr>
                <w:sz w:val="16"/>
                <w:szCs w:val="16"/>
              </w:rPr>
              <w:t>A series of infrastructure improvements and promotional campaigns to encourage a up take in cycling.</w:t>
            </w:r>
          </w:p>
          <w:p w14:paraId="0C4D6B58" w14:textId="77777777" w:rsidR="005D2E90" w:rsidRPr="005D2E90" w:rsidRDefault="005D2E90" w:rsidP="006B0BC0">
            <w:pPr>
              <w:spacing w:before="0" w:after="0" w:line="240" w:lineRule="auto"/>
              <w:jc w:val="center"/>
              <w:rPr>
                <w:sz w:val="16"/>
                <w:szCs w:val="16"/>
              </w:rPr>
            </w:pPr>
          </w:p>
          <w:p w14:paraId="111BC020" w14:textId="77777777" w:rsidR="005D2E90" w:rsidRPr="005D2E90" w:rsidRDefault="005D2E90" w:rsidP="006B0BC0">
            <w:pPr>
              <w:spacing w:before="0" w:after="0" w:line="240" w:lineRule="auto"/>
              <w:jc w:val="center"/>
              <w:rPr>
                <w:sz w:val="16"/>
                <w:szCs w:val="16"/>
              </w:rPr>
            </w:pPr>
            <w:r w:rsidRPr="005D2E90">
              <w:rPr>
                <w:sz w:val="16"/>
                <w:szCs w:val="16"/>
              </w:rPr>
              <w:t>Cordon count data is showing an increase in cyclists</w:t>
            </w:r>
          </w:p>
        </w:tc>
        <w:tc>
          <w:tcPr>
            <w:tcW w:w="1134" w:type="dxa"/>
            <w:shd w:val="clear" w:color="auto" w:fill="auto"/>
            <w:vAlign w:val="center"/>
          </w:tcPr>
          <w:p w14:paraId="70A64518" w14:textId="77777777" w:rsidR="005D2E90" w:rsidRPr="005D2E90" w:rsidRDefault="005D2E90" w:rsidP="006B0BC0">
            <w:pPr>
              <w:spacing w:before="0" w:after="0" w:line="240" w:lineRule="auto"/>
              <w:jc w:val="center"/>
              <w:rPr>
                <w:sz w:val="16"/>
                <w:szCs w:val="16"/>
              </w:rPr>
            </w:pPr>
            <w:r w:rsidRPr="005D2E90">
              <w:rPr>
                <w:sz w:val="16"/>
                <w:szCs w:val="16"/>
              </w:rPr>
              <w:t>March 2020</w:t>
            </w:r>
          </w:p>
        </w:tc>
        <w:tc>
          <w:tcPr>
            <w:tcW w:w="1695" w:type="dxa"/>
            <w:shd w:val="clear" w:color="auto" w:fill="auto"/>
            <w:vAlign w:val="center"/>
          </w:tcPr>
          <w:p w14:paraId="35B58FC6" w14:textId="03A536A3" w:rsidR="005D2E90" w:rsidRPr="005D2E90" w:rsidRDefault="005D2E90" w:rsidP="005D2E90">
            <w:pPr>
              <w:spacing w:before="0" w:after="0" w:line="240" w:lineRule="auto"/>
              <w:jc w:val="both"/>
              <w:rPr>
                <w:sz w:val="16"/>
                <w:szCs w:val="16"/>
              </w:rPr>
            </w:pPr>
          </w:p>
        </w:tc>
      </w:tr>
      <w:tr w:rsidR="005D2E90" w:rsidRPr="005D2E90" w14:paraId="6BC168E6" w14:textId="77777777" w:rsidTr="00D416D3">
        <w:trPr>
          <w:cantSplit/>
          <w:jc w:val="center"/>
        </w:trPr>
        <w:tc>
          <w:tcPr>
            <w:tcW w:w="960" w:type="dxa"/>
            <w:shd w:val="clear" w:color="auto" w:fill="CBE9D3"/>
            <w:vAlign w:val="center"/>
          </w:tcPr>
          <w:p w14:paraId="2D059712" w14:textId="77777777" w:rsidR="005D2E90" w:rsidRPr="005D2E90" w:rsidRDefault="005D2E90" w:rsidP="005D2E90">
            <w:pPr>
              <w:spacing w:before="0" w:after="0" w:line="240" w:lineRule="auto"/>
              <w:jc w:val="both"/>
              <w:rPr>
                <w:rFonts w:cs="Arial"/>
                <w:sz w:val="16"/>
                <w:szCs w:val="16"/>
              </w:rPr>
            </w:pPr>
            <w:r w:rsidRPr="005D2E90">
              <w:rPr>
                <w:rFonts w:cs="Arial"/>
                <w:sz w:val="16"/>
                <w:szCs w:val="16"/>
              </w:rPr>
              <w:lastRenderedPageBreak/>
              <w:t>11</w:t>
            </w:r>
          </w:p>
        </w:tc>
        <w:tc>
          <w:tcPr>
            <w:tcW w:w="1239" w:type="dxa"/>
            <w:shd w:val="clear" w:color="auto" w:fill="auto"/>
            <w:vAlign w:val="center"/>
          </w:tcPr>
          <w:p w14:paraId="4A816A3A" w14:textId="77777777" w:rsidR="005D2E90" w:rsidRPr="005D2E90" w:rsidRDefault="005D2E90" w:rsidP="006B0BC0">
            <w:pPr>
              <w:spacing w:before="0" w:after="0" w:line="240" w:lineRule="auto"/>
              <w:jc w:val="center"/>
              <w:rPr>
                <w:rFonts w:cs="Arial"/>
                <w:sz w:val="16"/>
                <w:szCs w:val="16"/>
              </w:rPr>
            </w:pPr>
            <w:r w:rsidRPr="005D2E90">
              <w:rPr>
                <w:rFonts w:cs="Arial"/>
                <w:sz w:val="16"/>
                <w:szCs w:val="16"/>
              </w:rPr>
              <w:t>Quality Bus Partnership</w:t>
            </w:r>
          </w:p>
        </w:tc>
        <w:tc>
          <w:tcPr>
            <w:tcW w:w="1051" w:type="dxa"/>
            <w:shd w:val="clear" w:color="auto" w:fill="auto"/>
            <w:vAlign w:val="center"/>
          </w:tcPr>
          <w:p w14:paraId="61D500FE" w14:textId="77777777" w:rsidR="005D2E90" w:rsidRPr="005D2E90" w:rsidRDefault="005D2E90" w:rsidP="006B0BC0">
            <w:pPr>
              <w:spacing w:before="0" w:after="0" w:line="240" w:lineRule="auto"/>
              <w:jc w:val="center"/>
              <w:rPr>
                <w:rFonts w:cs="Arial"/>
                <w:sz w:val="16"/>
                <w:szCs w:val="16"/>
              </w:rPr>
            </w:pPr>
            <w:r w:rsidRPr="005D2E90">
              <w:rPr>
                <w:rFonts w:cs="Arial"/>
                <w:sz w:val="16"/>
                <w:szCs w:val="16"/>
              </w:rPr>
              <w:t>Promoting Low Emission Transport</w:t>
            </w:r>
          </w:p>
        </w:tc>
        <w:tc>
          <w:tcPr>
            <w:tcW w:w="1275" w:type="dxa"/>
            <w:shd w:val="clear" w:color="auto" w:fill="auto"/>
            <w:vAlign w:val="center"/>
          </w:tcPr>
          <w:p w14:paraId="43940CE1" w14:textId="77777777" w:rsidR="005D2E90" w:rsidRPr="005D2E90" w:rsidRDefault="005D2E90" w:rsidP="006B0BC0">
            <w:pPr>
              <w:spacing w:before="0" w:after="0" w:line="240" w:lineRule="auto"/>
              <w:ind w:left="-57" w:right="-113"/>
              <w:jc w:val="center"/>
              <w:rPr>
                <w:rFonts w:cs="Arial"/>
                <w:sz w:val="16"/>
                <w:szCs w:val="16"/>
              </w:rPr>
            </w:pPr>
            <w:r w:rsidRPr="005D2E90">
              <w:rPr>
                <w:rFonts w:cs="Arial"/>
                <w:sz w:val="16"/>
                <w:szCs w:val="16"/>
              </w:rPr>
              <w:t>Other</w:t>
            </w:r>
          </w:p>
        </w:tc>
        <w:tc>
          <w:tcPr>
            <w:tcW w:w="865" w:type="dxa"/>
            <w:shd w:val="clear" w:color="auto" w:fill="auto"/>
            <w:vAlign w:val="center"/>
          </w:tcPr>
          <w:p w14:paraId="21BEF034" w14:textId="77777777" w:rsidR="005D2E90" w:rsidRPr="005D2E90" w:rsidRDefault="005D2E90" w:rsidP="006B0BC0">
            <w:pPr>
              <w:spacing w:before="0" w:after="0" w:line="240" w:lineRule="auto"/>
              <w:jc w:val="center"/>
              <w:rPr>
                <w:sz w:val="16"/>
                <w:szCs w:val="16"/>
              </w:rPr>
            </w:pPr>
            <w:r w:rsidRPr="005D2E90">
              <w:rPr>
                <w:sz w:val="16"/>
                <w:szCs w:val="16"/>
              </w:rPr>
              <w:t>Doncaster Council- Transportation</w:t>
            </w:r>
          </w:p>
        </w:tc>
        <w:tc>
          <w:tcPr>
            <w:tcW w:w="970" w:type="dxa"/>
            <w:shd w:val="clear" w:color="auto" w:fill="auto"/>
            <w:vAlign w:val="center"/>
          </w:tcPr>
          <w:p w14:paraId="3511B3E9" w14:textId="77777777" w:rsidR="005D2E90" w:rsidRPr="005D2E90" w:rsidRDefault="005D2E90" w:rsidP="006B0BC0">
            <w:pPr>
              <w:spacing w:before="0" w:after="0" w:line="240" w:lineRule="auto"/>
              <w:jc w:val="center"/>
              <w:rPr>
                <w:sz w:val="16"/>
                <w:szCs w:val="16"/>
              </w:rPr>
            </w:pPr>
            <w:r w:rsidRPr="005D2E90">
              <w:rPr>
                <w:sz w:val="16"/>
                <w:szCs w:val="16"/>
              </w:rPr>
              <w:t>2016</w:t>
            </w:r>
          </w:p>
        </w:tc>
        <w:tc>
          <w:tcPr>
            <w:tcW w:w="1500" w:type="dxa"/>
            <w:shd w:val="clear" w:color="auto" w:fill="auto"/>
            <w:vAlign w:val="center"/>
          </w:tcPr>
          <w:p w14:paraId="032FD441" w14:textId="77777777" w:rsidR="005D2E90" w:rsidRPr="005D2E90" w:rsidRDefault="005D2E90" w:rsidP="006B0BC0">
            <w:pPr>
              <w:spacing w:before="0" w:after="0" w:line="240" w:lineRule="auto"/>
              <w:jc w:val="center"/>
              <w:rPr>
                <w:sz w:val="16"/>
                <w:szCs w:val="16"/>
              </w:rPr>
            </w:pPr>
          </w:p>
        </w:tc>
        <w:tc>
          <w:tcPr>
            <w:tcW w:w="1276" w:type="dxa"/>
            <w:shd w:val="clear" w:color="auto" w:fill="auto"/>
            <w:vAlign w:val="center"/>
          </w:tcPr>
          <w:p w14:paraId="5CEE7696" w14:textId="12E60A46" w:rsidR="005D2E90" w:rsidRPr="005D2E90" w:rsidRDefault="005D2E90" w:rsidP="006B0BC0">
            <w:pPr>
              <w:spacing w:before="0" w:after="0" w:line="240" w:lineRule="auto"/>
              <w:jc w:val="center"/>
              <w:rPr>
                <w:sz w:val="16"/>
                <w:szCs w:val="16"/>
              </w:rPr>
            </w:pPr>
            <w:r w:rsidRPr="005D2E90">
              <w:rPr>
                <w:sz w:val="16"/>
                <w:szCs w:val="16"/>
              </w:rPr>
              <w:t xml:space="preserve">•Reduce and limit traffic congestion and thereby </w:t>
            </w:r>
            <w:r w:rsidR="006B0BC0">
              <w:rPr>
                <w:sz w:val="16"/>
                <w:szCs w:val="16"/>
              </w:rPr>
              <w:t xml:space="preserve">improve </w:t>
            </w:r>
            <w:r w:rsidRPr="005D2E90">
              <w:rPr>
                <w:sz w:val="16"/>
                <w:szCs w:val="16"/>
              </w:rPr>
              <w:t>air</w:t>
            </w:r>
            <w:r w:rsidR="006B0BC0">
              <w:rPr>
                <w:sz w:val="16"/>
                <w:szCs w:val="16"/>
              </w:rPr>
              <w:t xml:space="preserve"> quality </w:t>
            </w:r>
            <w:r w:rsidR="006B0BC0" w:rsidRPr="005D2E90">
              <w:rPr>
                <w:sz w:val="16"/>
                <w:szCs w:val="16"/>
              </w:rPr>
              <w:t>through</w:t>
            </w:r>
            <w:r w:rsidRPr="005D2E90">
              <w:rPr>
                <w:sz w:val="16"/>
                <w:szCs w:val="16"/>
              </w:rPr>
              <w:t xml:space="preserve"> investment in higher Euro Engine specifications</w:t>
            </w:r>
          </w:p>
          <w:p w14:paraId="43484271" w14:textId="77777777" w:rsidR="005D2E90" w:rsidRPr="005D2E90" w:rsidRDefault="005D2E90" w:rsidP="006B0BC0">
            <w:pPr>
              <w:spacing w:before="0" w:after="0" w:line="240" w:lineRule="auto"/>
              <w:jc w:val="center"/>
              <w:rPr>
                <w:sz w:val="16"/>
                <w:szCs w:val="16"/>
              </w:rPr>
            </w:pPr>
          </w:p>
          <w:p w14:paraId="4629D3C0" w14:textId="0FDC8099" w:rsidR="005D2E90" w:rsidRPr="005D2E90" w:rsidRDefault="005D2E90" w:rsidP="006B0BC0">
            <w:pPr>
              <w:spacing w:before="0" w:after="0" w:line="240" w:lineRule="auto"/>
              <w:jc w:val="center"/>
              <w:rPr>
                <w:sz w:val="16"/>
                <w:szCs w:val="16"/>
              </w:rPr>
            </w:pPr>
            <w:r w:rsidRPr="005D2E90">
              <w:rPr>
                <w:sz w:val="16"/>
                <w:szCs w:val="16"/>
              </w:rPr>
              <w:t xml:space="preserve">•Providing a </w:t>
            </w:r>
            <w:r w:rsidR="006B0BC0" w:rsidRPr="005D2E90">
              <w:rPr>
                <w:sz w:val="16"/>
                <w:szCs w:val="16"/>
              </w:rPr>
              <w:t>high-quality</w:t>
            </w:r>
            <w:r w:rsidRPr="005D2E90">
              <w:rPr>
                <w:sz w:val="16"/>
                <w:szCs w:val="16"/>
              </w:rPr>
              <w:t xml:space="preserve"> choice for those with use of a car</w:t>
            </w:r>
          </w:p>
          <w:p w14:paraId="4DAD3967" w14:textId="77777777" w:rsidR="005D2E90" w:rsidRPr="005D2E90" w:rsidRDefault="005D2E90" w:rsidP="006B0BC0">
            <w:pPr>
              <w:spacing w:before="0" w:after="0" w:line="240" w:lineRule="auto"/>
              <w:jc w:val="center"/>
              <w:rPr>
                <w:sz w:val="16"/>
                <w:szCs w:val="16"/>
              </w:rPr>
            </w:pPr>
          </w:p>
          <w:p w14:paraId="097FF74B" w14:textId="77777777" w:rsidR="005D2E90" w:rsidRPr="005D2E90" w:rsidRDefault="005D2E90" w:rsidP="006B0BC0">
            <w:pPr>
              <w:spacing w:before="0" w:after="0" w:line="240" w:lineRule="auto"/>
              <w:jc w:val="center"/>
              <w:rPr>
                <w:sz w:val="16"/>
                <w:szCs w:val="16"/>
              </w:rPr>
            </w:pPr>
            <w:r w:rsidRPr="005D2E90">
              <w:rPr>
                <w:sz w:val="16"/>
                <w:szCs w:val="16"/>
              </w:rPr>
              <w:t>•Reducing environmental impact.</w:t>
            </w:r>
          </w:p>
        </w:tc>
        <w:tc>
          <w:tcPr>
            <w:tcW w:w="1417" w:type="dxa"/>
            <w:shd w:val="clear" w:color="auto" w:fill="auto"/>
            <w:vAlign w:val="center"/>
          </w:tcPr>
          <w:p w14:paraId="0D3EA7AE" w14:textId="77777777" w:rsidR="005D2E90" w:rsidRPr="005D2E90" w:rsidRDefault="005D2E90" w:rsidP="006B0BC0">
            <w:pPr>
              <w:spacing w:before="0" w:after="0" w:line="240" w:lineRule="auto"/>
              <w:jc w:val="center"/>
              <w:rPr>
                <w:sz w:val="16"/>
                <w:szCs w:val="16"/>
              </w:rPr>
            </w:pPr>
            <w:r w:rsidRPr="005D2E90">
              <w:rPr>
                <w:sz w:val="16"/>
                <w:szCs w:val="16"/>
              </w:rPr>
              <w:t>Low</w:t>
            </w:r>
          </w:p>
        </w:tc>
        <w:tc>
          <w:tcPr>
            <w:tcW w:w="992" w:type="dxa"/>
            <w:shd w:val="clear" w:color="auto" w:fill="auto"/>
            <w:vAlign w:val="center"/>
          </w:tcPr>
          <w:p w14:paraId="37B370DD" w14:textId="77777777" w:rsidR="005D2E90" w:rsidRPr="005D2E90" w:rsidRDefault="005D2E90" w:rsidP="006B0BC0">
            <w:pPr>
              <w:spacing w:before="0" w:after="0" w:line="240" w:lineRule="auto"/>
              <w:jc w:val="center"/>
              <w:rPr>
                <w:sz w:val="16"/>
                <w:szCs w:val="16"/>
              </w:rPr>
            </w:pPr>
            <w:r w:rsidRPr="005D2E90">
              <w:rPr>
                <w:sz w:val="16"/>
                <w:szCs w:val="16"/>
              </w:rPr>
              <w:t>Improve several key routes in Borough</w:t>
            </w:r>
          </w:p>
          <w:p w14:paraId="79FDA007" w14:textId="77777777" w:rsidR="005D2E90" w:rsidRPr="005D2E90" w:rsidRDefault="005D2E90" w:rsidP="006B0BC0">
            <w:pPr>
              <w:spacing w:before="0" w:after="0" w:line="240" w:lineRule="auto"/>
              <w:jc w:val="center"/>
              <w:rPr>
                <w:sz w:val="16"/>
                <w:szCs w:val="16"/>
              </w:rPr>
            </w:pPr>
          </w:p>
          <w:p w14:paraId="11F13344" w14:textId="77777777" w:rsidR="005D2E90" w:rsidRPr="005D2E90" w:rsidRDefault="005D2E90" w:rsidP="006B0BC0">
            <w:pPr>
              <w:spacing w:before="0" w:after="0" w:line="240" w:lineRule="auto"/>
              <w:jc w:val="center"/>
              <w:rPr>
                <w:sz w:val="16"/>
                <w:szCs w:val="16"/>
              </w:rPr>
            </w:pPr>
          </w:p>
        </w:tc>
        <w:tc>
          <w:tcPr>
            <w:tcW w:w="1134" w:type="dxa"/>
            <w:shd w:val="clear" w:color="auto" w:fill="auto"/>
            <w:vAlign w:val="center"/>
          </w:tcPr>
          <w:p w14:paraId="6D4881F4" w14:textId="77777777" w:rsidR="005D2E90" w:rsidRPr="005D2E90" w:rsidRDefault="005D2E90" w:rsidP="006B0BC0">
            <w:pPr>
              <w:spacing w:before="0" w:after="0" w:line="240" w:lineRule="auto"/>
              <w:jc w:val="center"/>
              <w:rPr>
                <w:sz w:val="16"/>
                <w:szCs w:val="16"/>
              </w:rPr>
            </w:pPr>
            <w:r w:rsidRPr="005D2E90">
              <w:rPr>
                <w:sz w:val="16"/>
                <w:szCs w:val="16"/>
              </w:rPr>
              <w:t>March 2020</w:t>
            </w:r>
          </w:p>
        </w:tc>
        <w:tc>
          <w:tcPr>
            <w:tcW w:w="1695" w:type="dxa"/>
            <w:shd w:val="clear" w:color="auto" w:fill="auto"/>
            <w:vAlign w:val="center"/>
          </w:tcPr>
          <w:p w14:paraId="11AE6E12" w14:textId="77777777" w:rsidR="005D2E90" w:rsidRPr="005D2E90" w:rsidRDefault="005D2E90" w:rsidP="006B0BC0">
            <w:pPr>
              <w:spacing w:before="0" w:after="0" w:line="240" w:lineRule="auto"/>
              <w:jc w:val="center"/>
              <w:rPr>
                <w:sz w:val="16"/>
                <w:szCs w:val="16"/>
              </w:rPr>
            </w:pPr>
            <w:r w:rsidRPr="005D2E90">
              <w:rPr>
                <w:sz w:val="16"/>
                <w:szCs w:val="16"/>
              </w:rPr>
              <w:t>We can monitor the fleet more easily as we are part of the partnership and will insist on that information on a regular basis.</w:t>
            </w:r>
          </w:p>
        </w:tc>
      </w:tr>
      <w:tr w:rsidR="005D2E90" w:rsidRPr="005D2E90" w14:paraId="4E2E5EB5" w14:textId="77777777" w:rsidTr="00D416D3">
        <w:trPr>
          <w:cantSplit/>
          <w:jc w:val="center"/>
        </w:trPr>
        <w:tc>
          <w:tcPr>
            <w:tcW w:w="960" w:type="dxa"/>
            <w:shd w:val="clear" w:color="auto" w:fill="CBE9D3"/>
            <w:vAlign w:val="center"/>
          </w:tcPr>
          <w:p w14:paraId="75E240E1" w14:textId="77777777" w:rsidR="005D2E90" w:rsidRPr="005D2E90" w:rsidRDefault="005D2E90" w:rsidP="005D2E90">
            <w:pPr>
              <w:spacing w:before="0" w:after="0" w:line="240" w:lineRule="auto"/>
              <w:jc w:val="both"/>
              <w:rPr>
                <w:rFonts w:cs="Arial"/>
                <w:sz w:val="16"/>
                <w:szCs w:val="16"/>
              </w:rPr>
            </w:pPr>
            <w:r w:rsidRPr="005D2E90">
              <w:rPr>
                <w:rFonts w:cs="Arial"/>
                <w:sz w:val="16"/>
                <w:szCs w:val="16"/>
              </w:rPr>
              <w:t>12</w:t>
            </w:r>
          </w:p>
        </w:tc>
        <w:tc>
          <w:tcPr>
            <w:tcW w:w="1239" w:type="dxa"/>
            <w:shd w:val="clear" w:color="auto" w:fill="auto"/>
            <w:vAlign w:val="center"/>
          </w:tcPr>
          <w:p w14:paraId="03DFE55D" w14:textId="77777777" w:rsidR="005D2E90" w:rsidRPr="005D2E90" w:rsidRDefault="005D2E90" w:rsidP="006B0BC0">
            <w:pPr>
              <w:spacing w:before="0" w:after="0" w:line="240" w:lineRule="auto"/>
              <w:jc w:val="center"/>
              <w:rPr>
                <w:rFonts w:cs="Arial"/>
                <w:sz w:val="16"/>
                <w:szCs w:val="16"/>
              </w:rPr>
            </w:pPr>
            <w:r w:rsidRPr="005D2E90">
              <w:rPr>
                <w:rFonts w:cs="Arial"/>
                <w:sz w:val="16"/>
                <w:szCs w:val="16"/>
              </w:rPr>
              <w:t>Investigate the feasibility of green barriers in Doncaster’s AQMAs.</w:t>
            </w:r>
          </w:p>
        </w:tc>
        <w:tc>
          <w:tcPr>
            <w:tcW w:w="1051" w:type="dxa"/>
            <w:shd w:val="clear" w:color="auto" w:fill="auto"/>
            <w:vAlign w:val="center"/>
          </w:tcPr>
          <w:p w14:paraId="3F6ECA5F" w14:textId="77777777" w:rsidR="005D2E90" w:rsidRPr="005D2E90" w:rsidRDefault="005D2E90" w:rsidP="006B0BC0">
            <w:pPr>
              <w:spacing w:before="0" w:after="0" w:line="240" w:lineRule="auto"/>
              <w:jc w:val="center"/>
              <w:rPr>
                <w:rFonts w:cs="Arial"/>
                <w:sz w:val="16"/>
                <w:szCs w:val="16"/>
              </w:rPr>
            </w:pPr>
            <w:r w:rsidRPr="005D2E90">
              <w:rPr>
                <w:rFonts w:cs="Arial"/>
                <w:sz w:val="16"/>
                <w:szCs w:val="16"/>
              </w:rPr>
              <w:t>n/a</w:t>
            </w:r>
          </w:p>
        </w:tc>
        <w:tc>
          <w:tcPr>
            <w:tcW w:w="1275" w:type="dxa"/>
            <w:shd w:val="clear" w:color="auto" w:fill="auto"/>
            <w:vAlign w:val="center"/>
          </w:tcPr>
          <w:p w14:paraId="18567116" w14:textId="77777777" w:rsidR="005D2E90" w:rsidRPr="005D2E90" w:rsidRDefault="005D2E90" w:rsidP="006B0BC0">
            <w:pPr>
              <w:spacing w:before="0" w:after="0" w:line="240" w:lineRule="auto"/>
              <w:ind w:left="-57" w:right="-113"/>
              <w:jc w:val="center"/>
              <w:rPr>
                <w:rFonts w:cs="Arial"/>
                <w:sz w:val="16"/>
                <w:szCs w:val="16"/>
              </w:rPr>
            </w:pPr>
            <w:r w:rsidRPr="005D2E90">
              <w:rPr>
                <w:rFonts w:cs="Arial"/>
                <w:sz w:val="16"/>
                <w:szCs w:val="16"/>
              </w:rPr>
              <w:t>n/a</w:t>
            </w:r>
          </w:p>
        </w:tc>
        <w:tc>
          <w:tcPr>
            <w:tcW w:w="865" w:type="dxa"/>
            <w:shd w:val="clear" w:color="auto" w:fill="auto"/>
            <w:vAlign w:val="center"/>
          </w:tcPr>
          <w:p w14:paraId="473D12E9" w14:textId="77777777" w:rsidR="005D2E90" w:rsidRPr="005D2E90" w:rsidRDefault="005D2E90" w:rsidP="006B0BC0">
            <w:pPr>
              <w:spacing w:after="0" w:line="240" w:lineRule="auto"/>
              <w:ind w:left="-57" w:right="-113"/>
              <w:jc w:val="center"/>
              <w:rPr>
                <w:rFonts w:cs="Arial"/>
                <w:sz w:val="16"/>
                <w:szCs w:val="16"/>
              </w:rPr>
            </w:pPr>
            <w:r w:rsidRPr="005D2E90">
              <w:rPr>
                <w:rFonts w:cs="Arial"/>
                <w:sz w:val="16"/>
                <w:szCs w:val="16"/>
              </w:rPr>
              <w:t>Doncaster Council – Environmental Protection</w:t>
            </w:r>
          </w:p>
        </w:tc>
        <w:tc>
          <w:tcPr>
            <w:tcW w:w="970" w:type="dxa"/>
            <w:shd w:val="clear" w:color="auto" w:fill="auto"/>
            <w:vAlign w:val="center"/>
          </w:tcPr>
          <w:p w14:paraId="0D0B5E26" w14:textId="77777777" w:rsidR="005D2E90" w:rsidRPr="005D2E90" w:rsidRDefault="005D2E90" w:rsidP="006B0BC0">
            <w:pPr>
              <w:spacing w:before="0" w:after="0" w:line="240" w:lineRule="auto"/>
              <w:ind w:left="-57" w:right="-113"/>
              <w:jc w:val="center"/>
              <w:rPr>
                <w:rFonts w:cs="Arial"/>
                <w:sz w:val="16"/>
                <w:szCs w:val="16"/>
              </w:rPr>
            </w:pPr>
            <w:r w:rsidRPr="005D2E90">
              <w:rPr>
                <w:rFonts w:cs="Arial"/>
                <w:sz w:val="16"/>
                <w:szCs w:val="16"/>
              </w:rPr>
              <w:t>January – December 2018</w:t>
            </w:r>
          </w:p>
        </w:tc>
        <w:tc>
          <w:tcPr>
            <w:tcW w:w="1500" w:type="dxa"/>
            <w:shd w:val="clear" w:color="auto" w:fill="auto"/>
            <w:vAlign w:val="center"/>
          </w:tcPr>
          <w:p w14:paraId="082781B1" w14:textId="77777777" w:rsidR="005D2E90" w:rsidRPr="005D2E90" w:rsidRDefault="005D2E90" w:rsidP="006B0BC0">
            <w:pPr>
              <w:spacing w:before="0" w:after="0" w:line="240" w:lineRule="auto"/>
              <w:ind w:left="-57" w:right="-113"/>
              <w:jc w:val="center"/>
              <w:rPr>
                <w:rFonts w:cs="Arial"/>
                <w:sz w:val="16"/>
                <w:szCs w:val="16"/>
              </w:rPr>
            </w:pPr>
            <w:r w:rsidRPr="005D2E90">
              <w:rPr>
                <w:rFonts w:cs="Arial"/>
                <w:sz w:val="16"/>
                <w:szCs w:val="16"/>
              </w:rPr>
              <w:t>n/a</w:t>
            </w:r>
          </w:p>
        </w:tc>
        <w:tc>
          <w:tcPr>
            <w:tcW w:w="1276" w:type="dxa"/>
            <w:shd w:val="clear" w:color="auto" w:fill="auto"/>
            <w:vAlign w:val="center"/>
          </w:tcPr>
          <w:p w14:paraId="6EA72B61" w14:textId="77777777" w:rsidR="005D2E90" w:rsidRPr="005D2E90" w:rsidRDefault="005D2E90" w:rsidP="006B0BC0">
            <w:pPr>
              <w:spacing w:before="0" w:after="0" w:line="240" w:lineRule="auto"/>
              <w:ind w:left="-57" w:right="-113"/>
              <w:jc w:val="center"/>
              <w:rPr>
                <w:rFonts w:cs="Arial"/>
                <w:sz w:val="16"/>
                <w:szCs w:val="16"/>
              </w:rPr>
            </w:pPr>
            <w:r w:rsidRPr="005D2E90">
              <w:rPr>
                <w:rFonts w:cs="Arial"/>
                <w:sz w:val="16"/>
                <w:szCs w:val="16"/>
              </w:rPr>
              <w:t>n/a</w:t>
            </w:r>
          </w:p>
        </w:tc>
        <w:tc>
          <w:tcPr>
            <w:tcW w:w="1417" w:type="dxa"/>
            <w:shd w:val="clear" w:color="auto" w:fill="auto"/>
            <w:vAlign w:val="center"/>
          </w:tcPr>
          <w:p w14:paraId="1E381E67" w14:textId="77777777" w:rsidR="005D2E90" w:rsidRPr="005D2E90" w:rsidRDefault="005D2E90" w:rsidP="006B0BC0">
            <w:pPr>
              <w:spacing w:before="0" w:after="0" w:line="240" w:lineRule="auto"/>
              <w:ind w:left="-57" w:right="-113"/>
              <w:jc w:val="center"/>
              <w:rPr>
                <w:rFonts w:cs="Arial"/>
                <w:sz w:val="16"/>
                <w:szCs w:val="16"/>
              </w:rPr>
            </w:pPr>
            <w:r w:rsidRPr="005D2E90">
              <w:rPr>
                <w:rFonts w:cs="Arial"/>
                <w:sz w:val="16"/>
                <w:szCs w:val="16"/>
              </w:rPr>
              <w:t>Medium</w:t>
            </w:r>
          </w:p>
        </w:tc>
        <w:tc>
          <w:tcPr>
            <w:tcW w:w="992" w:type="dxa"/>
            <w:shd w:val="clear" w:color="auto" w:fill="auto"/>
            <w:vAlign w:val="center"/>
          </w:tcPr>
          <w:p w14:paraId="69F31A20" w14:textId="77777777" w:rsidR="005D2E90" w:rsidRPr="005D2E90" w:rsidRDefault="005D2E90" w:rsidP="006B0BC0">
            <w:pPr>
              <w:spacing w:before="0" w:after="0" w:line="240" w:lineRule="auto"/>
              <w:ind w:left="-57" w:right="-113"/>
              <w:jc w:val="center"/>
              <w:rPr>
                <w:rFonts w:cs="Arial"/>
                <w:sz w:val="16"/>
                <w:szCs w:val="16"/>
              </w:rPr>
            </w:pPr>
          </w:p>
        </w:tc>
        <w:tc>
          <w:tcPr>
            <w:tcW w:w="1134" w:type="dxa"/>
            <w:shd w:val="clear" w:color="auto" w:fill="auto"/>
            <w:vAlign w:val="center"/>
          </w:tcPr>
          <w:p w14:paraId="2E3E2D1F" w14:textId="77777777" w:rsidR="005D2E90" w:rsidRPr="005D2E90" w:rsidRDefault="005D2E90" w:rsidP="006B0BC0">
            <w:pPr>
              <w:spacing w:before="0" w:after="0" w:line="240" w:lineRule="auto"/>
              <w:ind w:left="-57" w:right="-113"/>
              <w:jc w:val="center"/>
              <w:rPr>
                <w:rFonts w:cs="Arial"/>
                <w:sz w:val="16"/>
                <w:szCs w:val="16"/>
              </w:rPr>
            </w:pPr>
            <w:r w:rsidRPr="005D2E90">
              <w:rPr>
                <w:rFonts w:cs="Arial"/>
                <w:sz w:val="16"/>
                <w:szCs w:val="16"/>
              </w:rPr>
              <w:t>June 2020</w:t>
            </w:r>
          </w:p>
        </w:tc>
        <w:tc>
          <w:tcPr>
            <w:tcW w:w="1695" w:type="dxa"/>
            <w:shd w:val="clear" w:color="auto" w:fill="auto"/>
            <w:vAlign w:val="center"/>
          </w:tcPr>
          <w:p w14:paraId="2255BC87" w14:textId="77777777" w:rsidR="005D2E90" w:rsidRPr="005D2E90" w:rsidRDefault="005D2E90" w:rsidP="006B0BC0">
            <w:pPr>
              <w:spacing w:before="0" w:after="0" w:line="240" w:lineRule="auto"/>
              <w:ind w:left="-57" w:right="-113"/>
              <w:jc w:val="center"/>
              <w:rPr>
                <w:rFonts w:cs="Arial"/>
                <w:sz w:val="16"/>
                <w:szCs w:val="16"/>
              </w:rPr>
            </w:pPr>
          </w:p>
        </w:tc>
      </w:tr>
      <w:tr w:rsidR="005D2E90" w:rsidRPr="005D2E90" w14:paraId="021F2131" w14:textId="77777777" w:rsidTr="00D416D3">
        <w:trPr>
          <w:cantSplit/>
          <w:jc w:val="center"/>
        </w:trPr>
        <w:tc>
          <w:tcPr>
            <w:tcW w:w="960" w:type="dxa"/>
            <w:shd w:val="clear" w:color="auto" w:fill="CBE9D3"/>
            <w:vAlign w:val="center"/>
          </w:tcPr>
          <w:p w14:paraId="63F43386" w14:textId="77777777" w:rsidR="005D2E90" w:rsidRPr="005D2E90" w:rsidRDefault="005D2E90" w:rsidP="005D2E90">
            <w:pPr>
              <w:spacing w:before="0" w:after="0" w:line="240" w:lineRule="auto"/>
              <w:jc w:val="both"/>
              <w:rPr>
                <w:rFonts w:cs="Arial"/>
                <w:sz w:val="16"/>
                <w:szCs w:val="16"/>
              </w:rPr>
            </w:pPr>
            <w:r w:rsidRPr="005D2E90">
              <w:rPr>
                <w:rFonts w:cs="Arial"/>
                <w:sz w:val="16"/>
                <w:szCs w:val="16"/>
              </w:rPr>
              <w:t>13</w:t>
            </w:r>
          </w:p>
        </w:tc>
        <w:tc>
          <w:tcPr>
            <w:tcW w:w="1239" w:type="dxa"/>
            <w:shd w:val="clear" w:color="auto" w:fill="auto"/>
            <w:vAlign w:val="center"/>
          </w:tcPr>
          <w:p w14:paraId="2A69797E" w14:textId="77777777" w:rsidR="005D2E90" w:rsidRPr="005D2E90" w:rsidRDefault="005D2E90" w:rsidP="006B0BC0">
            <w:pPr>
              <w:spacing w:before="0" w:after="0" w:line="240" w:lineRule="auto"/>
              <w:jc w:val="center"/>
              <w:rPr>
                <w:rFonts w:cs="Arial"/>
                <w:sz w:val="16"/>
                <w:szCs w:val="16"/>
              </w:rPr>
            </w:pPr>
            <w:r w:rsidRPr="005D2E90">
              <w:rPr>
                <w:rFonts w:cs="Arial"/>
                <w:sz w:val="16"/>
                <w:szCs w:val="16"/>
              </w:rPr>
              <w:t>Parking Strategy</w:t>
            </w:r>
          </w:p>
        </w:tc>
        <w:tc>
          <w:tcPr>
            <w:tcW w:w="1051" w:type="dxa"/>
            <w:shd w:val="clear" w:color="auto" w:fill="auto"/>
            <w:vAlign w:val="center"/>
          </w:tcPr>
          <w:p w14:paraId="2B669A23" w14:textId="77777777" w:rsidR="005D2E90" w:rsidRPr="005D2E90" w:rsidRDefault="005D2E90" w:rsidP="006B0BC0">
            <w:pPr>
              <w:spacing w:before="0" w:after="0" w:line="240" w:lineRule="auto"/>
              <w:jc w:val="center"/>
              <w:rPr>
                <w:rFonts w:cs="Arial"/>
                <w:sz w:val="16"/>
                <w:szCs w:val="16"/>
              </w:rPr>
            </w:pPr>
            <w:r w:rsidRPr="005D2E90">
              <w:rPr>
                <w:rFonts w:cs="Arial"/>
                <w:sz w:val="16"/>
                <w:szCs w:val="16"/>
              </w:rPr>
              <w:t>Policy Guidance and Development Control</w:t>
            </w:r>
          </w:p>
        </w:tc>
        <w:tc>
          <w:tcPr>
            <w:tcW w:w="1275" w:type="dxa"/>
            <w:shd w:val="clear" w:color="auto" w:fill="auto"/>
            <w:vAlign w:val="center"/>
          </w:tcPr>
          <w:p w14:paraId="1A33EF82" w14:textId="77777777" w:rsidR="005D2E90" w:rsidRPr="005D2E90" w:rsidRDefault="005D2E90" w:rsidP="006B0BC0">
            <w:pPr>
              <w:spacing w:before="0" w:after="0" w:line="240" w:lineRule="auto"/>
              <w:jc w:val="center"/>
              <w:rPr>
                <w:rFonts w:cs="Arial"/>
                <w:sz w:val="16"/>
                <w:szCs w:val="16"/>
              </w:rPr>
            </w:pPr>
            <w:r w:rsidRPr="005D2E90">
              <w:rPr>
                <w:rFonts w:cs="Arial"/>
                <w:sz w:val="16"/>
                <w:szCs w:val="16"/>
              </w:rPr>
              <w:t>Other policy</w:t>
            </w:r>
          </w:p>
        </w:tc>
        <w:tc>
          <w:tcPr>
            <w:tcW w:w="865" w:type="dxa"/>
            <w:shd w:val="clear" w:color="auto" w:fill="auto"/>
            <w:vAlign w:val="center"/>
          </w:tcPr>
          <w:p w14:paraId="557809F2" w14:textId="77777777" w:rsidR="005D2E90" w:rsidRPr="005D2E90" w:rsidRDefault="005D2E90" w:rsidP="006B0BC0">
            <w:pPr>
              <w:spacing w:before="0" w:after="0" w:line="240" w:lineRule="auto"/>
              <w:jc w:val="center"/>
              <w:rPr>
                <w:rFonts w:cs="Arial"/>
                <w:sz w:val="16"/>
                <w:szCs w:val="16"/>
              </w:rPr>
            </w:pPr>
            <w:r w:rsidRPr="005D2E90">
              <w:rPr>
                <w:rFonts w:cs="Arial"/>
                <w:sz w:val="16"/>
                <w:szCs w:val="16"/>
              </w:rPr>
              <w:t>Doncaster Council - Transportation</w:t>
            </w:r>
          </w:p>
        </w:tc>
        <w:tc>
          <w:tcPr>
            <w:tcW w:w="970" w:type="dxa"/>
            <w:shd w:val="clear" w:color="auto" w:fill="auto"/>
            <w:vAlign w:val="center"/>
          </w:tcPr>
          <w:p w14:paraId="792259D5" w14:textId="77777777" w:rsidR="005D2E90" w:rsidRPr="005D2E90" w:rsidRDefault="005D2E90" w:rsidP="006B0BC0">
            <w:pPr>
              <w:spacing w:before="0" w:after="0" w:line="240" w:lineRule="auto"/>
              <w:jc w:val="center"/>
              <w:rPr>
                <w:rFonts w:cs="Arial"/>
                <w:sz w:val="16"/>
                <w:szCs w:val="16"/>
              </w:rPr>
            </w:pPr>
            <w:r w:rsidRPr="005D2E90">
              <w:rPr>
                <w:rFonts w:cs="Arial"/>
                <w:sz w:val="16"/>
                <w:szCs w:val="16"/>
              </w:rPr>
              <w:t>2018</w:t>
            </w:r>
          </w:p>
        </w:tc>
        <w:tc>
          <w:tcPr>
            <w:tcW w:w="1500" w:type="dxa"/>
            <w:shd w:val="clear" w:color="auto" w:fill="auto"/>
            <w:vAlign w:val="center"/>
          </w:tcPr>
          <w:p w14:paraId="35DD472D" w14:textId="77777777" w:rsidR="005D2E90" w:rsidRPr="005D2E90" w:rsidRDefault="005D2E90" w:rsidP="006B0BC0">
            <w:pPr>
              <w:spacing w:before="0" w:after="0" w:line="240" w:lineRule="auto"/>
              <w:jc w:val="center"/>
              <w:rPr>
                <w:rFonts w:cs="Arial"/>
                <w:sz w:val="16"/>
                <w:szCs w:val="16"/>
              </w:rPr>
            </w:pPr>
            <w:r w:rsidRPr="005D2E90">
              <w:rPr>
                <w:rFonts w:cs="Arial"/>
                <w:sz w:val="16"/>
                <w:szCs w:val="16"/>
              </w:rPr>
              <w:t>Jan-19</w:t>
            </w:r>
          </w:p>
        </w:tc>
        <w:tc>
          <w:tcPr>
            <w:tcW w:w="1276" w:type="dxa"/>
            <w:shd w:val="clear" w:color="auto" w:fill="auto"/>
            <w:vAlign w:val="center"/>
          </w:tcPr>
          <w:p w14:paraId="05005A80" w14:textId="77777777" w:rsidR="005D2E90" w:rsidRPr="005D2E90" w:rsidRDefault="005D2E90" w:rsidP="006B0BC0">
            <w:pPr>
              <w:spacing w:before="0" w:after="0" w:line="240" w:lineRule="auto"/>
              <w:jc w:val="center"/>
              <w:rPr>
                <w:rFonts w:cs="Arial"/>
                <w:sz w:val="16"/>
                <w:szCs w:val="16"/>
              </w:rPr>
            </w:pPr>
            <w:r w:rsidRPr="005D2E90">
              <w:rPr>
                <w:rFonts w:cs="Arial"/>
                <w:sz w:val="16"/>
                <w:szCs w:val="16"/>
              </w:rPr>
              <w:t>TBD e.g.no of spaces or no. of EV charging installed</w:t>
            </w:r>
          </w:p>
        </w:tc>
        <w:tc>
          <w:tcPr>
            <w:tcW w:w="1417" w:type="dxa"/>
            <w:shd w:val="clear" w:color="auto" w:fill="auto"/>
            <w:vAlign w:val="center"/>
          </w:tcPr>
          <w:p w14:paraId="799C891C" w14:textId="77777777" w:rsidR="005D2E90" w:rsidRPr="005D2E90" w:rsidRDefault="005D2E90" w:rsidP="006B0BC0">
            <w:pPr>
              <w:spacing w:before="0" w:after="0" w:line="240" w:lineRule="auto"/>
              <w:jc w:val="center"/>
              <w:rPr>
                <w:rFonts w:cs="Arial"/>
                <w:sz w:val="16"/>
                <w:szCs w:val="16"/>
              </w:rPr>
            </w:pPr>
            <w:r w:rsidRPr="005D2E90">
              <w:rPr>
                <w:rFonts w:cs="Arial"/>
                <w:sz w:val="16"/>
                <w:szCs w:val="16"/>
              </w:rPr>
              <w:t>Low</w:t>
            </w:r>
          </w:p>
        </w:tc>
        <w:tc>
          <w:tcPr>
            <w:tcW w:w="992" w:type="dxa"/>
            <w:shd w:val="clear" w:color="auto" w:fill="auto"/>
            <w:vAlign w:val="center"/>
          </w:tcPr>
          <w:p w14:paraId="0544E240" w14:textId="77777777" w:rsidR="005D2E90" w:rsidRPr="005D2E90" w:rsidRDefault="005D2E90" w:rsidP="006B0BC0">
            <w:pPr>
              <w:spacing w:before="0" w:after="0" w:line="240" w:lineRule="auto"/>
              <w:jc w:val="center"/>
              <w:rPr>
                <w:rFonts w:cs="Arial"/>
                <w:sz w:val="16"/>
                <w:szCs w:val="16"/>
              </w:rPr>
            </w:pPr>
            <w:r w:rsidRPr="005D2E90">
              <w:rPr>
                <w:rFonts w:cs="Arial"/>
                <w:sz w:val="16"/>
                <w:szCs w:val="16"/>
              </w:rPr>
              <w:t>Developing evidence for parking provision across town centre.</w:t>
            </w:r>
          </w:p>
        </w:tc>
        <w:tc>
          <w:tcPr>
            <w:tcW w:w="1134" w:type="dxa"/>
            <w:shd w:val="clear" w:color="auto" w:fill="auto"/>
            <w:vAlign w:val="center"/>
          </w:tcPr>
          <w:p w14:paraId="3EA85418" w14:textId="77777777" w:rsidR="005D2E90" w:rsidRPr="005D2E90" w:rsidRDefault="005D2E90" w:rsidP="006B0BC0">
            <w:pPr>
              <w:spacing w:before="0" w:after="0" w:line="240" w:lineRule="auto"/>
              <w:jc w:val="center"/>
              <w:rPr>
                <w:rFonts w:cs="Arial"/>
                <w:sz w:val="16"/>
                <w:szCs w:val="16"/>
              </w:rPr>
            </w:pPr>
            <w:r w:rsidRPr="005D2E90">
              <w:rPr>
                <w:rFonts w:cs="Arial"/>
                <w:sz w:val="16"/>
                <w:szCs w:val="16"/>
              </w:rPr>
              <w:t>June 2020</w:t>
            </w:r>
          </w:p>
        </w:tc>
        <w:tc>
          <w:tcPr>
            <w:tcW w:w="1695" w:type="dxa"/>
            <w:shd w:val="clear" w:color="auto" w:fill="auto"/>
            <w:vAlign w:val="center"/>
          </w:tcPr>
          <w:p w14:paraId="5AAEE1F4" w14:textId="77777777" w:rsidR="005D2E90" w:rsidRPr="005D2E90" w:rsidRDefault="005D2E90" w:rsidP="006B0BC0">
            <w:pPr>
              <w:spacing w:before="0" w:after="0" w:line="240" w:lineRule="auto"/>
              <w:jc w:val="center"/>
              <w:rPr>
                <w:rFonts w:cs="Arial"/>
                <w:sz w:val="16"/>
                <w:szCs w:val="16"/>
              </w:rPr>
            </w:pPr>
            <w:r w:rsidRPr="005D2E90">
              <w:rPr>
                <w:rFonts w:cs="Arial"/>
                <w:sz w:val="16"/>
                <w:szCs w:val="16"/>
              </w:rPr>
              <w:t>Parking is currently underutilised therefore plans to consolidate parking under strategy being developed.</w:t>
            </w:r>
          </w:p>
        </w:tc>
      </w:tr>
      <w:tr w:rsidR="005D2E90" w:rsidRPr="005D2E90" w14:paraId="52649073" w14:textId="77777777" w:rsidTr="00D416D3">
        <w:trPr>
          <w:cantSplit/>
          <w:jc w:val="center"/>
        </w:trPr>
        <w:tc>
          <w:tcPr>
            <w:tcW w:w="960" w:type="dxa"/>
            <w:shd w:val="clear" w:color="auto" w:fill="CBE9D3"/>
            <w:vAlign w:val="center"/>
          </w:tcPr>
          <w:p w14:paraId="7F48F637" w14:textId="77777777" w:rsidR="005D2E90" w:rsidRPr="005D2E90" w:rsidRDefault="005D2E90" w:rsidP="005D2E90">
            <w:pPr>
              <w:spacing w:before="0" w:after="0" w:line="240" w:lineRule="auto"/>
              <w:jc w:val="both"/>
              <w:rPr>
                <w:rFonts w:cs="Arial"/>
                <w:sz w:val="16"/>
                <w:szCs w:val="16"/>
              </w:rPr>
            </w:pPr>
            <w:r w:rsidRPr="005D2E90">
              <w:rPr>
                <w:rFonts w:cs="Arial"/>
                <w:sz w:val="16"/>
                <w:szCs w:val="16"/>
              </w:rPr>
              <w:t>14</w:t>
            </w:r>
          </w:p>
        </w:tc>
        <w:tc>
          <w:tcPr>
            <w:tcW w:w="1239" w:type="dxa"/>
            <w:shd w:val="clear" w:color="auto" w:fill="auto"/>
            <w:vAlign w:val="center"/>
          </w:tcPr>
          <w:p w14:paraId="2D1A9CA3" w14:textId="77777777" w:rsidR="005D2E90" w:rsidRPr="005D2E90" w:rsidRDefault="005D2E90" w:rsidP="006B0BC0">
            <w:pPr>
              <w:spacing w:before="0" w:after="0" w:line="240" w:lineRule="auto"/>
              <w:jc w:val="center"/>
              <w:rPr>
                <w:rFonts w:cs="Arial"/>
                <w:sz w:val="16"/>
                <w:szCs w:val="16"/>
              </w:rPr>
            </w:pPr>
            <w:r w:rsidRPr="005D2E90">
              <w:rPr>
                <w:rFonts w:cs="Arial"/>
                <w:sz w:val="16"/>
                <w:szCs w:val="16"/>
              </w:rPr>
              <w:t>Walking Strategy</w:t>
            </w:r>
          </w:p>
        </w:tc>
        <w:tc>
          <w:tcPr>
            <w:tcW w:w="1051" w:type="dxa"/>
            <w:shd w:val="clear" w:color="auto" w:fill="auto"/>
            <w:vAlign w:val="center"/>
          </w:tcPr>
          <w:p w14:paraId="70F7DEF8" w14:textId="77777777" w:rsidR="005D2E90" w:rsidRPr="005D2E90" w:rsidRDefault="005D2E90" w:rsidP="006B0BC0">
            <w:pPr>
              <w:spacing w:before="0" w:after="0" w:line="240" w:lineRule="auto"/>
              <w:jc w:val="center"/>
              <w:rPr>
                <w:rFonts w:cs="Arial"/>
                <w:sz w:val="16"/>
                <w:szCs w:val="16"/>
              </w:rPr>
            </w:pPr>
            <w:r w:rsidRPr="005D2E90">
              <w:rPr>
                <w:rFonts w:cs="Arial"/>
                <w:sz w:val="16"/>
                <w:szCs w:val="16"/>
              </w:rPr>
              <w:t>Alternatives to private vehicle use</w:t>
            </w:r>
          </w:p>
        </w:tc>
        <w:tc>
          <w:tcPr>
            <w:tcW w:w="1275" w:type="dxa"/>
            <w:shd w:val="clear" w:color="auto" w:fill="auto"/>
            <w:vAlign w:val="center"/>
          </w:tcPr>
          <w:p w14:paraId="7031D46A" w14:textId="77777777" w:rsidR="005D2E90" w:rsidRPr="005D2E90" w:rsidRDefault="005D2E90" w:rsidP="006B0BC0">
            <w:pPr>
              <w:spacing w:before="0" w:after="0" w:line="240" w:lineRule="auto"/>
              <w:jc w:val="center"/>
              <w:rPr>
                <w:rFonts w:cs="Arial"/>
                <w:sz w:val="16"/>
                <w:szCs w:val="16"/>
              </w:rPr>
            </w:pPr>
            <w:r w:rsidRPr="005D2E90">
              <w:rPr>
                <w:rFonts w:cs="Arial"/>
                <w:sz w:val="16"/>
                <w:szCs w:val="16"/>
              </w:rPr>
              <w:t>Other</w:t>
            </w:r>
          </w:p>
        </w:tc>
        <w:tc>
          <w:tcPr>
            <w:tcW w:w="865" w:type="dxa"/>
            <w:shd w:val="clear" w:color="auto" w:fill="auto"/>
            <w:vAlign w:val="center"/>
          </w:tcPr>
          <w:p w14:paraId="42AEDE51" w14:textId="77777777" w:rsidR="005D2E90" w:rsidRPr="005D2E90" w:rsidRDefault="005D2E90" w:rsidP="006B0BC0">
            <w:pPr>
              <w:spacing w:before="0" w:after="0" w:line="240" w:lineRule="auto"/>
              <w:jc w:val="center"/>
              <w:rPr>
                <w:rFonts w:cs="Arial"/>
                <w:sz w:val="16"/>
                <w:szCs w:val="16"/>
              </w:rPr>
            </w:pPr>
            <w:r w:rsidRPr="005D2E90">
              <w:rPr>
                <w:rFonts w:cs="Arial"/>
                <w:sz w:val="16"/>
                <w:szCs w:val="16"/>
              </w:rPr>
              <w:t>Doncaster Council - Transportation</w:t>
            </w:r>
          </w:p>
        </w:tc>
        <w:tc>
          <w:tcPr>
            <w:tcW w:w="970" w:type="dxa"/>
            <w:shd w:val="clear" w:color="auto" w:fill="auto"/>
            <w:vAlign w:val="center"/>
          </w:tcPr>
          <w:p w14:paraId="4993B459" w14:textId="77777777" w:rsidR="005D2E90" w:rsidRPr="005D2E90" w:rsidRDefault="005D2E90" w:rsidP="006B0BC0">
            <w:pPr>
              <w:spacing w:before="0" w:after="0" w:line="240" w:lineRule="auto"/>
              <w:jc w:val="center"/>
              <w:rPr>
                <w:rFonts w:cs="Arial"/>
                <w:sz w:val="16"/>
                <w:szCs w:val="16"/>
              </w:rPr>
            </w:pPr>
            <w:r w:rsidRPr="005D2E90">
              <w:rPr>
                <w:rFonts w:cs="Arial"/>
                <w:sz w:val="16"/>
                <w:szCs w:val="16"/>
              </w:rPr>
              <w:t>2018</w:t>
            </w:r>
          </w:p>
        </w:tc>
        <w:tc>
          <w:tcPr>
            <w:tcW w:w="1500" w:type="dxa"/>
            <w:shd w:val="clear" w:color="auto" w:fill="auto"/>
            <w:vAlign w:val="center"/>
          </w:tcPr>
          <w:p w14:paraId="427A9BE4" w14:textId="77777777" w:rsidR="005D2E90" w:rsidRPr="005D2E90" w:rsidRDefault="005D2E90" w:rsidP="006B0BC0">
            <w:pPr>
              <w:spacing w:before="0" w:after="0" w:line="240" w:lineRule="auto"/>
              <w:jc w:val="center"/>
              <w:rPr>
                <w:rFonts w:cs="Arial"/>
                <w:sz w:val="16"/>
                <w:szCs w:val="16"/>
              </w:rPr>
            </w:pPr>
            <w:r w:rsidRPr="005D2E90">
              <w:rPr>
                <w:rFonts w:cs="Arial"/>
                <w:sz w:val="16"/>
                <w:szCs w:val="16"/>
              </w:rPr>
              <w:t>Jan-19</w:t>
            </w:r>
          </w:p>
        </w:tc>
        <w:tc>
          <w:tcPr>
            <w:tcW w:w="1276" w:type="dxa"/>
            <w:shd w:val="clear" w:color="auto" w:fill="auto"/>
            <w:vAlign w:val="center"/>
          </w:tcPr>
          <w:p w14:paraId="74BB4055" w14:textId="77777777" w:rsidR="005D2E90" w:rsidRPr="005D2E90" w:rsidRDefault="005D2E90" w:rsidP="006B0BC0">
            <w:pPr>
              <w:spacing w:before="0" w:after="0" w:line="240" w:lineRule="auto"/>
              <w:jc w:val="center"/>
              <w:rPr>
                <w:rFonts w:cs="Arial"/>
                <w:sz w:val="16"/>
                <w:szCs w:val="16"/>
              </w:rPr>
            </w:pPr>
            <w:r w:rsidRPr="005D2E90">
              <w:rPr>
                <w:rFonts w:cs="Arial"/>
                <w:sz w:val="16"/>
                <w:szCs w:val="16"/>
              </w:rPr>
              <w:t>TBC</w:t>
            </w:r>
          </w:p>
        </w:tc>
        <w:tc>
          <w:tcPr>
            <w:tcW w:w="1417" w:type="dxa"/>
            <w:shd w:val="clear" w:color="auto" w:fill="auto"/>
            <w:vAlign w:val="center"/>
          </w:tcPr>
          <w:p w14:paraId="4E9FFA29" w14:textId="77777777" w:rsidR="005D2E90" w:rsidRPr="005D2E90" w:rsidRDefault="005D2E90" w:rsidP="006B0BC0">
            <w:pPr>
              <w:spacing w:before="0" w:after="0" w:line="240" w:lineRule="auto"/>
              <w:jc w:val="center"/>
              <w:rPr>
                <w:rFonts w:cs="Arial"/>
                <w:sz w:val="16"/>
                <w:szCs w:val="16"/>
              </w:rPr>
            </w:pPr>
            <w:r w:rsidRPr="005D2E90">
              <w:rPr>
                <w:rFonts w:cs="Arial"/>
                <w:sz w:val="16"/>
                <w:szCs w:val="16"/>
              </w:rPr>
              <w:t>Low</w:t>
            </w:r>
          </w:p>
        </w:tc>
        <w:tc>
          <w:tcPr>
            <w:tcW w:w="992" w:type="dxa"/>
            <w:shd w:val="clear" w:color="auto" w:fill="auto"/>
            <w:vAlign w:val="center"/>
          </w:tcPr>
          <w:p w14:paraId="6A4CC558" w14:textId="77777777" w:rsidR="005D2E90" w:rsidRPr="005D2E90" w:rsidRDefault="005D2E90" w:rsidP="006B0BC0">
            <w:pPr>
              <w:spacing w:before="0" w:after="0" w:line="240" w:lineRule="auto"/>
              <w:jc w:val="center"/>
              <w:rPr>
                <w:rFonts w:cs="Arial"/>
                <w:sz w:val="16"/>
                <w:szCs w:val="16"/>
              </w:rPr>
            </w:pPr>
            <w:r w:rsidRPr="005D2E90">
              <w:rPr>
                <w:rFonts w:cs="Arial"/>
                <w:sz w:val="16"/>
                <w:szCs w:val="16"/>
              </w:rPr>
              <w:t>Strategy at Cabinet in June 2018.</w:t>
            </w:r>
          </w:p>
        </w:tc>
        <w:tc>
          <w:tcPr>
            <w:tcW w:w="1134" w:type="dxa"/>
            <w:shd w:val="clear" w:color="auto" w:fill="auto"/>
            <w:vAlign w:val="center"/>
          </w:tcPr>
          <w:p w14:paraId="1E3BA1A1" w14:textId="77777777" w:rsidR="005D2E90" w:rsidRPr="005D2E90" w:rsidRDefault="005D2E90" w:rsidP="006B0BC0">
            <w:pPr>
              <w:spacing w:before="0" w:after="0" w:line="240" w:lineRule="auto"/>
              <w:jc w:val="center"/>
              <w:rPr>
                <w:rFonts w:cs="Arial"/>
                <w:sz w:val="16"/>
                <w:szCs w:val="16"/>
              </w:rPr>
            </w:pPr>
            <w:r w:rsidRPr="005D2E90">
              <w:rPr>
                <w:rFonts w:cs="Arial"/>
                <w:sz w:val="16"/>
                <w:szCs w:val="16"/>
              </w:rPr>
              <w:t>June 2020</w:t>
            </w:r>
          </w:p>
        </w:tc>
        <w:tc>
          <w:tcPr>
            <w:tcW w:w="1695" w:type="dxa"/>
            <w:shd w:val="clear" w:color="auto" w:fill="auto"/>
            <w:vAlign w:val="center"/>
          </w:tcPr>
          <w:p w14:paraId="70B45D1A" w14:textId="77777777" w:rsidR="005D2E90" w:rsidRPr="005D2E90" w:rsidRDefault="005D2E90" w:rsidP="006B0BC0">
            <w:pPr>
              <w:spacing w:before="0" w:after="0" w:line="240" w:lineRule="auto"/>
              <w:jc w:val="center"/>
              <w:rPr>
                <w:rFonts w:cs="Arial"/>
                <w:sz w:val="16"/>
                <w:szCs w:val="16"/>
              </w:rPr>
            </w:pPr>
            <w:r w:rsidRPr="005D2E90">
              <w:rPr>
                <w:rFonts w:cs="Arial"/>
                <w:sz w:val="16"/>
                <w:szCs w:val="16"/>
              </w:rPr>
              <w:t>Two aspects of walking for function and pleasure.</w:t>
            </w:r>
          </w:p>
        </w:tc>
      </w:tr>
      <w:tr w:rsidR="005D2E90" w:rsidRPr="005D2E90" w14:paraId="13653803" w14:textId="77777777" w:rsidTr="00D416D3">
        <w:trPr>
          <w:cantSplit/>
          <w:jc w:val="center"/>
        </w:trPr>
        <w:tc>
          <w:tcPr>
            <w:tcW w:w="960" w:type="dxa"/>
            <w:shd w:val="clear" w:color="auto" w:fill="CBE9D3"/>
            <w:vAlign w:val="center"/>
          </w:tcPr>
          <w:p w14:paraId="77067C18" w14:textId="77777777" w:rsidR="005D2E90" w:rsidRPr="005D2E90" w:rsidRDefault="005D2E90" w:rsidP="005D2E90">
            <w:pPr>
              <w:spacing w:before="0" w:after="0" w:line="240" w:lineRule="auto"/>
              <w:jc w:val="both"/>
              <w:rPr>
                <w:rFonts w:cs="Arial"/>
                <w:sz w:val="16"/>
                <w:szCs w:val="16"/>
              </w:rPr>
            </w:pPr>
            <w:r w:rsidRPr="005D2E90">
              <w:rPr>
                <w:rFonts w:cs="Arial"/>
                <w:sz w:val="16"/>
                <w:szCs w:val="16"/>
              </w:rPr>
              <w:lastRenderedPageBreak/>
              <w:t>15</w:t>
            </w:r>
          </w:p>
        </w:tc>
        <w:tc>
          <w:tcPr>
            <w:tcW w:w="1239" w:type="dxa"/>
            <w:shd w:val="clear" w:color="auto" w:fill="auto"/>
            <w:vAlign w:val="center"/>
          </w:tcPr>
          <w:p w14:paraId="4ED38946" w14:textId="77777777" w:rsidR="005D2E90" w:rsidRPr="005D2E90" w:rsidRDefault="005D2E90" w:rsidP="006B0BC0">
            <w:pPr>
              <w:spacing w:before="0" w:after="0" w:line="240" w:lineRule="auto"/>
              <w:jc w:val="center"/>
              <w:rPr>
                <w:rFonts w:cs="Arial"/>
                <w:sz w:val="16"/>
                <w:szCs w:val="16"/>
              </w:rPr>
            </w:pPr>
            <w:r w:rsidRPr="005D2E90">
              <w:rPr>
                <w:rFonts w:cs="Arial"/>
                <w:sz w:val="16"/>
                <w:szCs w:val="16"/>
              </w:rPr>
              <w:t>Procurement</w:t>
            </w:r>
          </w:p>
        </w:tc>
        <w:tc>
          <w:tcPr>
            <w:tcW w:w="1051" w:type="dxa"/>
            <w:shd w:val="clear" w:color="auto" w:fill="auto"/>
            <w:vAlign w:val="center"/>
          </w:tcPr>
          <w:p w14:paraId="24461348" w14:textId="77777777" w:rsidR="005D2E90" w:rsidRPr="005D2E90" w:rsidRDefault="005D2E90" w:rsidP="006B0BC0">
            <w:pPr>
              <w:spacing w:before="0" w:after="0" w:line="240" w:lineRule="auto"/>
              <w:jc w:val="center"/>
              <w:rPr>
                <w:rFonts w:cs="Arial"/>
                <w:sz w:val="16"/>
                <w:szCs w:val="16"/>
              </w:rPr>
            </w:pPr>
            <w:r w:rsidRPr="005D2E90">
              <w:rPr>
                <w:rFonts w:cs="Arial"/>
                <w:sz w:val="16"/>
                <w:szCs w:val="16"/>
              </w:rPr>
              <w:t>Policy Guidance and Development Control</w:t>
            </w:r>
          </w:p>
        </w:tc>
        <w:tc>
          <w:tcPr>
            <w:tcW w:w="1275" w:type="dxa"/>
            <w:shd w:val="clear" w:color="auto" w:fill="auto"/>
            <w:vAlign w:val="center"/>
          </w:tcPr>
          <w:p w14:paraId="2F5E6442" w14:textId="77777777" w:rsidR="005D2E90" w:rsidRPr="005D2E90" w:rsidRDefault="005D2E90" w:rsidP="006B0BC0">
            <w:pPr>
              <w:spacing w:before="0" w:after="0" w:line="240" w:lineRule="auto"/>
              <w:jc w:val="center"/>
              <w:rPr>
                <w:rFonts w:cs="Arial"/>
                <w:sz w:val="16"/>
                <w:szCs w:val="16"/>
              </w:rPr>
            </w:pPr>
            <w:r w:rsidRPr="005D2E90">
              <w:rPr>
                <w:rFonts w:cs="Arial"/>
                <w:sz w:val="16"/>
                <w:szCs w:val="16"/>
              </w:rPr>
              <w:t>Sustainable Procurement Guidance</w:t>
            </w:r>
          </w:p>
        </w:tc>
        <w:tc>
          <w:tcPr>
            <w:tcW w:w="865" w:type="dxa"/>
            <w:shd w:val="clear" w:color="auto" w:fill="auto"/>
            <w:vAlign w:val="center"/>
          </w:tcPr>
          <w:p w14:paraId="53390D2B" w14:textId="77777777" w:rsidR="005D2E90" w:rsidRPr="005D2E90" w:rsidRDefault="005D2E90" w:rsidP="006B0BC0">
            <w:pPr>
              <w:spacing w:before="0" w:after="0" w:line="240" w:lineRule="auto"/>
              <w:jc w:val="center"/>
              <w:rPr>
                <w:rFonts w:cs="Arial"/>
                <w:sz w:val="16"/>
                <w:szCs w:val="16"/>
              </w:rPr>
            </w:pPr>
            <w:r w:rsidRPr="005D2E90">
              <w:rPr>
                <w:rFonts w:cs="Arial"/>
                <w:sz w:val="16"/>
                <w:szCs w:val="16"/>
              </w:rPr>
              <w:t>Doncaster Council - Procurement</w:t>
            </w:r>
          </w:p>
        </w:tc>
        <w:tc>
          <w:tcPr>
            <w:tcW w:w="970" w:type="dxa"/>
            <w:shd w:val="clear" w:color="auto" w:fill="auto"/>
            <w:vAlign w:val="center"/>
          </w:tcPr>
          <w:p w14:paraId="4EBB189E" w14:textId="77777777" w:rsidR="005D2E90" w:rsidRPr="005D2E90" w:rsidRDefault="005D2E90" w:rsidP="006B0BC0">
            <w:pPr>
              <w:spacing w:before="0" w:after="0" w:line="240" w:lineRule="auto"/>
              <w:jc w:val="center"/>
              <w:rPr>
                <w:rFonts w:cs="Arial"/>
                <w:sz w:val="16"/>
                <w:szCs w:val="16"/>
              </w:rPr>
            </w:pPr>
            <w:r w:rsidRPr="005D2E90">
              <w:rPr>
                <w:rFonts w:cs="Arial"/>
                <w:sz w:val="16"/>
                <w:szCs w:val="16"/>
              </w:rPr>
              <w:t>2018</w:t>
            </w:r>
          </w:p>
        </w:tc>
        <w:tc>
          <w:tcPr>
            <w:tcW w:w="1500" w:type="dxa"/>
            <w:shd w:val="clear" w:color="auto" w:fill="auto"/>
            <w:vAlign w:val="center"/>
          </w:tcPr>
          <w:p w14:paraId="7AAC31BF" w14:textId="77777777" w:rsidR="005D2E90" w:rsidRPr="005D2E90" w:rsidRDefault="005D2E90" w:rsidP="006B0BC0">
            <w:pPr>
              <w:spacing w:before="0" w:after="0" w:line="240" w:lineRule="auto"/>
              <w:jc w:val="center"/>
              <w:rPr>
                <w:rFonts w:cs="Arial"/>
                <w:sz w:val="16"/>
                <w:szCs w:val="16"/>
              </w:rPr>
            </w:pPr>
            <w:r w:rsidRPr="005D2E90">
              <w:rPr>
                <w:rFonts w:cs="Arial"/>
                <w:sz w:val="16"/>
                <w:szCs w:val="16"/>
              </w:rPr>
              <w:t>2019</w:t>
            </w:r>
          </w:p>
        </w:tc>
        <w:tc>
          <w:tcPr>
            <w:tcW w:w="1276" w:type="dxa"/>
            <w:shd w:val="clear" w:color="auto" w:fill="auto"/>
            <w:vAlign w:val="center"/>
          </w:tcPr>
          <w:p w14:paraId="3AFD701C" w14:textId="77777777" w:rsidR="005D2E90" w:rsidRPr="005D2E90" w:rsidRDefault="005D2E90" w:rsidP="006B0BC0">
            <w:pPr>
              <w:spacing w:before="0" w:after="0" w:line="240" w:lineRule="auto"/>
              <w:jc w:val="center"/>
              <w:rPr>
                <w:rFonts w:cs="Arial"/>
                <w:sz w:val="16"/>
                <w:szCs w:val="16"/>
              </w:rPr>
            </w:pPr>
            <w:r w:rsidRPr="005D2E90">
              <w:rPr>
                <w:rFonts w:cs="Arial"/>
                <w:sz w:val="16"/>
                <w:szCs w:val="16"/>
              </w:rPr>
              <w:t>TBC</w:t>
            </w:r>
          </w:p>
        </w:tc>
        <w:tc>
          <w:tcPr>
            <w:tcW w:w="1417" w:type="dxa"/>
            <w:shd w:val="clear" w:color="auto" w:fill="auto"/>
            <w:vAlign w:val="center"/>
          </w:tcPr>
          <w:p w14:paraId="27C2C89A" w14:textId="77777777" w:rsidR="005D2E90" w:rsidRPr="005D2E90" w:rsidRDefault="005D2E90" w:rsidP="006B0BC0">
            <w:pPr>
              <w:spacing w:before="0" w:after="0" w:line="240" w:lineRule="auto"/>
              <w:jc w:val="center"/>
              <w:rPr>
                <w:rFonts w:cs="Arial"/>
                <w:sz w:val="16"/>
                <w:szCs w:val="16"/>
              </w:rPr>
            </w:pPr>
            <w:r w:rsidRPr="005D2E90">
              <w:rPr>
                <w:rFonts w:cs="Arial"/>
                <w:sz w:val="16"/>
                <w:szCs w:val="16"/>
              </w:rPr>
              <w:t>Medium</w:t>
            </w:r>
          </w:p>
        </w:tc>
        <w:tc>
          <w:tcPr>
            <w:tcW w:w="992" w:type="dxa"/>
            <w:shd w:val="clear" w:color="auto" w:fill="auto"/>
            <w:vAlign w:val="center"/>
          </w:tcPr>
          <w:p w14:paraId="76967B08" w14:textId="77777777" w:rsidR="005D2E90" w:rsidRPr="005D2E90" w:rsidRDefault="005D2E90" w:rsidP="006B0BC0">
            <w:pPr>
              <w:spacing w:before="0" w:after="0" w:line="240" w:lineRule="auto"/>
              <w:jc w:val="center"/>
              <w:rPr>
                <w:rFonts w:cs="Arial"/>
                <w:sz w:val="16"/>
                <w:szCs w:val="16"/>
              </w:rPr>
            </w:pPr>
            <w:r w:rsidRPr="005D2E90">
              <w:rPr>
                <w:rFonts w:cs="Arial"/>
                <w:sz w:val="16"/>
                <w:szCs w:val="16"/>
              </w:rPr>
              <w:t>Example guidance forwarded to Senior Procurement Officer.</w:t>
            </w:r>
          </w:p>
        </w:tc>
        <w:tc>
          <w:tcPr>
            <w:tcW w:w="1134" w:type="dxa"/>
            <w:shd w:val="clear" w:color="auto" w:fill="auto"/>
            <w:vAlign w:val="center"/>
          </w:tcPr>
          <w:p w14:paraId="05FADFDD" w14:textId="77777777" w:rsidR="005D2E90" w:rsidRPr="005D2E90" w:rsidRDefault="005D2E90" w:rsidP="006B0BC0">
            <w:pPr>
              <w:spacing w:before="0" w:after="0" w:line="240" w:lineRule="auto"/>
              <w:jc w:val="center"/>
              <w:rPr>
                <w:rFonts w:cs="Arial"/>
                <w:sz w:val="16"/>
                <w:szCs w:val="16"/>
              </w:rPr>
            </w:pPr>
            <w:r w:rsidRPr="005D2E90">
              <w:rPr>
                <w:rFonts w:cs="Arial"/>
                <w:sz w:val="16"/>
                <w:szCs w:val="16"/>
              </w:rPr>
              <w:t>June 2020</w:t>
            </w:r>
          </w:p>
        </w:tc>
        <w:tc>
          <w:tcPr>
            <w:tcW w:w="1695" w:type="dxa"/>
            <w:shd w:val="clear" w:color="auto" w:fill="auto"/>
            <w:vAlign w:val="center"/>
          </w:tcPr>
          <w:p w14:paraId="046AE1CD" w14:textId="77777777" w:rsidR="005D2E90" w:rsidRPr="005D2E90" w:rsidRDefault="005D2E90" w:rsidP="006B0BC0">
            <w:pPr>
              <w:spacing w:before="0" w:after="0" w:line="240" w:lineRule="auto"/>
              <w:jc w:val="center"/>
              <w:rPr>
                <w:rFonts w:cs="Arial"/>
                <w:sz w:val="16"/>
                <w:szCs w:val="16"/>
              </w:rPr>
            </w:pPr>
            <w:r w:rsidRPr="005D2E90">
              <w:rPr>
                <w:rFonts w:cs="Arial"/>
                <w:sz w:val="16"/>
                <w:szCs w:val="16"/>
              </w:rPr>
              <w:t>Availability of Procurement Officers.</w:t>
            </w:r>
          </w:p>
        </w:tc>
      </w:tr>
      <w:tr w:rsidR="005D2E90" w:rsidRPr="005D2E90" w14:paraId="2D728B95" w14:textId="77777777" w:rsidTr="00D416D3">
        <w:trPr>
          <w:cantSplit/>
          <w:jc w:val="center"/>
        </w:trPr>
        <w:tc>
          <w:tcPr>
            <w:tcW w:w="960" w:type="dxa"/>
            <w:tcBorders>
              <w:top w:val="single" w:sz="4" w:space="0" w:color="00AF41"/>
              <w:left w:val="single" w:sz="4" w:space="0" w:color="00AF41"/>
              <w:bottom w:val="single" w:sz="4" w:space="0" w:color="00AF41"/>
              <w:right w:val="single" w:sz="4" w:space="0" w:color="00AF41"/>
            </w:tcBorders>
            <w:shd w:val="clear" w:color="auto" w:fill="CBE9D3"/>
            <w:vAlign w:val="center"/>
          </w:tcPr>
          <w:p w14:paraId="2D2289F5" w14:textId="77777777" w:rsidR="005D2E90" w:rsidRPr="005D2E90" w:rsidRDefault="005D2E90" w:rsidP="005D2E90">
            <w:pPr>
              <w:spacing w:before="0" w:after="0" w:line="240" w:lineRule="auto"/>
              <w:jc w:val="both"/>
              <w:rPr>
                <w:rFonts w:cs="Arial"/>
                <w:sz w:val="16"/>
                <w:szCs w:val="16"/>
              </w:rPr>
            </w:pPr>
            <w:r w:rsidRPr="005D2E90">
              <w:rPr>
                <w:rFonts w:cs="Arial"/>
                <w:sz w:val="16"/>
                <w:szCs w:val="16"/>
              </w:rPr>
              <w:t>16</w:t>
            </w:r>
          </w:p>
        </w:tc>
        <w:tc>
          <w:tcPr>
            <w:tcW w:w="1239" w:type="dxa"/>
            <w:tcBorders>
              <w:top w:val="single" w:sz="4" w:space="0" w:color="00AF41"/>
              <w:left w:val="single" w:sz="4" w:space="0" w:color="00AF41"/>
              <w:bottom w:val="single" w:sz="4" w:space="0" w:color="00AF41"/>
              <w:right w:val="single" w:sz="4" w:space="0" w:color="00AF41"/>
            </w:tcBorders>
            <w:shd w:val="clear" w:color="auto" w:fill="auto"/>
            <w:vAlign w:val="center"/>
          </w:tcPr>
          <w:p w14:paraId="21133EB1" w14:textId="77777777" w:rsidR="005D2E90" w:rsidRPr="005D2E90" w:rsidRDefault="005D2E90" w:rsidP="006B0BC0">
            <w:pPr>
              <w:spacing w:before="0" w:after="0" w:line="240" w:lineRule="auto"/>
              <w:jc w:val="center"/>
              <w:rPr>
                <w:rFonts w:cs="Arial"/>
                <w:sz w:val="16"/>
                <w:szCs w:val="16"/>
              </w:rPr>
            </w:pPr>
            <w:r w:rsidRPr="005D2E90">
              <w:rPr>
                <w:rFonts w:cs="Arial"/>
                <w:sz w:val="16"/>
                <w:szCs w:val="16"/>
              </w:rPr>
              <w:t>Highways Planned Maintenance Scheme Priority</w:t>
            </w:r>
          </w:p>
        </w:tc>
        <w:tc>
          <w:tcPr>
            <w:tcW w:w="1051" w:type="dxa"/>
            <w:tcBorders>
              <w:top w:val="single" w:sz="4" w:space="0" w:color="00AF41"/>
              <w:left w:val="single" w:sz="4" w:space="0" w:color="00AF41"/>
              <w:bottom w:val="single" w:sz="4" w:space="0" w:color="00AF41"/>
              <w:right w:val="single" w:sz="4" w:space="0" w:color="00AF41"/>
            </w:tcBorders>
            <w:shd w:val="clear" w:color="auto" w:fill="auto"/>
            <w:vAlign w:val="center"/>
          </w:tcPr>
          <w:p w14:paraId="7A58D919" w14:textId="77777777" w:rsidR="005D2E90" w:rsidRPr="005D2E90" w:rsidRDefault="005D2E90" w:rsidP="006B0BC0">
            <w:pPr>
              <w:spacing w:before="0" w:after="0" w:line="240" w:lineRule="auto"/>
              <w:jc w:val="center"/>
              <w:rPr>
                <w:rFonts w:cs="Arial"/>
                <w:sz w:val="16"/>
                <w:szCs w:val="16"/>
              </w:rPr>
            </w:pPr>
            <w:r w:rsidRPr="005D2E90">
              <w:rPr>
                <w:rFonts w:cs="Arial"/>
                <w:sz w:val="16"/>
                <w:szCs w:val="16"/>
              </w:rPr>
              <w:t>Traffic Management</w:t>
            </w:r>
          </w:p>
        </w:tc>
        <w:tc>
          <w:tcPr>
            <w:tcW w:w="1275" w:type="dxa"/>
            <w:tcBorders>
              <w:top w:val="single" w:sz="4" w:space="0" w:color="00AF41"/>
              <w:left w:val="single" w:sz="4" w:space="0" w:color="00AF41"/>
              <w:bottom w:val="single" w:sz="4" w:space="0" w:color="00AF41"/>
              <w:right w:val="single" w:sz="4" w:space="0" w:color="00AF41"/>
            </w:tcBorders>
            <w:shd w:val="clear" w:color="auto" w:fill="auto"/>
            <w:vAlign w:val="center"/>
          </w:tcPr>
          <w:p w14:paraId="3D8D9B41" w14:textId="77777777" w:rsidR="005D2E90" w:rsidRPr="005D2E90" w:rsidRDefault="005D2E90" w:rsidP="006B0BC0">
            <w:pPr>
              <w:spacing w:before="0" w:after="0" w:line="240" w:lineRule="auto"/>
              <w:jc w:val="center"/>
              <w:rPr>
                <w:rFonts w:cs="Arial"/>
                <w:sz w:val="16"/>
                <w:szCs w:val="16"/>
              </w:rPr>
            </w:pPr>
            <w:r w:rsidRPr="005D2E90">
              <w:rPr>
                <w:rFonts w:cs="Arial"/>
                <w:sz w:val="16"/>
                <w:szCs w:val="16"/>
              </w:rPr>
              <w:t>Other</w:t>
            </w:r>
          </w:p>
        </w:tc>
        <w:tc>
          <w:tcPr>
            <w:tcW w:w="865" w:type="dxa"/>
            <w:tcBorders>
              <w:top w:val="single" w:sz="4" w:space="0" w:color="00AF41"/>
              <w:left w:val="single" w:sz="4" w:space="0" w:color="00AF41"/>
              <w:bottom w:val="single" w:sz="4" w:space="0" w:color="00AF41"/>
              <w:right w:val="single" w:sz="4" w:space="0" w:color="00AF41"/>
            </w:tcBorders>
            <w:shd w:val="clear" w:color="auto" w:fill="auto"/>
            <w:vAlign w:val="center"/>
          </w:tcPr>
          <w:p w14:paraId="7C89DA29" w14:textId="77777777" w:rsidR="005D2E90" w:rsidRPr="005D2E90" w:rsidRDefault="005D2E90" w:rsidP="006B0BC0">
            <w:pPr>
              <w:spacing w:before="0" w:after="0" w:line="240" w:lineRule="auto"/>
              <w:jc w:val="center"/>
              <w:rPr>
                <w:rFonts w:cs="Arial"/>
                <w:sz w:val="16"/>
                <w:szCs w:val="16"/>
              </w:rPr>
            </w:pPr>
            <w:r w:rsidRPr="005D2E90">
              <w:rPr>
                <w:rFonts w:cs="Arial"/>
                <w:sz w:val="16"/>
                <w:szCs w:val="16"/>
              </w:rPr>
              <w:t>Doncaster Council - Highways</w:t>
            </w:r>
          </w:p>
        </w:tc>
        <w:tc>
          <w:tcPr>
            <w:tcW w:w="970" w:type="dxa"/>
            <w:tcBorders>
              <w:top w:val="single" w:sz="4" w:space="0" w:color="00AF41"/>
              <w:left w:val="single" w:sz="4" w:space="0" w:color="00AF41"/>
              <w:bottom w:val="single" w:sz="4" w:space="0" w:color="00AF41"/>
              <w:right w:val="single" w:sz="4" w:space="0" w:color="00AF41"/>
            </w:tcBorders>
            <w:shd w:val="clear" w:color="auto" w:fill="auto"/>
            <w:vAlign w:val="center"/>
          </w:tcPr>
          <w:p w14:paraId="4F835705" w14:textId="77777777" w:rsidR="005D2E90" w:rsidRPr="005D2E90" w:rsidRDefault="005D2E90" w:rsidP="006B0BC0">
            <w:pPr>
              <w:spacing w:before="0" w:after="0" w:line="240" w:lineRule="auto"/>
              <w:jc w:val="center"/>
              <w:rPr>
                <w:rFonts w:cs="Arial"/>
                <w:sz w:val="16"/>
                <w:szCs w:val="16"/>
              </w:rPr>
            </w:pPr>
            <w:r w:rsidRPr="005D2E90">
              <w:rPr>
                <w:rFonts w:cs="Arial"/>
                <w:sz w:val="16"/>
                <w:szCs w:val="16"/>
              </w:rPr>
              <w:t>Early 2018</w:t>
            </w:r>
          </w:p>
        </w:tc>
        <w:tc>
          <w:tcPr>
            <w:tcW w:w="1500" w:type="dxa"/>
            <w:tcBorders>
              <w:top w:val="single" w:sz="4" w:space="0" w:color="00AF41"/>
              <w:left w:val="single" w:sz="4" w:space="0" w:color="00AF41"/>
              <w:bottom w:val="single" w:sz="4" w:space="0" w:color="00AF41"/>
              <w:right w:val="single" w:sz="4" w:space="0" w:color="00AF41"/>
            </w:tcBorders>
            <w:shd w:val="clear" w:color="auto" w:fill="auto"/>
            <w:vAlign w:val="center"/>
          </w:tcPr>
          <w:p w14:paraId="7CAE4C08" w14:textId="77777777" w:rsidR="005D2E90" w:rsidRPr="005D2E90" w:rsidRDefault="005D2E90" w:rsidP="006B0BC0">
            <w:pPr>
              <w:spacing w:before="0" w:after="0" w:line="240" w:lineRule="auto"/>
              <w:jc w:val="center"/>
              <w:rPr>
                <w:rFonts w:cs="Arial"/>
                <w:sz w:val="16"/>
                <w:szCs w:val="16"/>
              </w:rPr>
            </w:pPr>
            <w:r w:rsidRPr="005D2E90">
              <w:rPr>
                <w:rFonts w:cs="Arial"/>
                <w:sz w:val="16"/>
                <w:szCs w:val="16"/>
              </w:rPr>
              <w:t>Summer 2018</w:t>
            </w:r>
          </w:p>
        </w:tc>
        <w:tc>
          <w:tcPr>
            <w:tcW w:w="1276" w:type="dxa"/>
            <w:tcBorders>
              <w:top w:val="single" w:sz="4" w:space="0" w:color="00AF41"/>
              <w:left w:val="single" w:sz="4" w:space="0" w:color="00AF41"/>
              <w:bottom w:val="single" w:sz="4" w:space="0" w:color="00AF41"/>
              <w:right w:val="single" w:sz="4" w:space="0" w:color="00AF41"/>
            </w:tcBorders>
            <w:shd w:val="clear" w:color="auto" w:fill="auto"/>
            <w:vAlign w:val="center"/>
          </w:tcPr>
          <w:p w14:paraId="45A7BA5A" w14:textId="77777777" w:rsidR="005D2E90" w:rsidRPr="005D2E90" w:rsidRDefault="005D2E90" w:rsidP="006B0BC0">
            <w:pPr>
              <w:spacing w:before="0" w:after="0" w:line="240" w:lineRule="auto"/>
              <w:jc w:val="center"/>
              <w:rPr>
                <w:rFonts w:cs="Arial"/>
                <w:sz w:val="16"/>
                <w:szCs w:val="16"/>
              </w:rPr>
            </w:pPr>
            <w:r w:rsidRPr="005D2E90">
              <w:rPr>
                <w:rFonts w:cs="Arial"/>
                <w:sz w:val="16"/>
                <w:szCs w:val="16"/>
              </w:rPr>
              <w:t>No. of works co-ordinated</w:t>
            </w:r>
          </w:p>
        </w:tc>
        <w:tc>
          <w:tcPr>
            <w:tcW w:w="1417" w:type="dxa"/>
            <w:tcBorders>
              <w:top w:val="single" w:sz="4" w:space="0" w:color="00AF41"/>
              <w:left w:val="single" w:sz="4" w:space="0" w:color="00AF41"/>
              <w:bottom w:val="single" w:sz="4" w:space="0" w:color="00AF41"/>
              <w:right w:val="single" w:sz="4" w:space="0" w:color="00AF41"/>
            </w:tcBorders>
            <w:shd w:val="clear" w:color="auto" w:fill="auto"/>
            <w:vAlign w:val="center"/>
          </w:tcPr>
          <w:p w14:paraId="4EA4FAD1" w14:textId="77777777" w:rsidR="005D2E90" w:rsidRPr="005D2E90" w:rsidRDefault="005D2E90" w:rsidP="006B0BC0">
            <w:pPr>
              <w:spacing w:before="0" w:after="0" w:line="240" w:lineRule="auto"/>
              <w:jc w:val="center"/>
              <w:rPr>
                <w:rFonts w:cs="Arial"/>
                <w:sz w:val="16"/>
                <w:szCs w:val="16"/>
              </w:rPr>
            </w:pPr>
            <w:r w:rsidRPr="005D2E90">
              <w:rPr>
                <w:rFonts w:cs="Arial"/>
                <w:sz w:val="16"/>
                <w:szCs w:val="16"/>
              </w:rPr>
              <w:t>Low</w:t>
            </w:r>
          </w:p>
        </w:tc>
        <w:tc>
          <w:tcPr>
            <w:tcW w:w="992" w:type="dxa"/>
            <w:tcBorders>
              <w:top w:val="single" w:sz="4" w:space="0" w:color="00AF41"/>
              <w:left w:val="single" w:sz="4" w:space="0" w:color="00AF41"/>
              <w:bottom w:val="single" w:sz="4" w:space="0" w:color="00AF41"/>
              <w:right w:val="single" w:sz="4" w:space="0" w:color="00AF41"/>
            </w:tcBorders>
            <w:shd w:val="clear" w:color="auto" w:fill="auto"/>
            <w:vAlign w:val="center"/>
          </w:tcPr>
          <w:p w14:paraId="2A3701E3" w14:textId="77777777" w:rsidR="005D2E90" w:rsidRPr="005D2E90" w:rsidRDefault="005D2E90" w:rsidP="006B0BC0">
            <w:pPr>
              <w:spacing w:before="0" w:after="0" w:line="240" w:lineRule="auto"/>
              <w:jc w:val="center"/>
              <w:rPr>
                <w:rFonts w:cs="Arial"/>
                <w:sz w:val="16"/>
                <w:szCs w:val="16"/>
              </w:rPr>
            </w:pPr>
            <w:r w:rsidRPr="005D2E90">
              <w:rPr>
                <w:rFonts w:cs="Arial"/>
                <w:sz w:val="16"/>
                <w:szCs w:val="16"/>
              </w:rPr>
              <w:t>Apply AQMA status to scheme value management criteria.</w:t>
            </w:r>
          </w:p>
        </w:tc>
        <w:tc>
          <w:tcPr>
            <w:tcW w:w="1134" w:type="dxa"/>
            <w:tcBorders>
              <w:top w:val="single" w:sz="4" w:space="0" w:color="00AF41"/>
              <w:left w:val="single" w:sz="4" w:space="0" w:color="00AF41"/>
              <w:bottom w:val="single" w:sz="4" w:space="0" w:color="00AF41"/>
              <w:right w:val="single" w:sz="4" w:space="0" w:color="00AF41"/>
            </w:tcBorders>
            <w:shd w:val="clear" w:color="auto" w:fill="auto"/>
            <w:vAlign w:val="center"/>
          </w:tcPr>
          <w:p w14:paraId="1B5032C4" w14:textId="77777777" w:rsidR="005D2E90" w:rsidRPr="005D2E90" w:rsidRDefault="005D2E90" w:rsidP="006B0BC0">
            <w:pPr>
              <w:spacing w:before="0" w:after="0" w:line="240" w:lineRule="auto"/>
              <w:jc w:val="center"/>
              <w:rPr>
                <w:rFonts w:cs="Arial"/>
                <w:sz w:val="16"/>
                <w:szCs w:val="16"/>
              </w:rPr>
            </w:pPr>
            <w:r w:rsidRPr="005D2E90">
              <w:rPr>
                <w:rFonts w:cs="Arial"/>
                <w:sz w:val="16"/>
                <w:szCs w:val="16"/>
              </w:rPr>
              <w:t>June 2020</w:t>
            </w:r>
          </w:p>
        </w:tc>
        <w:tc>
          <w:tcPr>
            <w:tcW w:w="1695" w:type="dxa"/>
            <w:tcBorders>
              <w:top w:val="single" w:sz="4" w:space="0" w:color="00AF41"/>
              <w:left w:val="single" w:sz="4" w:space="0" w:color="00AF41"/>
              <w:bottom w:val="single" w:sz="4" w:space="0" w:color="00AF41"/>
              <w:right w:val="single" w:sz="4" w:space="0" w:color="00AF41"/>
            </w:tcBorders>
            <w:shd w:val="clear" w:color="auto" w:fill="auto"/>
            <w:vAlign w:val="center"/>
          </w:tcPr>
          <w:p w14:paraId="6EB83FC0" w14:textId="77777777" w:rsidR="005D2E90" w:rsidRPr="005D2E90" w:rsidRDefault="005D2E90" w:rsidP="006B0BC0">
            <w:pPr>
              <w:spacing w:before="0" w:after="0" w:line="240" w:lineRule="auto"/>
              <w:jc w:val="center"/>
              <w:rPr>
                <w:rFonts w:cs="Arial"/>
                <w:sz w:val="16"/>
                <w:szCs w:val="16"/>
              </w:rPr>
            </w:pPr>
            <w:r w:rsidRPr="005D2E90">
              <w:rPr>
                <w:rFonts w:cs="Arial"/>
                <w:sz w:val="16"/>
                <w:szCs w:val="16"/>
              </w:rPr>
              <w:t>None.</w:t>
            </w:r>
          </w:p>
        </w:tc>
      </w:tr>
    </w:tbl>
    <w:p w14:paraId="655D5BDE" w14:textId="578B7738" w:rsidR="005D2E90" w:rsidRPr="00FB523F" w:rsidRDefault="005D2E90" w:rsidP="00D50711">
      <w:pPr>
        <w:pStyle w:val="Heading1"/>
      </w:pPr>
    </w:p>
    <w:p w14:paraId="79BDC867" w14:textId="77777777" w:rsidR="005D2E90" w:rsidRDefault="005D2E90">
      <w:pPr>
        <w:spacing w:before="0" w:after="0" w:line="240" w:lineRule="auto"/>
        <w:rPr>
          <w:b/>
          <w:bCs/>
          <w:color w:val="008938"/>
          <w:kern w:val="32"/>
          <w:sz w:val="40"/>
          <w:szCs w:val="32"/>
        </w:rPr>
      </w:pPr>
      <w:r>
        <w:br w:type="page"/>
      </w:r>
    </w:p>
    <w:p w14:paraId="4A0864AF" w14:textId="77777777" w:rsidR="005D2E90" w:rsidRDefault="005D2E90" w:rsidP="00D50711">
      <w:pPr>
        <w:pStyle w:val="Heading1"/>
        <w:sectPr w:rsidR="005D2E90" w:rsidSect="005D2E90">
          <w:pgSz w:w="16838" w:h="11906" w:orient="landscape" w:code="9"/>
          <w:pgMar w:top="1418" w:right="1134" w:bottom="1418" w:left="1474" w:header="964" w:footer="454" w:gutter="0"/>
          <w:cols w:space="708"/>
          <w:docGrid w:linePitch="360"/>
        </w:sectPr>
      </w:pPr>
    </w:p>
    <w:p w14:paraId="6925A878" w14:textId="0E32A180" w:rsidR="00E37FCA" w:rsidRDefault="00E37FCA" w:rsidP="00D50711">
      <w:pPr>
        <w:pStyle w:val="Heading1"/>
      </w:pPr>
      <w:bookmarkStart w:id="105" w:name="_Toc161929409"/>
      <w:r w:rsidRPr="004E7F32">
        <w:lastRenderedPageBreak/>
        <w:t>Appendix E: Air Quality situation in AQMA 7, Hickleton</w:t>
      </w:r>
      <w:bookmarkEnd w:id="105"/>
    </w:p>
    <w:p w14:paraId="476A692A" w14:textId="58515CE7" w:rsidR="00E37FCA" w:rsidRDefault="00E37FCA" w:rsidP="00E37FCA">
      <w:pPr>
        <w:spacing w:before="0" w:after="0" w:line="240" w:lineRule="auto"/>
        <w:rPr>
          <w:iCs/>
          <w:color w:val="008938"/>
          <w:sz w:val="40"/>
          <w:szCs w:val="40"/>
        </w:rPr>
      </w:pPr>
    </w:p>
    <w:p w14:paraId="4465F24B" w14:textId="77777777" w:rsidR="00E37FCA" w:rsidRDefault="00E37FCA" w:rsidP="00E37FCA">
      <w:pPr>
        <w:spacing w:before="0" w:after="0" w:line="240" w:lineRule="auto"/>
        <w:rPr>
          <w:iCs/>
          <w:color w:val="008938"/>
          <w:sz w:val="40"/>
          <w:szCs w:val="40"/>
        </w:rPr>
      </w:pPr>
    </w:p>
    <w:p w14:paraId="25A06057" w14:textId="0D25B616" w:rsidR="00E37FCA" w:rsidRDefault="00E37FCA" w:rsidP="00E37FCA">
      <w:pPr>
        <w:spacing w:before="0" w:after="0" w:line="240" w:lineRule="auto"/>
        <w:rPr>
          <w:iCs/>
          <w:color w:val="008938"/>
          <w:sz w:val="40"/>
          <w:szCs w:val="40"/>
        </w:rPr>
      </w:pPr>
    </w:p>
    <w:p w14:paraId="2BBAA7DF" w14:textId="77777777" w:rsidR="00E75988" w:rsidRPr="00E75988" w:rsidRDefault="00E75988" w:rsidP="00E75988">
      <w:pPr>
        <w:spacing w:before="0" w:after="160" w:line="259" w:lineRule="auto"/>
        <w:rPr>
          <w:rFonts w:eastAsia="Calibri" w:cs="Arial"/>
          <w:b/>
          <w:bCs/>
        </w:rPr>
      </w:pPr>
      <w:r w:rsidRPr="00E75988">
        <w:rPr>
          <w:rFonts w:ascii="Calibri" w:eastAsia="Calibri" w:hAnsi="Calibri"/>
          <w:noProof/>
          <w:sz w:val="22"/>
          <w:szCs w:val="22"/>
          <w:lang w:eastAsia="en-GB"/>
        </w:rPr>
        <w:drawing>
          <wp:inline distT="0" distB="0" distL="0" distR="0" wp14:anchorId="16C2E860" wp14:editId="4E596D6A">
            <wp:extent cx="5181600" cy="2104203"/>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5271752" cy="2140813"/>
                    </a:xfrm>
                    <a:prstGeom prst="rect">
                      <a:avLst/>
                    </a:prstGeom>
                    <a:noFill/>
                    <a:ln w="9525">
                      <a:noFill/>
                      <a:miter lim="800000"/>
                      <a:headEnd/>
                      <a:tailEnd/>
                    </a:ln>
                  </pic:spPr>
                </pic:pic>
              </a:graphicData>
            </a:graphic>
          </wp:inline>
        </w:drawing>
      </w:r>
    </w:p>
    <w:p w14:paraId="0F6C4898" w14:textId="77777777" w:rsidR="00746096" w:rsidRDefault="00746096" w:rsidP="00E75988">
      <w:pPr>
        <w:spacing w:before="0" w:after="160" w:line="259" w:lineRule="auto"/>
        <w:rPr>
          <w:iCs/>
          <w:color w:val="008938"/>
          <w:kern w:val="72"/>
          <w:sz w:val="48"/>
          <w:szCs w:val="48"/>
        </w:rPr>
      </w:pPr>
    </w:p>
    <w:p w14:paraId="32C6D148" w14:textId="4A508E34" w:rsidR="00E75988" w:rsidRPr="00E75988" w:rsidRDefault="00E75988" w:rsidP="00E75988">
      <w:pPr>
        <w:spacing w:before="0" w:after="160" w:line="259" w:lineRule="auto"/>
        <w:rPr>
          <w:iCs/>
          <w:color w:val="008938"/>
          <w:kern w:val="72"/>
          <w:sz w:val="48"/>
          <w:szCs w:val="48"/>
        </w:rPr>
      </w:pPr>
      <w:r w:rsidRPr="00E75988">
        <w:rPr>
          <w:iCs/>
          <w:color w:val="008938"/>
          <w:kern w:val="72"/>
          <w:sz w:val="48"/>
          <w:szCs w:val="48"/>
        </w:rPr>
        <w:t>Air Quality situation in AQMA 7, Hickleton</w:t>
      </w:r>
    </w:p>
    <w:p w14:paraId="02923E7A" w14:textId="77777777" w:rsidR="00746096" w:rsidRDefault="00746096" w:rsidP="00E75988">
      <w:pPr>
        <w:spacing w:before="0" w:after="160" w:line="259" w:lineRule="auto"/>
        <w:rPr>
          <w:rFonts w:eastAsia="Calibri" w:cs="Arial"/>
        </w:rPr>
      </w:pPr>
    </w:p>
    <w:p w14:paraId="105784A3" w14:textId="4829B1AE" w:rsidR="00E75988" w:rsidRPr="00E75988" w:rsidRDefault="00E75988" w:rsidP="00E75988">
      <w:pPr>
        <w:spacing w:before="0" w:after="160" w:line="259" w:lineRule="auto"/>
        <w:rPr>
          <w:rFonts w:eastAsia="Calibri" w:cs="Arial"/>
        </w:rPr>
      </w:pPr>
      <w:r w:rsidRPr="00E75988">
        <w:rPr>
          <w:rFonts w:eastAsia="Calibri" w:cs="Arial"/>
        </w:rPr>
        <w:t>This appendix to the 2024 Air Quality Action Plan will detail the reports produced by Ricardo Energy and Environment for City of Doncaster Council (CDC) with regard to the exceedance of NO</w:t>
      </w:r>
      <w:r w:rsidRPr="00E75988">
        <w:rPr>
          <w:rFonts w:eastAsia="Calibri" w:cs="Arial"/>
          <w:vertAlign w:val="subscript"/>
        </w:rPr>
        <w:t>2</w:t>
      </w:r>
      <w:r w:rsidRPr="00E75988">
        <w:rPr>
          <w:rFonts w:eastAsia="Calibri" w:cs="Arial"/>
        </w:rPr>
        <w:t xml:space="preserve"> in Air Quality Management Area (AQMA) 7 and explore proposed measures to achieve compliance.</w:t>
      </w:r>
    </w:p>
    <w:p w14:paraId="08880DA7" w14:textId="77777777" w:rsidR="00E75988" w:rsidRPr="00E75988" w:rsidRDefault="00E75988" w:rsidP="00E75988">
      <w:pPr>
        <w:spacing w:before="0" w:after="160" w:line="259" w:lineRule="auto"/>
        <w:rPr>
          <w:rFonts w:eastAsia="Calibri" w:cs="Arial"/>
        </w:rPr>
      </w:pPr>
      <w:r w:rsidRPr="00E75988">
        <w:rPr>
          <w:rFonts w:eastAsia="Calibri" w:cs="Arial"/>
        </w:rPr>
        <w:t>Hickleton is a village and civil parish in the City of Doncaster. The A635 runs through the village of Hickleton providing a primary route for traffic between Doncaster and Barnsley as well as Barnsley and the A1. Hickleton had a population of 220 as of the 2021 census and was declared an AQMA in 2015 for an exceedance of the annual average and hourly NO</w:t>
      </w:r>
      <w:r w:rsidRPr="009F4807">
        <w:rPr>
          <w:rFonts w:eastAsia="Calibri" w:cs="Arial"/>
          <w:vertAlign w:val="subscript"/>
        </w:rPr>
        <w:t>2</w:t>
      </w:r>
      <w:r w:rsidRPr="00E75988">
        <w:rPr>
          <w:rFonts w:eastAsia="Calibri" w:cs="Arial"/>
        </w:rPr>
        <w:t xml:space="preserve"> objectives.</w:t>
      </w:r>
    </w:p>
    <w:p w14:paraId="66806821" w14:textId="77777777" w:rsidR="00E75988" w:rsidRPr="00E75988" w:rsidRDefault="00E75988" w:rsidP="00E75988">
      <w:pPr>
        <w:spacing w:before="0" w:after="160" w:line="259" w:lineRule="auto"/>
        <w:rPr>
          <w:rFonts w:eastAsia="Calibri" w:cs="Arial"/>
        </w:rPr>
      </w:pPr>
      <w:r w:rsidRPr="00E75988">
        <w:rPr>
          <w:rFonts w:ascii="Calibri" w:eastAsia="Calibri" w:hAnsi="Calibri"/>
          <w:noProof/>
          <w:sz w:val="22"/>
          <w:szCs w:val="22"/>
        </w:rPr>
        <w:lastRenderedPageBreak/>
        <w:drawing>
          <wp:inline distT="0" distB="0" distL="0" distR="0" wp14:anchorId="57C75160" wp14:editId="1489AFDC">
            <wp:extent cx="5731510" cy="3704769"/>
            <wp:effectExtent l="0" t="0" r="254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12638" t="27503" r="68718" b="37528"/>
                    <a:stretch/>
                  </pic:blipFill>
                  <pic:spPr bwMode="auto">
                    <a:xfrm>
                      <a:off x="0" y="0"/>
                      <a:ext cx="5731510" cy="3704769"/>
                    </a:xfrm>
                    <a:prstGeom prst="rect">
                      <a:avLst/>
                    </a:prstGeom>
                    <a:ln>
                      <a:noFill/>
                    </a:ln>
                    <a:extLst>
                      <a:ext uri="{53640926-AAD7-44D8-BBD7-CCE9431645EC}">
                        <a14:shadowObscured xmlns:a14="http://schemas.microsoft.com/office/drawing/2010/main"/>
                      </a:ext>
                    </a:extLst>
                  </pic:spPr>
                </pic:pic>
              </a:graphicData>
            </a:graphic>
          </wp:inline>
        </w:drawing>
      </w:r>
    </w:p>
    <w:p w14:paraId="6727971F" w14:textId="3F736EC4" w:rsidR="00E75988" w:rsidRPr="00E75988" w:rsidRDefault="00E75988" w:rsidP="00E75988">
      <w:pPr>
        <w:spacing w:before="0" w:after="160" w:line="259" w:lineRule="auto"/>
        <w:rPr>
          <w:rFonts w:eastAsia="Calibri" w:cs="Arial"/>
        </w:rPr>
      </w:pPr>
      <w:r w:rsidRPr="00E75988">
        <w:rPr>
          <w:rFonts w:eastAsia="Calibri" w:cs="Arial"/>
        </w:rPr>
        <w:t>Hickleton currently represents the highest concentration of measured NO</w:t>
      </w:r>
      <w:r w:rsidRPr="00E75988">
        <w:rPr>
          <w:rFonts w:eastAsia="Calibri" w:cs="Arial"/>
          <w:vertAlign w:val="subscript"/>
        </w:rPr>
        <w:t>2</w:t>
      </w:r>
      <w:r w:rsidRPr="00E75988">
        <w:rPr>
          <w:rFonts w:eastAsia="Calibri" w:cs="Arial"/>
        </w:rPr>
        <w:t xml:space="preserve"> in the borough.</w:t>
      </w:r>
    </w:p>
    <w:p w14:paraId="74DD77FF" w14:textId="77777777" w:rsidR="00E75988" w:rsidRPr="00E75988" w:rsidRDefault="00E75988" w:rsidP="00E75988">
      <w:pPr>
        <w:spacing w:before="0" w:after="160" w:line="259" w:lineRule="auto"/>
        <w:rPr>
          <w:rFonts w:eastAsia="Calibri" w:cs="Arial"/>
          <w:color w:val="008938"/>
          <w:sz w:val="22"/>
          <w:szCs w:val="22"/>
        </w:rPr>
      </w:pPr>
      <w:r w:rsidRPr="00E75988">
        <w:rPr>
          <w:rFonts w:eastAsia="Calibri" w:cs="Arial"/>
          <w:color w:val="008938"/>
          <w:sz w:val="22"/>
          <w:szCs w:val="22"/>
        </w:rPr>
        <w:t xml:space="preserve">Table 1 – Diffusion tube results in AQMA 7 </w:t>
      </w:r>
    </w:p>
    <w:tbl>
      <w:tblPr>
        <w:tblStyle w:val="TableGrid"/>
        <w:tblW w:w="0" w:type="auto"/>
        <w:tblLook w:val="04A0" w:firstRow="1" w:lastRow="0" w:firstColumn="1" w:lastColumn="0" w:noHBand="0" w:noVBand="1"/>
      </w:tblPr>
      <w:tblGrid>
        <w:gridCol w:w="1510"/>
        <w:gridCol w:w="1510"/>
        <w:gridCol w:w="1510"/>
        <w:gridCol w:w="1510"/>
        <w:gridCol w:w="1510"/>
        <w:gridCol w:w="1510"/>
      </w:tblGrid>
      <w:tr w:rsidR="00E75988" w:rsidRPr="00E75988" w14:paraId="425C3622" w14:textId="77777777" w:rsidTr="00EF68DE">
        <w:tc>
          <w:tcPr>
            <w:tcW w:w="1510" w:type="dxa"/>
          </w:tcPr>
          <w:p w14:paraId="6F515583" w14:textId="77777777" w:rsidR="00E75988" w:rsidRPr="00E75988" w:rsidRDefault="00E75988" w:rsidP="00E75988">
            <w:pPr>
              <w:spacing w:before="0" w:after="0" w:line="240" w:lineRule="auto"/>
              <w:rPr>
                <w:rFonts w:cs="Arial"/>
                <w:lang w:eastAsia="en-GB"/>
              </w:rPr>
            </w:pPr>
          </w:p>
        </w:tc>
        <w:tc>
          <w:tcPr>
            <w:tcW w:w="1510" w:type="dxa"/>
            <w:shd w:val="clear" w:color="auto" w:fill="008938"/>
          </w:tcPr>
          <w:p w14:paraId="1E4A87BD" w14:textId="77777777" w:rsidR="00E75988" w:rsidRPr="00E75988" w:rsidRDefault="00E75988" w:rsidP="00E75988">
            <w:pPr>
              <w:spacing w:before="0" w:after="0" w:line="240" w:lineRule="auto"/>
              <w:jc w:val="center"/>
              <w:rPr>
                <w:rFonts w:cs="Arial"/>
                <w:b/>
                <w:bCs/>
                <w:color w:val="FFFFFF"/>
                <w:lang w:eastAsia="en-GB"/>
              </w:rPr>
            </w:pPr>
            <w:r w:rsidRPr="00E75988">
              <w:rPr>
                <w:rFonts w:cs="Arial"/>
                <w:b/>
                <w:bCs/>
                <w:color w:val="FFFFFF"/>
                <w:lang w:eastAsia="en-GB"/>
              </w:rPr>
              <w:t>2018</w:t>
            </w:r>
          </w:p>
        </w:tc>
        <w:tc>
          <w:tcPr>
            <w:tcW w:w="1510" w:type="dxa"/>
            <w:shd w:val="clear" w:color="auto" w:fill="008938"/>
          </w:tcPr>
          <w:p w14:paraId="2C462EF5" w14:textId="77777777" w:rsidR="00E75988" w:rsidRPr="00E75988" w:rsidRDefault="00E75988" w:rsidP="00E75988">
            <w:pPr>
              <w:spacing w:before="0" w:after="0" w:line="240" w:lineRule="auto"/>
              <w:jc w:val="center"/>
              <w:rPr>
                <w:rFonts w:cs="Arial"/>
                <w:b/>
                <w:bCs/>
                <w:color w:val="FFFFFF"/>
                <w:lang w:eastAsia="en-GB"/>
              </w:rPr>
            </w:pPr>
            <w:r w:rsidRPr="00E75988">
              <w:rPr>
                <w:rFonts w:cs="Arial"/>
                <w:b/>
                <w:bCs/>
                <w:color w:val="FFFFFF"/>
                <w:lang w:eastAsia="en-GB"/>
              </w:rPr>
              <w:t>2019</w:t>
            </w:r>
          </w:p>
        </w:tc>
        <w:tc>
          <w:tcPr>
            <w:tcW w:w="1510" w:type="dxa"/>
            <w:shd w:val="clear" w:color="auto" w:fill="008938"/>
          </w:tcPr>
          <w:p w14:paraId="1B8449EB" w14:textId="77777777" w:rsidR="00E75988" w:rsidRPr="00E75988" w:rsidRDefault="00E75988" w:rsidP="00E75988">
            <w:pPr>
              <w:spacing w:before="0" w:after="0" w:line="240" w:lineRule="auto"/>
              <w:jc w:val="center"/>
              <w:rPr>
                <w:rFonts w:cs="Arial"/>
                <w:b/>
                <w:bCs/>
                <w:color w:val="FFFFFF"/>
                <w:lang w:eastAsia="en-GB"/>
              </w:rPr>
            </w:pPr>
            <w:r w:rsidRPr="00E75988">
              <w:rPr>
                <w:rFonts w:cs="Arial"/>
                <w:b/>
                <w:bCs/>
                <w:color w:val="FFFFFF"/>
                <w:lang w:eastAsia="en-GB"/>
              </w:rPr>
              <w:t>2020</w:t>
            </w:r>
          </w:p>
        </w:tc>
        <w:tc>
          <w:tcPr>
            <w:tcW w:w="1510" w:type="dxa"/>
            <w:shd w:val="clear" w:color="auto" w:fill="008938"/>
          </w:tcPr>
          <w:p w14:paraId="3D1478D7" w14:textId="77777777" w:rsidR="00E75988" w:rsidRPr="00E75988" w:rsidRDefault="00E75988" w:rsidP="00E75988">
            <w:pPr>
              <w:spacing w:before="0" w:after="0" w:line="240" w:lineRule="auto"/>
              <w:jc w:val="center"/>
              <w:rPr>
                <w:rFonts w:cs="Arial"/>
                <w:b/>
                <w:bCs/>
                <w:color w:val="FFFFFF"/>
                <w:lang w:eastAsia="en-GB"/>
              </w:rPr>
            </w:pPr>
            <w:r w:rsidRPr="00E75988">
              <w:rPr>
                <w:rFonts w:cs="Arial"/>
                <w:b/>
                <w:bCs/>
                <w:color w:val="FFFFFF"/>
                <w:lang w:eastAsia="en-GB"/>
              </w:rPr>
              <w:t>2021</w:t>
            </w:r>
          </w:p>
        </w:tc>
        <w:tc>
          <w:tcPr>
            <w:tcW w:w="1510" w:type="dxa"/>
            <w:shd w:val="clear" w:color="auto" w:fill="008938"/>
          </w:tcPr>
          <w:p w14:paraId="556C99FC" w14:textId="77777777" w:rsidR="00E75988" w:rsidRPr="00E75988" w:rsidRDefault="00E75988" w:rsidP="00E75988">
            <w:pPr>
              <w:spacing w:before="0" w:after="0" w:line="240" w:lineRule="auto"/>
              <w:jc w:val="center"/>
              <w:rPr>
                <w:rFonts w:cs="Arial"/>
                <w:b/>
                <w:bCs/>
                <w:color w:val="FFFFFF"/>
                <w:lang w:eastAsia="en-GB"/>
              </w:rPr>
            </w:pPr>
            <w:r w:rsidRPr="00E75988">
              <w:rPr>
                <w:rFonts w:cs="Arial"/>
                <w:b/>
                <w:bCs/>
                <w:color w:val="FFFFFF"/>
                <w:lang w:eastAsia="en-GB"/>
              </w:rPr>
              <w:t>2022</w:t>
            </w:r>
          </w:p>
        </w:tc>
      </w:tr>
      <w:tr w:rsidR="00E75988" w:rsidRPr="00E75988" w14:paraId="62E5EC71" w14:textId="77777777" w:rsidTr="00EF68DE">
        <w:tc>
          <w:tcPr>
            <w:tcW w:w="1510" w:type="dxa"/>
            <w:shd w:val="clear" w:color="auto" w:fill="CBE9D3"/>
          </w:tcPr>
          <w:p w14:paraId="66958B2B" w14:textId="77777777" w:rsidR="00E75988" w:rsidRPr="00E75988" w:rsidRDefault="00E75988" w:rsidP="00E75988">
            <w:pPr>
              <w:spacing w:before="0" w:after="0" w:line="240" w:lineRule="auto"/>
              <w:jc w:val="center"/>
              <w:rPr>
                <w:rFonts w:cs="Arial"/>
                <w:lang w:eastAsia="en-GB"/>
              </w:rPr>
            </w:pPr>
            <w:r w:rsidRPr="00E75988">
              <w:rPr>
                <w:rFonts w:cs="Arial"/>
                <w:lang w:eastAsia="en-GB"/>
              </w:rPr>
              <w:t>DT44</w:t>
            </w:r>
          </w:p>
        </w:tc>
        <w:tc>
          <w:tcPr>
            <w:tcW w:w="1510" w:type="dxa"/>
          </w:tcPr>
          <w:p w14:paraId="1208E224" w14:textId="77777777" w:rsidR="00E75988" w:rsidRPr="00E75988" w:rsidRDefault="00E75988" w:rsidP="00E75988">
            <w:pPr>
              <w:spacing w:before="0" w:after="0" w:line="240" w:lineRule="auto"/>
              <w:jc w:val="center"/>
              <w:rPr>
                <w:rFonts w:cs="Arial"/>
                <w:b/>
                <w:bCs/>
                <w:lang w:eastAsia="en-GB"/>
              </w:rPr>
            </w:pPr>
            <w:r w:rsidRPr="00E75988">
              <w:rPr>
                <w:rFonts w:cs="Arial"/>
                <w:b/>
                <w:bCs/>
                <w:lang w:eastAsia="en-GB"/>
              </w:rPr>
              <w:t>70</w:t>
            </w:r>
          </w:p>
        </w:tc>
        <w:tc>
          <w:tcPr>
            <w:tcW w:w="1510" w:type="dxa"/>
          </w:tcPr>
          <w:p w14:paraId="79D839AB" w14:textId="77777777" w:rsidR="00E75988" w:rsidRPr="00E75988" w:rsidRDefault="00E75988" w:rsidP="00E75988">
            <w:pPr>
              <w:spacing w:before="0" w:after="0" w:line="240" w:lineRule="auto"/>
              <w:jc w:val="center"/>
              <w:rPr>
                <w:rFonts w:cs="Arial"/>
                <w:b/>
                <w:bCs/>
                <w:lang w:eastAsia="en-GB"/>
              </w:rPr>
            </w:pPr>
            <w:r w:rsidRPr="00E75988">
              <w:rPr>
                <w:rFonts w:cs="Arial"/>
                <w:b/>
                <w:bCs/>
                <w:lang w:eastAsia="en-GB"/>
              </w:rPr>
              <w:t>67</w:t>
            </w:r>
          </w:p>
        </w:tc>
        <w:tc>
          <w:tcPr>
            <w:tcW w:w="1510" w:type="dxa"/>
          </w:tcPr>
          <w:p w14:paraId="772956F8" w14:textId="77777777" w:rsidR="00E75988" w:rsidRPr="00E75988" w:rsidRDefault="00E75988" w:rsidP="00E75988">
            <w:pPr>
              <w:spacing w:before="0" w:after="0" w:line="240" w:lineRule="auto"/>
              <w:jc w:val="center"/>
              <w:rPr>
                <w:rFonts w:cs="Arial"/>
                <w:b/>
                <w:bCs/>
                <w:lang w:eastAsia="en-GB"/>
              </w:rPr>
            </w:pPr>
            <w:r w:rsidRPr="00E75988">
              <w:rPr>
                <w:rFonts w:cs="Arial"/>
                <w:b/>
                <w:bCs/>
                <w:lang w:eastAsia="en-GB"/>
              </w:rPr>
              <w:t>50.7</w:t>
            </w:r>
          </w:p>
        </w:tc>
        <w:tc>
          <w:tcPr>
            <w:tcW w:w="1510" w:type="dxa"/>
          </w:tcPr>
          <w:p w14:paraId="07FA600F" w14:textId="77777777" w:rsidR="00E75988" w:rsidRPr="00E75988" w:rsidRDefault="00E75988" w:rsidP="00E75988">
            <w:pPr>
              <w:spacing w:before="0" w:after="0" w:line="240" w:lineRule="auto"/>
              <w:jc w:val="center"/>
              <w:rPr>
                <w:rFonts w:cs="Arial"/>
                <w:b/>
                <w:bCs/>
                <w:lang w:eastAsia="en-GB"/>
              </w:rPr>
            </w:pPr>
            <w:r w:rsidRPr="00E75988">
              <w:rPr>
                <w:rFonts w:cs="Arial"/>
                <w:b/>
                <w:bCs/>
                <w:lang w:eastAsia="en-GB"/>
              </w:rPr>
              <w:t>51</w:t>
            </w:r>
          </w:p>
        </w:tc>
        <w:tc>
          <w:tcPr>
            <w:tcW w:w="1510" w:type="dxa"/>
          </w:tcPr>
          <w:p w14:paraId="2B43CB95" w14:textId="77777777" w:rsidR="00E75988" w:rsidRPr="00E75988" w:rsidRDefault="00E75988" w:rsidP="00E75988">
            <w:pPr>
              <w:spacing w:before="0" w:after="0" w:line="240" w:lineRule="auto"/>
              <w:jc w:val="center"/>
              <w:rPr>
                <w:rFonts w:cs="Arial"/>
                <w:b/>
                <w:bCs/>
                <w:lang w:eastAsia="en-GB"/>
              </w:rPr>
            </w:pPr>
            <w:r w:rsidRPr="00E75988">
              <w:rPr>
                <w:rFonts w:cs="Arial"/>
                <w:b/>
                <w:bCs/>
                <w:lang w:eastAsia="en-GB"/>
              </w:rPr>
              <w:t>52</w:t>
            </w:r>
          </w:p>
        </w:tc>
      </w:tr>
      <w:tr w:rsidR="00E75988" w:rsidRPr="00E75988" w14:paraId="117F6B4B" w14:textId="77777777" w:rsidTr="00EF68DE">
        <w:tc>
          <w:tcPr>
            <w:tcW w:w="1510" w:type="dxa"/>
            <w:shd w:val="clear" w:color="auto" w:fill="CBE9D3"/>
          </w:tcPr>
          <w:p w14:paraId="29AC98AC" w14:textId="77777777" w:rsidR="00E75988" w:rsidRPr="00E75988" w:rsidRDefault="00E75988" w:rsidP="00E75988">
            <w:pPr>
              <w:spacing w:before="0" w:after="0" w:line="240" w:lineRule="auto"/>
              <w:jc w:val="center"/>
              <w:rPr>
                <w:rFonts w:cs="Arial"/>
                <w:lang w:eastAsia="en-GB"/>
              </w:rPr>
            </w:pPr>
            <w:r w:rsidRPr="00E75988">
              <w:rPr>
                <w:rFonts w:cs="Arial"/>
                <w:lang w:eastAsia="en-GB"/>
              </w:rPr>
              <w:t>DT45</w:t>
            </w:r>
          </w:p>
        </w:tc>
        <w:tc>
          <w:tcPr>
            <w:tcW w:w="1510" w:type="dxa"/>
          </w:tcPr>
          <w:p w14:paraId="5D69CE5B" w14:textId="77777777" w:rsidR="00E75988" w:rsidRPr="00E75988" w:rsidRDefault="00E75988" w:rsidP="00E75988">
            <w:pPr>
              <w:spacing w:before="0" w:after="0" w:line="240" w:lineRule="auto"/>
              <w:jc w:val="center"/>
              <w:rPr>
                <w:rFonts w:cs="Arial"/>
                <w:lang w:eastAsia="en-GB"/>
              </w:rPr>
            </w:pPr>
            <w:r w:rsidRPr="00E75988">
              <w:rPr>
                <w:rFonts w:cs="Arial"/>
                <w:lang w:eastAsia="en-GB"/>
              </w:rPr>
              <w:t>25</w:t>
            </w:r>
          </w:p>
        </w:tc>
        <w:tc>
          <w:tcPr>
            <w:tcW w:w="1510" w:type="dxa"/>
          </w:tcPr>
          <w:p w14:paraId="3F1E6B06" w14:textId="77777777" w:rsidR="00E75988" w:rsidRPr="00E75988" w:rsidRDefault="00E75988" w:rsidP="00E75988">
            <w:pPr>
              <w:spacing w:before="0" w:after="0" w:line="240" w:lineRule="auto"/>
              <w:jc w:val="center"/>
              <w:rPr>
                <w:rFonts w:cs="Arial"/>
                <w:lang w:eastAsia="en-GB"/>
              </w:rPr>
            </w:pPr>
            <w:r w:rsidRPr="00E75988">
              <w:rPr>
                <w:rFonts w:cs="Arial"/>
                <w:lang w:eastAsia="en-GB"/>
              </w:rPr>
              <w:t>22</w:t>
            </w:r>
          </w:p>
        </w:tc>
        <w:tc>
          <w:tcPr>
            <w:tcW w:w="1510" w:type="dxa"/>
          </w:tcPr>
          <w:p w14:paraId="0CFCA996" w14:textId="77777777" w:rsidR="00E75988" w:rsidRPr="00E75988" w:rsidRDefault="00E75988" w:rsidP="00E75988">
            <w:pPr>
              <w:spacing w:before="0" w:after="0" w:line="240" w:lineRule="auto"/>
              <w:jc w:val="center"/>
              <w:rPr>
                <w:rFonts w:cs="Arial"/>
                <w:lang w:eastAsia="en-GB"/>
              </w:rPr>
            </w:pPr>
            <w:r w:rsidRPr="00E75988">
              <w:rPr>
                <w:rFonts w:cs="Arial"/>
                <w:lang w:eastAsia="en-GB"/>
              </w:rPr>
              <w:t>16.8</w:t>
            </w:r>
          </w:p>
        </w:tc>
        <w:tc>
          <w:tcPr>
            <w:tcW w:w="1510" w:type="dxa"/>
          </w:tcPr>
          <w:p w14:paraId="5402A241" w14:textId="77777777" w:rsidR="00E75988" w:rsidRPr="00E75988" w:rsidRDefault="00E75988" w:rsidP="00E75988">
            <w:pPr>
              <w:spacing w:before="0" w:after="0" w:line="240" w:lineRule="auto"/>
              <w:jc w:val="center"/>
              <w:rPr>
                <w:rFonts w:cs="Arial"/>
                <w:lang w:eastAsia="en-GB"/>
              </w:rPr>
            </w:pPr>
            <w:r w:rsidRPr="00E75988">
              <w:rPr>
                <w:rFonts w:cs="Arial"/>
                <w:lang w:eastAsia="en-GB"/>
              </w:rPr>
              <w:t>15.9</w:t>
            </w:r>
          </w:p>
        </w:tc>
        <w:tc>
          <w:tcPr>
            <w:tcW w:w="1510" w:type="dxa"/>
          </w:tcPr>
          <w:p w14:paraId="04176B63" w14:textId="77777777" w:rsidR="00E75988" w:rsidRPr="00E75988" w:rsidRDefault="00E75988" w:rsidP="00E75988">
            <w:pPr>
              <w:spacing w:before="0" w:after="0" w:line="240" w:lineRule="auto"/>
              <w:jc w:val="center"/>
              <w:rPr>
                <w:rFonts w:cs="Arial"/>
                <w:lang w:eastAsia="en-GB"/>
              </w:rPr>
            </w:pPr>
            <w:r w:rsidRPr="00E75988">
              <w:rPr>
                <w:rFonts w:cs="Arial"/>
                <w:lang w:eastAsia="en-GB"/>
              </w:rPr>
              <w:t>15.3</w:t>
            </w:r>
          </w:p>
        </w:tc>
      </w:tr>
      <w:tr w:rsidR="00E75988" w:rsidRPr="00E75988" w14:paraId="107248C2" w14:textId="77777777" w:rsidTr="00EF68DE">
        <w:tc>
          <w:tcPr>
            <w:tcW w:w="1510" w:type="dxa"/>
            <w:shd w:val="clear" w:color="auto" w:fill="CBE9D3"/>
          </w:tcPr>
          <w:p w14:paraId="6043C3CE" w14:textId="77777777" w:rsidR="00E75988" w:rsidRPr="00E75988" w:rsidRDefault="00E75988" w:rsidP="00E75988">
            <w:pPr>
              <w:spacing w:before="0" w:after="0" w:line="240" w:lineRule="auto"/>
              <w:jc w:val="center"/>
              <w:rPr>
                <w:rFonts w:cs="Arial"/>
                <w:lang w:eastAsia="en-GB"/>
              </w:rPr>
            </w:pPr>
            <w:r w:rsidRPr="00E75988">
              <w:rPr>
                <w:rFonts w:cs="Arial"/>
                <w:lang w:eastAsia="en-GB"/>
              </w:rPr>
              <w:t>DT46</w:t>
            </w:r>
          </w:p>
        </w:tc>
        <w:tc>
          <w:tcPr>
            <w:tcW w:w="1510" w:type="dxa"/>
          </w:tcPr>
          <w:p w14:paraId="22BBB272" w14:textId="77777777" w:rsidR="00E75988" w:rsidRPr="00E75988" w:rsidRDefault="00E75988" w:rsidP="00E75988">
            <w:pPr>
              <w:spacing w:before="0" w:after="0" w:line="240" w:lineRule="auto"/>
              <w:jc w:val="center"/>
              <w:rPr>
                <w:rFonts w:cs="Arial"/>
                <w:b/>
                <w:bCs/>
                <w:lang w:eastAsia="en-GB"/>
              </w:rPr>
            </w:pPr>
            <w:r w:rsidRPr="00E75988">
              <w:rPr>
                <w:rFonts w:cs="Arial"/>
                <w:b/>
                <w:bCs/>
                <w:lang w:eastAsia="en-GB"/>
              </w:rPr>
              <w:t>40</w:t>
            </w:r>
          </w:p>
        </w:tc>
        <w:tc>
          <w:tcPr>
            <w:tcW w:w="1510" w:type="dxa"/>
          </w:tcPr>
          <w:p w14:paraId="15B97584" w14:textId="77777777" w:rsidR="00E75988" w:rsidRPr="00E75988" w:rsidRDefault="00E75988" w:rsidP="00E75988">
            <w:pPr>
              <w:spacing w:before="0" w:after="0" w:line="240" w:lineRule="auto"/>
              <w:jc w:val="center"/>
              <w:rPr>
                <w:rFonts w:cs="Arial"/>
                <w:lang w:eastAsia="en-GB"/>
              </w:rPr>
            </w:pPr>
            <w:r w:rsidRPr="00E75988">
              <w:rPr>
                <w:rFonts w:cs="Arial"/>
                <w:lang w:eastAsia="en-GB"/>
              </w:rPr>
              <w:t>35</w:t>
            </w:r>
          </w:p>
        </w:tc>
        <w:tc>
          <w:tcPr>
            <w:tcW w:w="1510" w:type="dxa"/>
          </w:tcPr>
          <w:p w14:paraId="06DE01FA" w14:textId="77777777" w:rsidR="00E75988" w:rsidRPr="00E75988" w:rsidRDefault="00E75988" w:rsidP="00E75988">
            <w:pPr>
              <w:spacing w:before="0" w:after="0" w:line="240" w:lineRule="auto"/>
              <w:jc w:val="center"/>
              <w:rPr>
                <w:rFonts w:cs="Arial"/>
                <w:lang w:eastAsia="en-GB"/>
              </w:rPr>
            </w:pPr>
            <w:r w:rsidRPr="00E75988">
              <w:rPr>
                <w:rFonts w:cs="Arial"/>
                <w:lang w:eastAsia="en-GB"/>
              </w:rPr>
              <w:t>24.9</w:t>
            </w:r>
          </w:p>
        </w:tc>
        <w:tc>
          <w:tcPr>
            <w:tcW w:w="1510" w:type="dxa"/>
          </w:tcPr>
          <w:p w14:paraId="0DFE9011" w14:textId="77777777" w:rsidR="00E75988" w:rsidRPr="00E75988" w:rsidRDefault="00E75988" w:rsidP="00E75988">
            <w:pPr>
              <w:spacing w:before="0" w:after="0" w:line="240" w:lineRule="auto"/>
              <w:jc w:val="center"/>
              <w:rPr>
                <w:rFonts w:cs="Arial"/>
                <w:lang w:eastAsia="en-GB"/>
              </w:rPr>
            </w:pPr>
            <w:r w:rsidRPr="00E75988">
              <w:rPr>
                <w:rFonts w:cs="Arial"/>
                <w:lang w:eastAsia="en-GB"/>
              </w:rPr>
              <w:t>26</w:t>
            </w:r>
          </w:p>
        </w:tc>
        <w:tc>
          <w:tcPr>
            <w:tcW w:w="1510" w:type="dxa"/>
          </w:tcPr>
          <w:p w14:paraId="79E99126" w14:textId="77777777" w:rsidR="00E75988" w:rsidRPr="00E75988" w:rsidRDefault="00E75988" w:rsidP="00E75988">
            <w:pPr>
              <w:spacing w:before="0" w:after="0" w:line="240" w:lineRule="auto"/>
              <w:jc w:val="center"/>
              <w:rPr>
                <w:rFonts w:cs="Arial"/>
                <w:lang w:eastAsia="en-GB"/>
              </w:rPr>
            </w:pPr>
            <w:r w:rsidRPr="00E75988">
              <w:rPr>
                <w:rFonts w:cs="Arial"/>
                <w:lang w:eastAsia="en-GB"/>
              </w:rPr>
              <w:t>25.8</w:t>
            </w:r>
          </w:p>
        </w:tc>
      </w:tr>
      <w:tr w:rsidR="00E75988" w:rsidRPr="00E75988" w14:paraId="32A05897" w14:textId="77777777" w:rsidTr="00EF68DE">
        <w:tc>
          <w:tcPr>
            <w:tcW w:w="1510" w:type="dxa"/>
            <w:shd w:val="clear" w:color="auto" w:fill="CBE9D3"/>
          </w:tcPr>
          <w:p w14:paraId="0B5DE7F6" w14:textId="77777777" w:rsidR="00E75988" w:rsidRPr="00E75988" w:rsidRDefault="00E75988" w:rsidP="00E75988">
            <w:pPr>
              <w:spacing w:before="0" w:after="0" w:line="240" w:lineRule="auto"/>
              <w:jc w:val="center"/>
              <w:rPr>
                <w:rFonts w:cs="Arial"/>
                <w:lang w:eastAsia="en-GB"/>
              </w:rPr>
            </w:pPr>
            <w:r w:rsidRPr="00E75988">
              <w:rPr>
                <w:rFonts w:cs="Arial"/>
                <w:lang w:eastAsia="en-GB"/>
              </w:rPr>
              <w:t>DT47</w:t>
            </w:r>
          </w:p>
        </w:tc>
        <w:tc>
          <w:tcPr>
            <w:tcW w:w="1510" w:type="dxa"/>
          </w:tcPr>
          <w:p w14:paraId="2C9885A9" w14:textId="77777777" w:rsidR="00E75988" w:rsidRPr="00E75988" w:rsidRDefault="00E75988" w:rsidP="00E75988">
            <w:pPr>
              <w:spacing w:before="0" w:after="0" w:line="240" w:lineRule="auto"/>
              <w:jc w:val="center"/>
              <w:rPr>
                <w:rFonts w:cs="Arial"/>
                <w:b/>
                <w:bCs/>
                <w:lang w:eastAsia="en-GB"/>
              </w:rPr>
            </w:pPr>
            <w:r w:rsidRPr="00E75988">
              <w:rPr>
                <w:rFonts w:cs="Arial"/>
                <w:b/>
                <w:bCs/>
                <w:lang w:eastAsia="en-GB"/>
              </w:rPr>
              <w:t>91</w:t>
            </w:r>
          </w:p>
        </w:tc>
        <w:tc>
          <w:tcPr>
            <w:tcW w:w="1510" w:type="dxa"/>
          </w:tcPr>
          <w:p w14:paraId="724C6E32" w14:textId="77777777" w:rsidR="00E75988" w:rsidRPr="00E75988" w:rsidRDefault="00E75988" w:rsidP="00E75988">
            <w:pPr>
              <w:spacing w:before="0" w:after="0" w:line="240" w:lineRule="auto"/>
              <w:jc w:val="center"/>
              <w:rPr>
                <w:rFonts w:cs="Arial"/>
                <w:b/>
                <w:bCs/>
                <w:lang w:eastAsia="en-GB"/>
              </w:rPr>
            </w:pPr>
            <w:r w:rsidRPr="00E75988">
              <w:rPr>
                <w:rFonts w:cs="Arial"/>
                <w:b/>
                <w:bCs/>
                <w:lang w:eastAsia="en-GB"/>
              </w:rPr>
              <w:t>76</w:t>
            </w:r>
          </w:p>
        </w:tc>
        <w:tc>
          <w:tcPr>
            <w:tcW w:w="1510" w:type="dxa"/>
          </w:tcPr>
          <w:p w14:paraId="792C7124" w14:textId="77777777" w:rsidR="00E75988" w:rsidRPr="00E75988" w:rsidRDefault="00E75988" w:rsidP="00E75988">
            <w:pPr>
              <w:spacing w:before="0" w:after="0" w:line="240" w:lineRule="auto"/>
              <w:jc w:val="center"/>
              <w:rPr>
                <w:rFonts w:cs="Arial"/>
                <w:b/>
                <w:bCs/>
                <w:lang w:eastAsia="en-GB"/>
              </w:rPr>
            </w:pPr>
            <w:r w:rsidRPr="00E75988">
              <w:rPr>
                <w:rFonts w:cs="Arial"/>
                <w:b/>
                <w:bCs/>
                <w:lang w:eastAsia="en-GB"/>
              </w:rPr>
              <w:t>59.4</w:t>
            </w:r>
          </w:p>
        </w:tc>
        <w:tc>
          <w:tcPr>
            <w:tcW w:w="1510" w:type="dxa"/>
          </w:tcPr>
          <w:p w14:paraId="38FD7162" w14:textId="77777777" w:rsidR="00E75988" w:rsidRPr="00E75988" w:rsidRDefault="00E75988" w:rsidP="00E75988">
            <w:pPr>
              <w:spacing w:before="0" w:after="0" w:line="240" w:lineRule="auto"/>
              <w:jc w:val="center"/>
              <w:rPr>
                <w:rFonts w:cs="Arial"/>
                <w:b/>
                <w:bCs/>
                <w:lang w:eastAsia="en-GB"/>
              </w:rPr>
            </w:pPr>
            <w:r w:rsidRPr="00E75988">
              <w:rPr>
                <w:rFonts w:cs="Arial"/>
                <w:b/>
                <w:bCs/>
                <w:lang w:eastAsia="en-GB"/>
              </w:rPr>
              <w:t>54.1</w:t>
            </w:r>
          </w:p>
        </w:tc>
        <w:tc>
          <w:tcPr>
            <w:tcW w:w="1510" w:type="dxa"/>
          </w:tcPr>
          <w:p w14:paraId="6DF38774" w14:textId="77777777" w:rsidR="00E75988" w:rsidRPr="00E75988" w:rsidRDefault="00E75988" w:rsidP="00E75988">
            <w:pPr>
              <w:spacing w:before="0" w:after="0" w:line="240" w:lineRule="auto"/>
              <w:jc w:val="center"/>
              <w:rPr>
                <w:rFonts w:cs="Arial"/>
                <w:b/>
                <w:bCs/>
                <w:lang w:eastAsia="en-GB"/>
              </w:rPr>
            </w:pPr>
            <w:r w:rsidRPr="00E75988">
              <w:rPr>
                <w:rFonts w:cs="Arial"/>
                <w:b/>
                <w:bCs/>
                <w:lang w:eastAsia="en-GB"/>
              </w:rPr>
              <w:t>54.2</w:t>
            </w:r>
          </w:p>
        </w:tc>
      </w:tr>
      <w:tr w:rsidR="00E75988" w:rsidRPr="00E75988" w14:paraId="24478055" w14:textId="77777777" w:rsidTr="00EF68DE">
        <w:tc>
          <w:tcPr>
            <w:tcW w:w="1510" w:type="dxa"/>
            <w:shd w:val="clear" w:color="auto" w:fill="CBE9D3"/>
          </w:tcPr>
          <w:p w14:paraId="4C735E9D" w14:textId="77777777" w:rsidR="00E75988" w:rsidRPr="00E75988" w:rsidRDefault="00E75988" w:rsidP="00E75988">
            <w:pPr>
              <w:spacing w:before="0" w:after="0" w:line="240" w:lineRule="auto"/>
              <w:jc w:val="center"/>
              <w:rPr>
                <w:rFonts w:cs="Arial"/>
                <w:lang w:eastAsia="en-GB"/>
              </w:rPr>
            </w:pPr>
            <w:r w:rsidRPr="00E75988">
              <w:rPr>
                <w:rFonts w:cs="Arial"/>
                <w:lang w:eastAsia="en-GB"/>
              </w:rPr>
              <w:t>DT48</w:t>
            </w:r>
          </w:p>
        </w:tc>
        <w:tc>
          <w:tcPr>
            <w:tcW w:w="1510" w:type="dxa"/>
          </w:tcPr>
          <w:p w14:paraId="01018B00" w14:textId="77777777" w:rsidR="00E75988" w:rsidRPr="00E75988" w:rsidRDefault="00E75988" w:rsidP="00E75988">
            <w:pPr>
              <w:spacing w:before="0" w:after="0" w:line="240" w:lineRule="auto"/>
              <w:jc w:val="center"/>
              <w:rPr>
                <w:rFonts w:cs="Arial"/>
                <w:b/>
                <w:bCs/>
                <w:lang w:eastAsia="en-GB"/>
              </w:rPr>
            </w:pPr>
            <w:r w:rsidRPr="00E75988">
              <w:rPr>
                <w:rFonts w:cs="Arial"/>
                <w:b/>
                <w:bCs/>
                <w:lang w:eastAsia="en-GB"/>
              </w:rPr>
              <w:t>87</w:t>
            </w:r>
          </w:p>
        </w:tc>
        <w:tc>
          <w:tcPr>
            <w:tcW w:w="1510" w:type="dxa"/>
          </w:tcPr>
          <w:p w14:paraId="333E29EF" w14:textId="77777777" w:rsidR="00E75988" w:rsidRPr="00E75988" w:rsidRDefault="00E75988" w:rsidP="00E75988">
            <w:pPr>
              <w:spacing w:before="0" w:after="0" w:line="240" w:lineRule="auto"/>
              <w:jc w:val="center"/>
              <w:rPr>
                <w:rFonts w:cs="Arial"/>
                <w:b/>
                <w:bCs/>
                <w:lang w:eastAsia="en-GB"/>
              </w:rPr>
            </w:pPr>
            <w:r w:rsidRPr="00E75988">
              <w:rPr>
                <w:rFonts w:cs="Arial"/>
                <w:b/>
                <w:bCs/>
                <w:lang w:eastAsia="en-GB"/>
              </w:rPr>
              <w:t>80</w:t>
            </w:r>
          </w:p>
        </w:tc>
        <w:tc>
          <w:tcPr>
            <w:tcW w:w="1510" w:type="dxa"/>
          </w:tcPr>
          <w:p w14:paraId="72DB92BC" w14:textId="77777777" w:rsidR="00E75988" w:rsidRPr="00E75988" w:rsidRDefault="00E75988" w:rsidP="00E75988">
            <w:pPr>
              <w:spacing w:before="0" w:after="0" w:line="240" w:lineRule="auto"/>
              <w:jc w:val="center"/>
              <w:rPr>
                <w:rFonts w:cs="Arial"/>
                <w:b/>
                <w:bCs/>
                <w:lang w:eastAsia="en-GB"/>
              </w:rPr>
            </w:pPr>
            <w:r w:rsidRPr="00E75988">
              <w:rPr>
                <w:rFonts w:cs="Arial"/>
                <w:b/>
                <w:bCs/>
                <w:lang w:eastAsia="en-GB"/>
              </w:rPr>
              <w:t>55.8</w:t>
            </w:r>
          </w:p>
        </w:tc>
        <w:tc>
          <w:tcPr>
            <w:tcW w:w="1510" w:type="dxa"/>
          </w:tcPr>
          <w:p w14:paraId="6C9924A0" w14:textId="77777777" w:rsidR="00E75988" w:rsidRPr="00E75988" w:rsidRDefault="00E75988" w:rsidP="00E75988">
            <w:pPr>
              <w:spacing w:before="0" w:after="0" w:line="240" w:lineRule="auto"/>
              <w:jc w:val="center"/>
              <w:rPr>
                <w:rFonts w:cs="Arial"/>
                <w:b/>
                <w:bCs/>
                <w:lang w:eastAsia="en-GB"/>
              </w:rPr>
            </w:pPr>
            <w:r w:rsidRPr="00E75988">
              <w:rPr>
                <w:rFonts w:cs="Arial"/>
                <w:b/>
                <w:bCs/>
                <w:lang w:eastAsia="en-GB"/>
              </w:rPr>
              <w:t>55.2</w:t>
            </w:r>
          </w:p>
        </w:tc>
        <w:tc>
          <w:tcPr>
            <w:tcW w:w="1510" w:type="dxa"/>
          </w:tcPr>
          <w:p w14:paraId="4A1F0D21" w14:textId="77777777" w:rsidR="00E75988" w:rsidRPr="00E75988" w:rsidRDefault="00E75988" w:rsidP="00E75988">
            <w:pPr>
              <w:spacing w:before="0" w:after="0" w:line="240" w:lineRule="auto"/>
              <w:jc w:val="center"/>
              <w:rPr>
                <w:rFonts w:cs="Arial"/>
                <w:b/>
                <w:bCs/>
                <w:lang w:eastAsia="en-GB"/>
              </w:rPr>
            </w:pPr>
            <w:r w:rsidRPr="00E75988">
              <w:rPr>
                <w:rFonts w:cs="Arial"/>
                <w:b/>
                <w:bCs/>
                <w:lang w:eastAsia="en-GB"/>
              </w:rPr>
              <w:t>61.1</w:t>
            </w:r>
          </w:p>
        </w:tc>
      </w:tr>
    </w:tbl>
    <w:p w14:paraId="66131272" w14:textId="77777777" w:rsidR="00E75988" w:rsidRPr="00E75988" w:rsidRDefault="00E75988" w:rsidP="00E75988">
      <w:pPr>
        <w:spacing w:before="0" w:after="160" w:line="259" w:lineRule="auto"/>
        <w:rPr>
          <w:rFonts w:eastAsia="Calibri" w:cs="Arial"/>
          <w:sz w:val="20"/>
          <w:szCs w:val="20"/>
        </w:rPr>
      </w:pPr>
      <w:r w:rsidRPr="00E75988">
        <w:rPr>
          <w:rFonts w:eastAsia="Calibri" w:cs="Arial"/>
          <w:sz w:val="20"/>
          <w:szCs w:val="20"/>
        </w:rPr>
        <w:t>Concentrations are shown in µg/m3 with the exceedances of the objectives shown in bold.</w:t>
      </w:r>
    </w:p>
    <w:p w14:paraId="04B789E4" w14:textId="77777777" w:rsidR="00E75988" w:rsidRPr="00E75988" w:rsidRDefault="00E75988" w:rsidP="00E75988">
      <w:pPr>
        <w:spacing w:before="0" w:after="160" w:line="259" w:lineRule="auto"/>
        <w:rPr>
          <w:rFonts w:eastAsia="Calibri" w:cs="Arial"/>
          <w:color w:val="008938"/>
          <w:sz w:val="22"/>
          <w:szCs w:val="22"/>
        </w:rPr>
      </w:pPr>
      <w:r w:rsidRPr="00E75988">
        <w:rPr>
          <w:rFonts w:eastAsia="Calibri" w:cs="Arial"/>
          <w:color w:val="008938"/>
          <w:sz w:val="22"/>
          <w:szCs w:val="22"/>
        </w:rPr>
        <w:t>Table 2 – UK Nation Air Quality Objectives</w:t>
      </w:r>
    </w:p>
    <w:tbl>
      <w:tblPr>
        <w:tblStyle w:val="TableGrid"/>
        <w:tblW w:w="0" w:type="auto"/>
        <w:tblLook w:val="04A0" w:firstRow="1" w:lastRow="0" w:firstColumn="1" w:lastColumn="0" w:noHBand="0" w:noVBand="1"/>
      </w:tblPr>
      <w:tblGrid>
        <w:gridCol w:w="1696"/>
        <w:gridCol w:w="5670"/>
        <w:gridCol w:w="1650"/>
      </w:tblGrid>
      <w:tr w:rsidR="00E75988" w:rsidRPr="00E75988" w14:paraId="6C0237AE" w14:textId="77777777" w:rsidTr="00EF68DE">
        <w:tc>
          <w:tcPr>
            <w:tcW w:w="1696" w:type="dxa"/>
            <w:shd w:val="clear" w:color="auto" w:fill="008938"/>
          </w:tcPr>
          <w:p w14:paraId="1031A794" w14:textId="77777777" w:rsidR="00E75988" w:rsidRPr="00E75988" w:rsidRDefault="00E75988" w:rsidP="00E75988">
            <w:pPr>
              <w:spacing w:before="0" w:after="0" w:line="240" w:lineRule="auto"/>
              <w:rPr>
                <w:rFonts w:cs="Arial"/>
                <w:b/>
                <w:bCs/>
                <w:color w:val="FFFFFF"/>
                <w:sz w:val="22"/>
                <w:szCs w:val="22"/>
                <w:lang w:eastAsia="en-GB"/>
              </w:rPr>
            </w:pPr>
            <w:r w:rsidRPr="00E75988">
              <w:rPr>
                <w:rFonts w:cs="Arial"/>
                <w:b/>
                <w:bCs/>
                <w:color w:val="FFFFFF"/>
                <w:sz w:val="22"/>
                <w:szCs w:val="22"/>
                <w:lang w:eastAsia="en-GB"/>
              </w:rPr>
              <w:t>Pollutant</w:t>
            </w:r>
          </w:p>
        </w:tc>
        <w:tc>
          <w:tcPr>
            <w:tcW w:w="5670" w:type="dxa"/>
            <w:shd w:val="clear" w:color="auto" w:fill="008938"/>
          </w:tcPr>
          <w:p w14:paraId="5BF691A3" w14:textId="77777777" w:rsidR="00E75988" w:rsidRPr="00E75988" w:rsidRDefault="00E75988" w:rsidP="00E75988">
            <w:pPr>
              <w:spacing w:before="0" w:after="0" w:line="240" w:lineRule="auto"/>
              <w:rPr>
                <w:rFonts w:cs="Arial"/>
                <w:b/>
                <w:bCs/>
                <w:color w:val="FFFFFF"/>
                <w:sz w:val="22"/>
                <w:szCs w:val="22"/>
                <w:lang w:eastAsia="en-GB"/>
              </w:rPr>
            </w:pPr>
            <w:r w:rsidRPr="00E75988">
              <w:rPr>
                <w:rFonts w:cs="Arial"/>
                <w:b/>
                <w:bCs/>
                <w:color w:val="FFFFFF"/>
                <w:sz w:val="22"/>
                <w:szCs w:val="22"/>
                <w:lang w:eastAsia="en-GB"/>
              </w:rPr>
              <w:t xml:space="preserve">Concentration </w:t>
            </w:r>
          </w:p>
        </w:tc>
        <w:tc>
          <w:tcPr>
            <w:tcW w:w="1650" w:type="dxa"/>
            <w:shd w:val="clear" w:color="auto" w:fill="008938"/>
          </w:tcPr>
          <w:p w14:paraId="1D3DEEE3" w14:textId="77777777" w:rsidR="00E75988" w:rsidRPr="00E75988" w:rsidRDefault="00E75988" w:rsidP="00E75988">
            <w:pPr>
              <w:spacing w:before="0" w:after="0" w:line="240" w:lineRule="auto"/>
              <w:rPr>
                <w:rFonts w:cs="Arial"/>
                <w:b/>
                <w:bCs/>
                <w:color w:val="FFFFFF"/>
                <w:sz w:val="22"/>
                <w:szCs w:val="22"/>
                <w:lang w:eastAsia="en-GB"/>
              </w:rPr>
            </w:pPr>
            <w:r w:rsidRPr="00E75988">
              <w:rPr>
                <w:rFonts w:cs="Arial"/>
                <w:b/>
                <w:bCs/>
                <w:color w:val="FFFFFF"/>
                <w:sz w:val="22"/>
                <w:szCs w:val="22"/>
                <w:lang w:eastAsia="en-GB"/>
              </w:rPr>
              <w:t>Measured as</w:t>
            </w:r>
          </w:p>
        </w:tc>
      </w:tr>
      <w:tr w:rsidR="00E75988" w:rsidRPr="00E75988" w14:paraId="5AE5256B" w14:textId="77777777" w:rsidTr="00EF68DE">
        <w:tc>
          <w:tcPr>
            <w:tcW w:w="1696" w:type="dxa"/>
            <w:vMerge w:val="restart"/>
            <w:shd w:val="clear" w:color="auto" w:fill="CBE9D3"/>
          </w:tcPr>
          <w:p w14:paraId="2C1EF769" w14:textId="77777777" w:rsidR="00E75988" w:rsidRPr="00E75988" w:rsidRDefault="00E75988" w:rsidP="00E75988">
            <w:pPr>
              <w:spacing w:before="0" w:after="0" w:line="240" w:lineRule="auto"/>
              <w:rPr>
                <w:rFonts w:cs="Arial"/>
                <w:sz w:val="22"/>
                <w:szCs w:val="22"/>
                <w:lang w:eastAsia="en-GB"/>
              </w:rPr>
            </w:pPr>
            <w:r w:rsidRPr="00E75988">
              <w:rPr>
                <w:rFonts w:cs="Arial"/>
                <w:sz w:val="22"/>
                <w:szCs w:val="22"/>
                <w:lang w:eastAsia="en-GB"/>
              </w:rPr>
              <w:t>Nitrogen Dioxide (NO</w:t>
            </w:r>
            <w:r w:rsidRPr="00E75988">
              <w:rPr>
                <w:rFonts w:cs="Arial"/>
                <w:sz w:val="22"/>
                <w:szCs w:val="22"/>
                <w:vertAlign w:val="subscript"/>
                <w:lang w:eastAsia="en-GB"/>
              </w:rPr>
              <w:t>2</w:t>
            </w:r>
            <w:r w:rsidRPr="00E75988">
              <w:rPr>
                <w:rFonts w:cs="Arial"/>
                <w:sz w:val="22"/>
                <w:szCs w:val="22"/>
                <w:lang w:eastAsia="en-GB"/>
              </w:rPr>
              <w:t>)</w:t>
            </w:r>
          </w:p>
        </w:tc>
        <w:tc>
          <w:tcPr>
            <w:tcW w:w="5670" w:type="dxa"/>
          </w:tcPr>
          <w:p w14:paraId="3B0651E2" w14:textId="77777777" w:rsidR="00E75988" w:rsidRPr="00E75988" w:rsidRDefault="00E75988" w:rsidP="00E75988">
            <w:pPr>
              <w:spacing w:before="0" w:after="0" w:line="240" w:lineRule="auto"/>
              <w:rPr>
                <w:rFonts w:cs="Arial"/>
                <w:sz w:val="22"/>
                <w:szCs w:val="22"/>
                <w:lang w:eastAsia="en-GB"/>
              </w:rPr>
            </w:pPr>
            <w:r w:rsidRPr="00E75988">
              <w:rPr>
                <w:rFonts w:cs="Arial"/>
                <w:sz w:val="22"/>
                <w:szCs w:val="22"/>
                <w:lang w:eastAsia="en-GB"/>
              </w:rPr>
              <w:t xml:space="preserve">200 µg/m3 not to be exceeded more than 18 times a year: equivalent to a 99.8% percentile of hourly means not exceeding </w:t>
            </w:r>
          </w:p>
        </w:tc>
        <w:tc>
          <w:tcPr>
            <w:tcW w:w="1650" w:type="dxa"/>
          </w:tcPr>
          <w:p w14:paraId="7C8023AA" w14:textId="77777777" w:rsidR="00E75988" w:rsidRPr="00E75988" w:rsidRDefault="00E75988" w:rsidP="00E75988">
            <w:pPr>
              <w:spacing w:before="0" w:after="0" w:line="240" w:lineRule="auto"/>
              <w:rPr>
                <w:rFonts w:cs="Arial"/>
                <w:sz w:val="22"/>
                <w:szCs w:val="22"/>
                <w:lang w:eastAsia="en-GB"/>
              </w:rPr>
            </w:pPr>
            <w:r w:rsidRPr="00E75988">
              <w:rPr>
                <w:rFonts w:cs="Arial"/>
                <w:sz w:val="22"/>
                <w:szCs w:val="22"/>
                <w:lang w:eastAsia="en-GB"/>
              </w:rPr>
              <w:t>1hr mean</w:t>
            </w:r>
          </w:p>
        </w:tc>
      </w:tr>
      <w:tr w:rsidR="00E75988" w:rsidRPr="00E75988" w14:paraId="3C6F02E9" w14:textId="77777777" w:rsidTr="00EF68DE">
        <w:tc>
          <w:tcPr>
            <w:tcW w:w="1696" w:type="dxa"/>
            <w:vMerge/>
            <w:shd w:val="clear" w:color="auto" w:fill="CBE9D3"/>
          </w:tcPr>
          <w:p w14:paraId="23D97308" w14:textId="77777777" w:rsidR="00E75988" w:rsidRPr="00E75988" w:rsidRDefault="00E75988" w:rsidP="00E75988">
            <w:pPr>
              <w:spacing w:before="0" w:after="0" w:line="240" w:lineRule="auto"/>
              <w:rPr>
                <w:rFonts w:cs="Arial"/>
                <w:sz w:val="22"/>
                <w:szCs w:val="22"/>
                <w:lang w:eastAsia="en-GB"/>
              </w:rPr>
            </w:pPr>
          </w:p>
        </w:tc>
        <w:tc>
          <w:tcPr>
            <w:tcW w:w="5670" w:type="dxa"/>
          </w:tcPr>
          <w:p w14:paraId="681EC8BB" w14:textId="77777777" w:rsidR="00E75988" w:rsidRPr="00E75988" w:rsidRDefault="00E75988" w:rsidP="00E75988">
            <w:pPr>
              <w:spacing w:before="0" w:after="0" w:line="240" w:lineRule="auto"/>
              <w:rPr>
                <w:rFonts w:cs="Arial"/>
                <w:sz w:val="22"/>
                <w:szCs w:val="22"/>
                <w:lang w:eastAsia="en-GB"/>
              </w:rPr>
            </w:pPr>
            <w:r w:rsidRPr="00E75988">
              <w:rPr>
                <w:rFonts w:cs="Arial"/>
                <w:sz w:val="22"/>
                <w:szCs w:val="22"/>
                <w:lang w:eastAsia="en-GB"/>
              </w:rPr>
              <w:t>40 µg/m3</w:t>
            </w:r>
          </w:p>
        </w:tc>
        <w:tc>
          <w:tcPr>
            <w:tcW w:w="1650" w:type="dxa"/>
          </w:tcPr>
          <w:p w14:paraId="00078B13" w14:textId="77777777" w:rsidR="00E75988" w:rsidRPr="00E75988" w:rsidRDefault="00E75988" w:rsidP="00E75988">
            <w:pPr>
              <w:spacing w:before="0" w:after="0" w:line="240" w:lineRule="auto"/>
              <w:rPr>
                <w:rFonts w:cs="Arial"/>
                <w:sz w:val="22"/>
                <w:szCs w:val="22"/>
                <w:lang w:eastAsia="en-GB"/>
              </w:rPr>
            </w:pPr>
            <w:r w:rsidRPr="00E75988">
              <w:rPr>
                <w:rFonts w:cs="Arial"/>
                <w:sz w:val="22"/>
                <w:szCs w:val="22"/>
                <w:lang w:eastAsia="en-GB"/>
              </w:rPr>
              <w:t>Annual mean</w:t>
            </w:r>
          </w:p>
        </w:tc>
      </w:tr>
      <w:tr w:rsidR="00E75988" w:rsidRPr="00E75988" w14:paraId="5240D75E" w14:textId="77777777" w:rsidTr="00EF68DE">
        <w:tc>
          <w:tcPr>
            <w:tcW w:w="1696" w:type="dxa"/>
            <w:vMerge w:val="restart"/>
            <w:shd w:val="clear" w:color="auto" w:fill="CBE9D3"/>
          </w:tcPr>
          <w:p w14:paraId="09CF8887" w14:textId="77777777" w:rsidR="00E75988" w:rsidRPr="00E75988" w:rsidRDefault="00E75988" w:rsidP="00E75988">
            <w:pPr>
              <w:spacing w:before="0" w:after="0" w:line="240" w:lineRule="auto"/>
              <w:rPr>
                <w:rFonts w:cs="Arial"/>
                <w:sz w:val="22"/>
                <w:szCs w:val="22"/>
                <w:lang w:eastAsia="en-GB"/>
              </w:rPr>
            </w:pPr>
            <w:r w:rsidRPr="00E75988">
              <w:rPr>
                <w:rFonts w:cs="Arial"/>
                <w:sz w:val="22"/>
                <w:szCs w:val="22"/>
                <w:lang w:eastAsia="en-GB"/>
              </w:rPr>
              <w:t>Particles (PM10)</w:t>
            </w:r>
          </w:p>
        </w:tc>
        <w:tc>
          <w:tcPr>
            <w:tcW w:w="5670" w:type="dxa"/>
          </w:tcPr>
          <w:p w14:paraId="79B56906" w14:textId="77777777" w:rsidR="00E75988" w:rsidRPr="00E75988" w:rsidRDefault="00E75988" w:rsidP="00E75988">
            <w:pPr>
              <w:spacing w:before="0" w:after="0" w:line="240" w:lineRule="auto"/>
              <w:rPr>
                <w:rFonts w:cs="Arial"/>
                <w:sz w:val="22"/>
                <w:szCs w:val="22"/>
                <w:lang w:eastAsia="en-GB"/>
              </w:rPr>
            </w:pPr>
            <w:r w:rsidRPr="00E75988">
              <w:rPr>
                <w:rFonts w:cs="Arial"/>
                <w:sz w:val="22"/>
                <w:szCs w:val="22"/>
                <w:lang w:eastAsia="en-GB"/>
              </w:rPr>
              <w:t>50 µg/m3 not to be exceeded more than 35 times a year</w:t>
            </w:r>
          </w:p>
        </w:tc>
        <w:tc>
          <w:tcPr>
            <w:tcW w:w="1650" w:type="dxa"/>
          </w:tcPr>
          <w:p w14:paraId="3F8AFE0C" w14:textId="77777777" w:rsidR="00E75988" w:rsidRPr="00E75988" w:rsidRDefault="00E75988" w:rsidP="00E75988">
            <w:pPr>
              <w:spacing w:before="0" w:after="0" w:line="240" w:lineRule="auto"/>
              <w:rPr>
                <w:rFonts w:cs="Arial"/>
                <w:sz w:val="22"/>
                <w:szCs w:val="22"/>
                <w:lang w:eastAsia="en-GB"/>
              </w:rPr>
            </w:pPr>
            <w:r w:rsidRPr="00E75988">
              <w:rPr>
                <w:rFonts w:cs="Arial"/>
                <w:sz w:val="22"/>
                <w:szCs w:val="22"/>
                <w:lang w:eastAsia="en-GB"/>
              </w:rPr>
              <w:t>24hr mean</w:t>
            </w:r>
          </w:p>
        </w:tc>
      </w:tr>
      <w:tr w:rsidR="00E75988" w:rsidRPr="00E75988" w14:paraId="1B93C8C2" w14:textId="77777777" w:rsidTr="00EF68DE">
        <w:tc>
          <w:tcPr>
            <w:tcW w:w="1696" w:type="dxa"/>
            <w:vMerge/>
            <w:shd w:val="clear" w:color="auto" w:fill="CBE9D3"/>
          </w:tcPr>
          <w:p w14:paraId="1C931627" w14:textId="77777777" w:rsidR="00E75988" w:rsidRPr="00E75988" w:rsidRDefault="00E75988" w:rsidP="00E75988">
            <w:pPr>
              <w:spacing w:before="0" w:after="0" w:line="240" w:lineRule="auto"/>
              <w:rPr>
                <w:rFonts w:cs="Arial"/>
                <w:sz w:val="22"/>
                <w:szCs w:val="22"/>
                <w:lang w:eastAsia="en-GB"/>
              </w:rPr>
            </w:pPr>
          </w:p>
        </w:tc>
        <w:tc>
          <w:tcPr>
            <w:tcW w:w="5670" w:type="dxa"/>
          </w:tcPr>
          <w:p w14:paraId="51C5AA50" w14:textId="77777777" w:rsidR="00E75988" w:rsidRPr="00E75988" w:rsidRDefault="00E75988" w:rsidP="00E75988">
            <w:pPr>
              <w:spacing w:before="0" w:after="0" w:line="240" w:lineRule="auto"/>
              <w:rPr>
                <w:rFonts w:cs="Arial"/>
                <w:sz w:val="22"/>
                <w:szCs w:val="22"/>
                <w:lang w:eastAsia="en-GB"/>
              </w:rPr>
            </w:pPr>
            <w:r w:rsidRPr="00E75988">
              <w:rPr>
                <w:rFonts w:cs="Arial"/>
                <w:sz w:val="22"/>
                <w:szCs w:val="22"/>
                <w:lang w:eastAsia="en-GB"/>
              </w:rPr>
              <w:t>40 µg/m3</w:t>
            </w:r>
          </w:p>
        </w:tc>
        <w:tc>
          <w:tcPr>
            <w:tcW w:w="1650" w:type="dxa"/>
          </w:tcPr>
          <w:p w14:paraId="2723983B" w14:textId="77777777" w:rsidR="00E75988" w:rsidRPr="00E75988" w:rsidRDefault="00E75988" w:rsidP="00E75988">
            <w:pPr>
              <w:spacing w:before="0" w:after="0" w:line="240" w:lineRule="auto"/>
              <w:rPr>
                <w:rFonts w:cs="Arial"/>
                <w:sz w:val="22"/>
                <w:szCs w:val="22"/>
                <w:lang w:eastAsia="en-GB"/>
              </w:rPr>
            </w:pPr>
            <w:r w:rsidRPr="00E75988">
              <w:rPr>
                <w:rFonts w:cs="Arial"/>
                <w:sz w:val="22"/>
                <w:szCs w:val="22"/>
                <w:lang w:eastAsia="en-GB"/>
              </w:rPr>
              <w:t>Annual mean</w:t>
            </w:r>
          </w:p>
        </w:tc>
      </w:tr>
      <w:tr w:rsidR="00E75988" w:rsidRPr="00E75988" w14:paraId="4603CCB4" w14:textId="77777777" w:rsidTr="00EF68DE">
        <w:tc>
          <w:tcPr>
            <w:tcW w:w="1696" w:type="dxa"/>
            <w:shd w:val="clear" w:color="auto" w:fill="CBE9D3"/>
          </w:tcPr>
          <w:p w14:paraId="0F896C3B" w14:textId="77777777" w:rsidR="00E75988" w:rsidRPr="00E75988" w:rsidRDefault="00E75988" w:rsidP="00E75988">
            <w:pPr>
              <w:spacing w:before="0" w:after="0" w:line="240" w:lineRule="auto"/>
              <w:rPr>
                <w:rFonts w:cs="Arial"/>
                <w:sz w:val="22"/>
                <w:szCs w:val="22"/>
                <w:lang w:eastAsia="en-GB"/>
              </w:rPr>
            </w:pPr>
            <w:r w:rsidRPr="00E75988">
              <w:rPr>
                <w:rFonts w:cs="Arial"/>
                <w:sz w:val="22"/>
                <w:szCs w:val="22"/>
                <w:lang w:eastAsia="en-GB"/>
              </w:rPr>
              <w:t>Particles (PM2.5)</w:t>
            </w:r>
          </w:p>
        </w:tc>
        <w:tc>
          <w:tcPr>
            <w:tcW w:w="5670" w:type="dxa"/>
          </w:tcPr>
          <w:p w14:paraId="2609DE4A" w14:textId="77777777" w:rsidR="00E75988" w:rsidRPr="00E75988" w:rsidRDefault="00E75988" w:rsidP="00E75988">
            <w:pPr>
              <w:spacing w:before="0" w:after="0" w:line="240" w:lineRule="auto"/>
              <w:rPr>
                <w:rFonts w:cs="Arial"/>
                <w:sz w:val="22"/>
                <w:szCs w:val="22"/>
                <w:lang w:eastAsia="en-GB"/>
              </w:rPr>
            </w:pPr>
            <w:r w:rsidRPr="00E75988">
              <w:rPr>
                <w:rFonts w:cs="Arial"/>
                <w:sz w:val="22"/>
                <w:szCs w:val="22"/>
                <w:lang w:eastAsia="en-GB"/>
              </w:rPr>
              <w:t>25 µg/m3</w:t>
            </w:r>
          </w:p>
        </w:tc>
        <w:tc>
          <w:tcPr>
            <w:tcW w:w="1650" w:type="dxa"/>
          </w:tcPr>
          <w:p w14:paraId="63A181F7" w14:textId="77777777" w:rsidR="00E75988" w:rsidRPr="00E75988" w:rsidRDefault="00E75988" w:rsidP="00E75988">
            <w:pPr>
              <w:spacing w:before="0" w:after="0" w:line="240" w:lineRule="auto"/>
              <w:rPr>
                <w:rFonts w:cs="Arial"/>
                <w:sz w:val="22"/>
                <w:szCs w:val="22"/>
                <w:lang w:eastAsia="en-GB"/>
              </w:rPr>
            </w:pPr>
            <w:r w:rsidRPr="00E75988">
              <w:rPr>
                <w:rFonts w:cs="Arial"/>
                <w:sz w:val="22"/>
                <w:szCs w:val="22"/>
                <w:lang w:eastAsia="en-GB"/>
              </w:rPr>
              <w:t>Annual mean</w:t>
            </w:r>
          </w:p>
        </w:tc>
      </w:tr>
    </w:tbl>
    <w:p w14:paraId="1AD0E56B" w14:textId="77777777" w:rsidR="00E75988" w:rsidRPr="00E75988" w:rsidRDefault="00E75988" w:rsidP="00E75988">
      <w:pPr>
        <w:spacing w:before="0" w:after="160" w:line="259" w:lineRule="auto"/>
        <w:rPr>
          <w:rFonts w:eastAsia="Calibri" w:cs="Arial"/>
          <w:sz w:val="20"/>
          <w:szCs w:val="20"/>
        </w:rPr>
      </w:pPr>
    </w:p>
    <w:p w14:paraId="5AFDED0C" w14:textId="77777777" w:rsidR="00E75988" w:rsidRPr="00E75988" w:rsidRDefault="00E75988" w:rsidP="00E75988">
      <w:pPr>
        <w:spacing w:before="0" w:after="160" w:line="259" w:lineRule="auto"/>
        <w:rPr>
          <w:rFonts w:eastAsia="Calibri" w:cs="Arial"/>
        </w:rPr>
      </w:pPr>
      <w:r w:rsidRPr="00E75988">
        <w:rPr>
          <w:rFonts w:eastAsia="Calibri" w:cs="Arial"/>
        </w:rPr>
        <w:t xml:space="preserve">The A635 has an uphill gradient on the eastbound carriageway on the western side of the village, with more a level aspect on the eastern side. This is believed to be a </w:t>
      </w:r>
      <w:r w:rsidRPr="00E75988">
        <w:rPr>
          <w:rFonts w:eastAsia="Calibri" w:cs="Arial"/>
        </w:rPr>
        <w:lastRenderedPageBreak/>
        <w:t>significant factor in the high concentrations of NO</w:t>
      </w:r>
      <w:r w:rsidRPr="00E75988">
        <w:rPr>
          <w:rFonts w:eastAsia="Calibri" w:cs="Arial"/>
          <w:vertAlign w:val="subscript"/>
        </w:rPr>
        <w:t>2</w:t>
      </w:r>
      <w:r w:rsidRPr="00E75988">
        <w:rPr>
          <w:rFonts w:eastAsia="Calibri" w:cs="Arial"/>
        </w:rPr>
        <w:t xml:space="preserve"> as vehicles work harder against the gradient. </w:t>
      </w:r>
    </w:p>
    <w:p w14:paraId="5A7BC185" w14:textId="77777777" w:rsidR="00E75988" w:rsidRPr="00E75988" w:rsidRDefault="00E75988" w:rsidP="00E75988">
      <w:pPr>
        <w:spacing w:before="0" w:after="160" w:line="259" w:lineRule="auto"/>
        <w:rPr>
          <w:rFonts w:eastAsia="Calibri" w:cs="Arial"/>
        </w:rPr>
      </w:pPr>
      <w:r w:rsidRPr="00E75988">
        <w:rPr>
          <w:rFonts w:eastAsia="Calibri" w:cs="Arial"/>
        </w:rPr>
        <w:t>As part of measures identified in the 2018 Air Quality Action Plan an in-depth study was commissioned to assess traffic volumes and composition with a view to formulating additional measures to target a reduction in concentrations of NO</w:t>
      </w:r>
      <w:r w:rsidRPr="00E75988">
        <w:rPr>
          <w:rFonts w:eastAsia="Calibri" w:cs="Arial"/>
          <w:vertAlign w:val="subscript"/>
        </w:rPr>
        <w:t>2</w:t>
      </w:r>
      <w:r w:rsidRPr="00E75988">
        <w:rPr>
          <w:rFonts w:eastAsia="Calibri" w:cs="Arial"/>
        </w:rPr>
        <w:t xml:space="preserve"> to meet the air quality standards. </w:t>
      </w:r>
    </w:p>
    <w:p w14:paraId="58BBF530" w14:textId="77777777" w:rsidR="00E75988" w:rsidRPr="00E75988" w:rsidRDefault="00E75988" w:rsidP="00E75988">
      <w:pPr>
        <w:spacing w:before="0" w:after="160" w:line="259" w:lineRule="auto"/>
        <w:rPr>
          <w:rFonts w:eastAsia="Calibri" w:cs="Arial"/>
          <w:color w:val="008938"/>
        </w:rPr>
      </w:pPr>
      <w:r w:rsidRPr="00E75988">
        <w:rPr>
          <w:rFonts w:eastAsia="Calibri" w:cs="Arial"/>
          <w:b/>
          <w:bCs/>
          <w:color w:val="008938"/>
        </w:rPr>
        <w:t>Vehicle Emission Report</w:t>
      </w:r>
    </w:p>
    <w:p w14:paraId="3DBA2587" w14:textId="40F8B0F6" w:rsidR="00E75988" w:rsidRPr="00E75988" w:rsidRDefault="00E75988" w:rsidP="00E75988">
      <w:pPr>
        <w:spacing w:before="0" w:after="160" w:line="259" w:lineRule="auto"/>
        <w:rPr>
          <w:rFonts w:eastAsia="Calibri" w:cs="Arial"/>
        </w:rPr>
      </w:pPr>
      <w:r w:rsidRPr="00E75988">
        <w:rPr>
          <w:rFonts w:eastAsia="Calibri" w:cs="Arial"/>
        </w:rPr>
        <w:t xml:space="preserve">Ricardo Energy and Environment have produced a Doncaster Council Real World Driving Emissions Study 2022 otherwise known as the Vehicle Emission report (available on the </w:t>
      </w:r>
      <w:r w:rsidR="00937611">
        <w:rPr>
          <w:rFonts w:eastAsia="Calibri" w:cs="Arial"/>
        </w:rPr>
        <w:t>c</w:t>
      </w:r>
      <w:r w:rsidRPr="00E75988">
        <w:rPr>
          <w:rFonts w:eastAsia="Calibri" w:cs="Arial"/>
        </w:rPr>
        <w:t>ouncil</w:t>
      </w:r>
      <w:r w:rsidR="00937611">
        <w:rPr>
          <w:rFonts w:eastAsia="Calibri" w:cs="Arial"/>
        </w:rPr>
        <w:t>’s</w:t>
      </w:r>
      <w:r w:rsidRPr="00E75988">
        <w:rPr>
          <w:rFonts w:eastAsia="Calibri" w:cs="Arial"/>
        </w:rPr>
        <w:t xml:space="preserve"> webpage) which was completed in May 2022. This report presents an analysis of the real-world emissions made during measurement campaigns conducted in Hickleton. Vehicle emissions were measured using the Opus RSD5000 remote sensing instrument in conjunction with a camera which records number plates of passing vehicles and a pair of light gates to record the vehicle speed and acceleration. Over 26,000 vehicle measurements were made over the course of the measurement campaigns, including over 16,000 cars, 6,100 LGVs, 2,500 HGVs and 52 buses.</w:t>
      </w:r>
    </w:p>
    <w:p w14:paraId="293E85E2" w14:textId="77777777" w:rsidR="00E75988" w:rsidRPr="00E75988" w:rsidRDefault="00E75988" w:rsidP="00E75988">
      <w:pPr>
        <w:spacing w:before="0" w:after="160" w:line="259" w:lineRule="auto"/>
        <w:rPr>
          <w:rFonts w:eastAsia="Calibri" w:cs="Arial"/>
        </w:rPr>
      </w:pPr>
      <w:r w:rsidRPr="00E75988">
        <w:rPr>
          <w:rFonts w:eastAsia="Calibri" w:cs="Arial"/>
        </w:rPr>
        <w:t>The benefits of real-world driving emissions data are:</w:t>
      </w:r>
    </w:p>
    <w:p w14:paraId="5EA300C6" w14:textId="77777777" w:rsidR="00E75988" w:rsidRPr="00E75988" w:rsidRDefault="00E75988" w:rsidP="00E75988">
      <w:pPr>
        <w:numPr>
          <w:ilvl w:val="0"/>
          <w:numId w:val="37"/>
        </w:numPr>
        <w:spacing w:before="0" w:after="160" w:line="259" w:lineRule="auto"/>
        <w:contextualSpacing/>
        <w:rPr>
          <w:rFonts w:eastAsia="Calibri" w:cs="Arial"/>
        </w:rPr>
      </w:pPr>
      <w:r w:rsidRPr="00E75988">
        <w:rPr>
          <w:rFonts w:eastAsia="Calibri" w:cs="Arial"/>
        </w:rPr>
        <w:t xml:space="preserve">Remote sensing measurements are local to an area, therefore the emissions are representative of the actual vehicle fleet in the local area. Vehicle information such as vehicle type, age, mileage, makes and models are gained. </w:t>
      </w:r>
    </w:p>
    <w:p w14:paraId="2E618552" w14:textId="77777777" w:rsidR="00E75988" w:rsidRPr="00E75988" w:rsidRDefault="00E75988" w:rsidP="00E75988">
      <w:pPr>
        <w:numPr>
          <w:ilvl w:val="0"/>
          <w:numId w:val="37"/>
        </w:numPr>
        <w:spacing w:before="0" w:after="160" w:line="259" w:lineRule="auto"/>
        <w:contextualSpacing/>
        <w:rPr>
          <w:rFonts w:eastAsia="Calibri" w:cs="Arial"/>
        </w:rPr>
      </w:pPr>
      <w:r w:rsidRPr="00E75988">
        <w:rPr>
          <w:rFonts w:eastAsia="Calibri" w:cs="Arial"/>
        </w:rPr>
        <w:t xml:space="preserve">Real-world emissions factors can be developed which will be representative of the driving conditions on the road. </w:t>
      </w:r>
    </w:p>
    <w:p w14:paraId="6E446903" w14:textId="77777777" w:rsidR="00E75988" w:rsidRPr="00E75988" w:rsidRDefault="00E75988" w:rsidP="00E75988">
      <w:pPr>
        <w:numPr>
          <w:ilvl w:val="0"/>
          <w:numId w:val="37"/>
        </w:numPr>
        <w:spacing w:before="0" w:after="160" w:line="259" w:lineRule="auto"/>
        <w:contextualSpacing/>
        <w:rPr>
          <w:rFonts w:eastAsia="Calibri" w:cs="Arial"/>
        </w:rPr>
      </w:pPr>
      <w:r w:rsidRPr="00E75988">
        <w:rPr>
          <w:rFonts w:eastAsia="Calibri" w:cs="Arial"/>
        </w:rPr>
        <w:t xml:space="preserve">These real-world emissions factors can be used in local dispersion modelling and to inform predictions of air quality. </w:t>
      </w:r>
    </w:p>
    <w:p w14:paraId="517D8A34" w14:textId="77777777" w:rsidR="00E75988" w:rsidRPr="00E75988" w:rsidRDefault="00E75988" w:rsidP="00E75988">
      <w:pPr>
        <w:numPr>
          <w:ilvl w:val="0"/>
          <w:numId w:val="37"/>
        </w:numPr>
        <w:spacing w:before="0" w:after="160" w:line="259" w:lineRule="auto"/>
        <w:contextualSpacing/>
        <w:rPr>
          <w:rFonts w:eastAsia="Calibri" w:cs="Arial"/>
        </w:rPr>
      </w:pPr>
      <w:r w:rsidRPr="00E75988">
        <w:rPr>
          <w:rFonts w:eastAsia="Calibri" w:cs="Arial"/>
        </w:rPr>
        <w:t xml:space="preserve">Understanding local emissions sources can help LAs take targeted action to improve air quality, such as implementing Low Emission or Clean Air Zones (CAZ). </w:t>
      </w:r>
    </w:p>
    <w:p w14:paraId="582BDF4E" w14:textId="77777777" w:rsidR="00E75988" w:rsidRPr="00E75988" w:rsidRDefault="00E75988" w:rsidP="00E75988">
      <w:pPr>
        <w:numPr>
          <w:ilvl w:val="0"/>
          <w:numId w:val="37"/>
        </w:numPr>
        <w:spacing w:before="0" w:after="160" w:line="259" w:lineRule="auto"/>
        <w:contextualSpacing/>
        <w:rPr>
          <w:rFonts w:eastAsia="Calibri" w:cs="Arial"/>
        </w:rPr>
      </w:pPr>
      <w:r w:rsidRPr="00E75988">
        <w:rPr>
          <w:rFonts w:eastAsia="Calibri" w:cs="Arial"/>
        </w:rPr>
        <w:t>With extended monitoring campaigns, remote sensing can go beyond current inventory approaches, for example looking at the impact of temperature and vehicle mileage on emissions.</w:t>
      </w:r>
    </w:p>
    <w:p w14:paraId="26229B30" w14:textId="77777777" w:rsidR="00E75988" w:rsidRPr="00E75988" w:rsidRDefault="00E75988" w:rsidP="00E75988">
      <w:pPr>
        <w:spacing w:before="0" w:after="160" w:line="259" w:lineRule="auto"/>
        <w:rPr>
          <w:rFonts w:eastAsia="Calibri" w:cs="Arial"/>
          <w:b/>
          <w:bCs/>
          <w:color w:val="008938"/>
        </w:rPr>
      </w:pPr>
      <w:r w:rsidRPr="00E75988">
        <w:rPr>
          <w:rFonts w:eastAsia="Calibri" w:cs="Arial"/>
          <w:b/>
          <w:bCs/>
          <w:color w:val="008938"/>
        </w:rPr>
        <w:t>Fleet Composition</w:t>
      </w:r>
    </w:p>
    <w:p w14:paraId="18A850D7" w14:textId="77777777" w:rsidR="00E75988" w:rsidRPr="00E75988" w:rsidRDefault="00E75988" w:rsidP="00E75988">
      <w:pPr>
        <w:spacing w:before="0" w:after="160" w:line="259" w:lineRule="auto"/>
        <w:rPr>
          <w:rFonts w:eastAsia="Calibri" w:cs="Arial"/>
        </w:rPr>
      </w:pPr>
      <w:r w:rsidRPr="00E75988">
        <w:rPr>
          <w:rFonts w:eastAsia="Calibri" w:cs="Arial"/>
        </w:rPr>
        <w:t>The composition of the fleet surveyed during the Doncaster vehicle emissions remote sensing campaign is presented below.</w:t>
      </w:r>
    </w:p>
    <w:p w14:paraId="0C31F7C3" w14:textId="77777777" w:rsidR="00E75988" w:rsidRPr="00E75988" w:rsidRDefault="00E75988" w:rsidP="00E75988">
      <w:pPr>
        <w:spacing w:before="0" w:after="160" w:line="259" w:lineRule="auto"/>
        <w:rPr>
          <w:rFonts w:eastAsia="Calibri" w:cs="Arial"/>
          <w:color w:val="008938"/>
          <w:sz w:val="22"/>
          <w:szCs w:val="22"/>
        </w:rPr>
      </w:pPr>
      <w:r w:rsidRPr="00E75988">
        <w:rPr>
          <w:rFonts w:eastAsia="Calibri" w:cs="Arial"/>
          <w:color w:val="008938"/>
          <w:sz w:val="22"/>
          <w:szCs w:val="22"/>
        </w:rPr>
        <w:t>Figure 1 – Fleet composition by measurement location and vehicle type.</w:t>
      </w:r>
    </w:p>
    <w:p w14:paraId="73FABB65" w14:textId="77777777" w:rsidR="00E75988" w:rsidRPr="00E75988" w:rsidRDefault="00E75988" w:rsidP="00E75988">
      <w:pPr>
        <w:spacing w:before="0" w:after="160" w:line="259" w:lineRule="auto"/>
        <w:rPr>
          <w:rFonts w:eastAsia="Calibri" w:cs="Arial"/>
        </w:rPr>
      </w:pPr>
      <w:r w:rsidRPr="00E75988">
        <w:rPr>
          <w:rFonts w:eastAsia="Calibri" w:cs="Arial"/>
          <w:noProof/>
        </w:rPr>
        <w:lastRenderedPageBreak/>
        <w:drawing>
          <wp:inline distT="0" distB="0" distL="0" distR="0" wp14:anchorId="012C588D" wp14:editId="1D4DD398">
            <wp:extent cx="5731510" cy="3447753"/>
            <wp:effectExtent l="0" t="0" r="2540" b="635"/>
            <wp:docPr id="5" name="Content Placeholder 4"/>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5" name="Content Placeholder 4"/>
                    <pic:cNvPicPr>
                      <a:picLocks noGrp="1"/>
                    </pic:cNvPicPr>
                  </pic:nvPicPr>
                  <pic:blipFill rotWithShape="1">
                    <a:blip r:embed="rId55"/>
                    <a:srcRect l="10969" t="26037" r="67760" b="40126"/>
                    <a:stretch/>
                  </pic:blipFill>
                  <pic:spPr bwMode="auto">
                    <a:xfrm>
                      <a:off x="0" y="0"/>
                      <a:ext cx="5731510" cy="3447753"/>
                    </a:xfrm>
                    <a:prstGeom prst="rect">
                      <a:avLst/>
                    </a:prstGeom>
                    <a:ln>
                      <a:noFill/>
                    </a:ln>
                    <a:extLst>
                      <a:ext uri="{53640926-AAD7-44D8-BBD7-CCE9431645EC}">
                        <a14:shadowObscured xmlns:a14="http://schemas.microsoft.com/office/drawing/2010/main"/>
                      </a:ext>
                    </a:extLst>
                  </pic:spPr>
                </pic:pic>
              </a:graphicData>
            </a:graphic>
          </wp:inline>
        </w:drawing>
      </w:r>
    </w:p>
    <w:p w14:paraId="14767E58" w14:textId="4A6D21A2" w:rsidR="00E75988" w:rsidRPr="00746096" w:rsidRDefault="00E75988" w:rsidP="00E75988">
      <w:pPr>
        <w:spacing w:before="0" w:after="160" w:line="259" w:lineRule="auto"/>
        <w:rPr>
          <w:rFonts w:eastAsia="Calibri" w:cs="Arial"/>
        </w:rPr>
      </w:pPr>
      <w:r w:rsidRPr="00E75988">
        <w:rPr>
          <w:rFonts w:eastAsia="Calibri" w:cs="Arial"/>
        </w:rPr>
        <w:t xml:space="preserve">Figure 1 shows that cars make up the majority of vehicle movements through Hickleton. The breakdown of vehicles is similar between Eastbound and Westbound traffic. Overall, the fleet composition in Doncaster is similar to the NAEI fleet projections for 2022, where 78.0% of the vehicles in rural areas outside of London are cars, and 16.2% are LGVs. </w:t>
      </w:r>
    </w:p>
    <w:p w14:paraId="20D9A95F" w14:textId="77777777" w:rsidR="00E75988" w:rsidRPr="00E75988" w:rsidRDefault="00E75988" w:rsidP="00E75988">
      <w:pPr>
        <w:spacing w:before="0" w:after="160" w:line="259" w:lineRule="auto"/>
        <w:rPr>
          <w:rFonts w:eastAsia="Calibri" w:cs="Arial"/>
          <w:color w:val="008938"/>
          <w:sz w:val="22"/>
          <w:szCs w:val="22"/>
        </w:rPr>
      </w:pPr>
      <w:r w:rsidRPr="00E75988">
        <w:rPr>
          <w:rFonts w:eastAsia="Calibri" w:cs="Arial"/>
          <w:color w:val="008938"/>
          <w:sz w:val="22"/>
          <w:szCs w:val="22"/>
        </w:rPr>
        <w:t>Figure 2 - Cars by fuel type at the two measurement locations in the monitoring campaign.</w:t>
      </w:r>
    </w:p>
    <w:p w14:paraId="59436C37" w14:textId="77777777" w:rsidR="00E75988" w:rsidRPr="00E75988" w:rsidRDefault="00E75988" w:rsidP="00E75988">
      <w:pPr>
        <w:spacing w:before="0" w:after="160" w:line="259" w:lineRule="auto"/>
        <w:rPr>
          <w:rFonts w:eastAsia="Calibri" w:cs="Arial"/>
        </w:rPr>
      </w:pPr>
      <w:r w:rsidRPr="00E75988">
        <w:rPr>
          <w:rFonts w:eastAsia="Calibri" w:cs="Arial"/>
          <w:noProof/>
        </w:rPr>
        <w:drawing>
          <wp:inline distT="0" distB="0" distL="0" distR="0" wp14:anchorId="4DBB34CD" wp14:editId="21E585DD">
            <wp:extent cx="5731510" cy="3437010"/>
            <wp:effectExtent l="0" t="0" r="2540" b="0"/>
            <wp:docPr id="4" name="Content Placeholder 4"/>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5" name="Content Placeholder 4"/>
                    <pic:cNvPicPr>
                      <a:picLocks noGrp="1"/>
                    </pic:cNvPicPr>
                  </pic:nvPicPr>
                  <pic:blipFill rotWithShape="1">
                    <a:blip r:embed="rId56"/>
                    <a:srcRect l="11521" t="18152" r="69352" b="49877"/>
                    <a:stretch/>
                  </pic:blipFill>
                  <pic:spPr bwMode="auto">
                    <a:xfrm>
                      <a:off x="0" y="0"/>
                      <a:ext cx="5731510" cy="3437010"/>
                    </a:xfrm>
                    <a:prstGeom prst="rect">
                      <a:avLst/>
                    </a:prstGeom>
                    <a:ln>
                      <a:noFill/>
                    </a:ln>
                    <a:extLst>
                      <a:ext uri="{53640926-AAD7-44D8-BBD7-CCE9431645EC}">
                        <a14:shadowObscured xmlns:a14="http://schemas.microsoft.com/office/drawing/2010/main"/>
                      </a:ext>
                    </a:extLst>
                  </pic:spPr>
                </pic:pic>
              </a:graphicData>
            </a:graphic>
          </wp:inline>
        </w:drawing>
      </w:r>
    </w:p>
    <w:p w14:paraId="0A9B577F" w14:textId="77777777" w:rsidR="00E75988" w:rsidRPr="00E75988" w:rsidRDefault="00E75988" w:rsidP="00E75988">
      <w:pPr>
        <w:spacing w:before="0" w:after="160" w:line="259" w:lineRule="auto"/>
        <w:rPr>
          <w:rFonts w:eastAsia="Calibri" w:cs="Arial"/>
        </w:rPr>
      </w:pPr>
      <w:r w:rsidRPr="00E75988">
        <w:rPr>
          <w:rFonts w:eastAsia="Calibri" w:cs="Arial"/>
        </w:rPr>
        <w:lastRenderedPageBreak/>
        <w:t>Figure 2 shows that 55% of cars captured by the study are fuelled by diesel. Vehicle emissions show a strong dependence on fuel type used by the vehicle. When assessing emissions, it is also important to consider the Euro standard classification of the vehicles and as such the vehicles were further analysed by euro standard classification in figures 3 and 4.</w:t>
      </w:r>
    </w:p>
    <w:p w14:paraId="04784AA1" w14:textId="77777777" w:rsidR="00E75988" w:rsidRPr="00E75988" w:rsidRDefault="00E75988" w:rsidP="00E75988">
      <w:pPr>
        <w:spacing w:before="0" w:after="160" w:line="259" w:lineRule="auto"/>
        <w:rPr>
          <w:rFonts w:eastAsia="Calibri" w:cs="Arial"/>
        </w:rPr>
      </w:pPr>
      <w:r w:rsidRPr="00E75988">
        <w:rPr>
          <w:rFonts w:eastAsia="Calibri" w:cs="Arial"/>
          <w:color w:val="008938"/>
          <w:sz w:val="22"/>
          <w:szCs w:val="22"/>
        </w:rPr>
        <w:t>Figure 3 - Car and LGV fleet by fuel type and euro standard.</w:t>
      </w:r>
      <w:r w:rsidRPr="00E75988">
        <w:rPr>
          <w:rFonts w:eastAsia="Calibri" w:cs="Arial"/>
          <w:color w:val="008938"/>
        </w:rPr>
        <w:t xml:space="preserve"> </w:t>
      </w:r>
      <w:r w:rsidRPr="00E75988">
        <w:rPr>
          <w:rFonts w:eastAsia="Calibri" w:cs="Arial"/>
          <w:noProof/>
        </w:rPr>
        <w:drawing>
          <wp:inline distT="0" distB="0" distL="0" distR="0" wp14:anchorId="7D4D21EF" wp14:editId="131BC5F0">
            <wp:extent cx="5731510" cy="3209925"/>
            <wp:effectExtent l="0" t="0" r="2540" b="9525"/>
            <wp:docPr id="8" name="Content Placeholder 4"/>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5" name="Content Placeholder 4"/>
                    <pic:cNvPicPr>
                      <a:picLocks noGrp="1"/>
                    </pic:cNvPicPr>
                  </pic:nvPicPr>
                  <pic:blipFill rotWithShape="1">
                    <a:blip r:embed="rId57"/>
                    <a:srcRect l="11402" t="17986" r="68778" b="45138"/>
                    <a:stretch/>
                  </pic:blipFill>
                  <pic:spPr bwMode="auto">
                    <a:xfrm>
                      <a:off x="0" y="0"/>
                      <a:ext cx="5734723" cy="3211724"/>
                    </a:xfrm>
                    <a:prstGeom prst="rect">
                      <a:avLst/>
                    </a:prstGeom>
                    <a:ln>
                      <a:noFill/>
                    </a:ln>
                    <a:extLst>
                      <a:ext uri="{53640926-AAD7-44D8-BBD7-CCE9431645EC}">
                        <a14:shadowObscured xmlns:a14="http://schemas.microsoft.com/office/drawing/2010/main"/>
                      </a:ext>
                    </a:extLst>
                  </pic:spPr>
                </pic:pic>
              </a:graphicData>
            </a:graphic>
          </wp:inline>
        </w:drawing>
      </w:r>
    </w:p>
    <w:p w14:paraId="15D3AB67" w14:textId="77777777" w:rsidR="00E75988" w:rsidRPr="00E75988" w:rsidRDefault="00E75988" w:rsidP="00E75988">
      <w:pPr>
        <w:spacing w:before="0" w:after="160" w:line="259" w:lineRule="auto"/>
        <w:rPr>
          <w:rFonts w:eastAsia="Calibri" w:cs="Arial"/>
        </w:rPr>
      </w:pPr>
      <w:r w:rsidRPr="00E75988">
        <w:rPr>
          <w:rFonts w:eastAsia="Calibri" w:cs="Arial"/>
        </w:rPr>
        <w:t>This figure shows that majority of vehicles in each type are Euro VI standard. This information is necessary when assessing the implementation and effectiveness of a CAZ as it shows which vehicles can access what class of CAZ and therefore the number of vehicles which can be excluded.</w:t>
      </w:r>
    </w:p>
    <w:p w14:paraId="19B50962" w14:textId="77777777" w:rsidR="00746096" w:rsidRDefault="00746096">
      <w:pPr>
        <w:spacing w:before="0" w:after="0" w:line="240" w:lineRule="auto"/>
        <w:rPr>
          <w:rFonts w:eastAsia="Calibri" w:cs="Arial"/>
          <w:color w:val="008938"/>
          <w:sz w:val="22"/>
          <w:szCs w:val="22"/>
        </w:rPr>
      </w:pPr>
      <w:r>
        <w:rPr>
          <w:rFonts w:eastAsia="Calibri" w:cs="Arial"/>
          <w:color w:val="008938"/>
          <w:sz w:val="22"/>
          <w:szCs w:val="22"/>
        </w:rPr>
        <w:br w:type="page"/>
      </w:r>
    </w:p>
    <w:p w14:paraId="746348A2" w14:textId="57B018D2" w:rsidR="00E75988" w:rsidRPr="00E75988" w:rsidRDefault="00E75988" w:rsidP="00E75988">
      <w:pPr>
        <w:spacing w:before="0" w:after="160" w:line="259" w:lineRule="auto"/>
        <w:rPr>
          <w:rFonts w:eastAsia="Calibri" w:cs="Arial"/>
          <w:color w:val="008938"/>
          <w:sz w:val="22"/>
          <w:szCs w:val="22"/>
        </w:rPr>
      </w:pPr>
      <w:r w:rsidRPr="00E75988">
        <w:rPr>
          <w:rFonts w:eastAsia="Calibri" w:cs="Arial"/>
          <w:color w:val="008938"/>
          <w:sz w:val="22"/>
          <w:szCs w:val="22"/>
        </w:rPr>
        <w:lastRenderedPageBreak/>
        <w:t>Figure 4 - Bus and HGV fleet by fuel type and euro standard.</w:t>
      </w:r>
    </w:p>
    <w:p w14:paraId="1FE6743A" w14:textId="77777777" w:rsidR="00E75988" w:rsidRPr="00E75988" w:rsidRDefault="00E75988" w:rsidP="00E75988">
      <w:pPr>
        <w:spacing w:before="0" w:after="160" w:line="259" w:lineRule="auto"/>
        <w:rPr>
          <w:rFonts w:eastAsia="Calibri" w:cs="Arial"/>
        </w:rPr>
      </w:pPr>
      <w:r w:rsidRPr="00E75988">
        <w:rPr>
          <w:rFonts w:eastAsia="Calibri" w:cs="Arial"/>
          <w:noProof/>
        </w:rPr>
        <w:drawing>
          <wp:inline distT="0" distB="0" distL="0" distR="0" wp14:anchorId="2B854242" wp14:editId="324BAF0D">
            <wp:extent cx="5730737" cy="3629025"/>
            <wp:effectExtent l="0" t="0" r="3810" b="0"/>
            <wp:docPr id="11" name="Content Placeholder 9"/>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10" name="Content Placeholder 9"/>
                    <pic:cNvPicPr>
                      <a:picLocks noGrp="1"/>
                    </pic:cNvPicPr>
                  </pic:nvPicPr>
                  <pic:blipFill rotWithShape="1">
                    <a:blip r:embed="rId58"/>
                    <a:srcRect l="11506" t="22774" r="68707" b="39284"/>
                    <a:stretch/>
                  </pic:blipFill>
                  <pic:spPr bwMode="auto">
                    <a:xfrm>
                      <a:off x="0" y="0"/>
                      <a:ext cx="5747934" cy="3639915"/>
                    </a:xfrm>
                    <a:prstGeom prst="rect">
                      <a:avLst/>
                    </a:prstGeom>
                    <a:ln>
                      <a:noFill/>
                    </a:ln>
                    <a:extLst>
                      <a:ext uri="{53640926-AAD7-44D8-BBD7-CCE9431645EC}">
                        <a14:shadowObscured xmlns:a14="http://schemas.microsoft.com/office/drawing/2010/main"/>
                      </a:ext>
                    </a:extLst>
                  </pic:spPr>
                </pic:pic>
              </a:graphicData>
            </a:graphic>
          </wp:inline>
        </w:drawing>
      </w:r>
    </w:p>
    <w:p w14:paraId="670594D5" w14:textId="31FB0454" w:rsidR="00E75988" w:rsidRPr="00E75988" w:rsidRDefault="00E75988" w:rsidP="00E75988">
      <w:pPr>
        <w:spacing w:before="0" w:after="160" w:line="259" w:lineRule="auto"/>
        <w:rPr>
          <w:rFonts w:eastAsia="Calibri" w:cs="Arial"/>
        </w:rPr>
      </w:pPr>
      <w:r w:rsidRPr="00E75988">
        <w:rPr>
          <w:rFonts w:eastAsia="Calibri" w:cs="Arial"/>
        </w:rPr>
        <w:t xml:space="preserve">Figure 4 shows that the vast majority of HGV’s transiting through AQMA 7 are of a Euro 6 standard. This is attributed to the frequent use and high turnover of these vehicles. While it is encouraging that these vehicles are of a high Euro standard it does however mean that these vehicles would be difficult to target specifically as they </w:t>
      </w:r>
      <w:r w:rsidR="00C11ADA">
        <w:rPr>
          <w:rFonts w:eastAsia="Calibri" w:cs="Arial"/>
        </w:rPr>
        <w:t xml:space="preserve">would </w:t>
      </w:r>
      <w:r w:rsidRPr="00E75988">
        <w:rPr>
          <w:rFonts w:eastAsia="Calibri" w:cs="Arial"/>
        </w:rPr>
        <w:t>still be able to access even a class D CAZ.</w:t>
      </w:r>
    </w:p>
    <w:p w14:paraId="5C2B9F52" w14:textId="77777777" w:rsidR="00E75988" w:rsidRPr="00E75988" w:rsidRDefault="00E75988" w:rsidP="00E75988">
      <w:pPr>
        <w:spacing w:before="0" w:after="160" w:line="259" w:lineRule="auto"/>
        <w:rPr>
          <w:rFonts w:eastAsia="Calibri" w:cs="Arial"/>
          <w:b/>
          <w:bCs/>
          <w:color w:val="008938"/>
        </w:rPr>
      </w:pPr>
      <w:r w:rsidRPr="00E75988">
        <w:rPr>
          <w:rFonts w:eastAsia="Calibri" w:cs="Arial"/>
          <w:b/>
          <w:bCs/>
          <w:color w:val="008938"/>
        </w:rPr>
        <w:t>Source apportionment</w:t>
      </w:r>
    </w:p>
    <w:p w14:paraId="108BF4DE" w14:textId="77777777" w:rsidR="00E75988" w:rsidRPr="00E75988" w:rsidRDefault="00E75988" w:rsidP="00E75988">
      <w:pPr>
        <w:spacing w:before="0" w:after="160" w:line="259" w:lineRule="auto"/>
        <w:rPr>
          <w:rFonts w:eastAsia="Calibri" w:cs="Arial"/>
        </w:rPr>
      </w:pPr>
      <w:r w:rsidRPr="00E75988">
        <w:rPr>
          <w:rFonts w:eastAsia="Calibri" w:cs="Arial"/>
        </w:rPr>
        <w:t>Source apportionment is the process of attributing the portion of the emissions to each source. This enables the identification of which vehicles are contributing the most to the emissions within the AQMA and therefore require assessing first.</w:t>
      </w:r>
    </w:p>
    <w:p w14:paraId="643DA796" w14:textId="77777777" w:rsidR="00E75988" w:rsidRPr="00E75988" w:rsidRDefault="00E75988" w:rsidP="00E75988">
      <w:pPr>
        <w:spacing w:before="0" w:after="160" w:line="259" w:lineRule="auto"/>
        <w:rPr>
          <w:rFonts w:eastAsia="Calibri" w:cs="Arial"/>
        </w:rPr>
      </w:pPr>
    </w:p>
    <w:p w14:paraId="2C531583" w14:textId="77777777" w:rsidR="00E75988" w:rsidRPr="00E75988" w:rsidRDefault="00E75988" w:rsidP="00E75988">
      <w:pPr>
        <w:spacing w:before="0" w:after="160" w:line="259" w:lineRule="auto"/>
        <w:rPr>
          <w:rFonts w:eastAsia="Calibri" w:cs="Arial"/>
        </w:rPr>
      </w:pPr>
    </w:p>
    <w:p w14:paraId="0A6D0B46" w14:textId="77777777" w:rsidR="00E75988" w:rsidRPr="00E75988" w:rsidRDefault="00E75988" w:rsidP="00E75988">
      <w:pPr>
        <w:spacing w:before="0" w:after="160" w:line="259" w:lineRule="auto"/>
        <w:rPr>
          <w:rFonts w:eastAsia="Calibri" w:cs="Arial"/>
        </w:rPr>
      </w:pPr>
      <w:r w:rsidRPr="00E75988">
        <w:rPr>
          <w:rFonts w:eastAsia="Calibri" w:cs="Arial"/>
        </w:rPr>
        <w:br w:type="page"/>
      </w:r>
    </w:p>
    <w:p w14:paraId="14563740" w14:textId="77777777" w:rsidR="00E75988" w:rsidRPr="00E75988" w:rsidRDefault="00E75988" w:rsidP="00E75988">
      <w:pPr>
        <w:spacing w:before="0" w:after="160" w:line="259" w:lineRule="auto"/>
        <w:rPr>
          <w:rFonts w:eastAsia="Calibri" w:cs="Arial"/>
          <w:color w:val="008938"/>
          <w:sz w:val="22"/>
          <w:szCs w:val="22"/>
        </w:rPr>
      </w:pPr>
      <w:r w:rsidRPr="00E75988">
        <w:rPr>
          <w:rFonts w:eastAsia="Calibri" w:cs="Arial"/>
          <w:color w:val="008938"/>
          <w:sz w:val="22"/>
          <w:szCs w:val="22"/>
        </w:rPr>
        <w:lastRenderedPageBreak/>
        <w:t>Figure 5 - Eastbound</w:t>
      </w:r>
    </w:p>
    <w:p w14:paraId="4A925C47" w14:textId="77777777" w:rsidR="00E75988" w:rsidRPr="00E75988" w:rsidRDefault="00E75988" w:rsidP="00E75988">
      <w:pPr>
        <w:spacing w:before="0" w:after="160" w:line="259" w:lineRule="auto"/>
        <w:rPr>
          <w:rFonts w:eastAsia="Calibri" w:cs="Arial"/>
        </w:rPr>
      </w:pPr>
      <w:r w:rsidRPr="00E75988">
        <w:rPr>
          <w:noProof/>
        </w:rPr>
        <w:drawing>
          <wp:inline distT="0" distB="0" distL="0" distR="0" wp14:anchorId="1C874DBB" wp14:editId="0DBDC7C4">
            <wp:extent cx="5731510" cy="3878090"/>
            <wp:effectExtent l="0" t="0" r="2540" b="8255"/>
            <wp:docPr id="25" name="Content Placeholder 7"/>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8" name="Content Placeholder 7"/>
                    <pic:cNvPicPr>
                      <a:picLocks noGrp="1"/>
                    </pic:cNvPicPr>
                  </pic:nvPicPr>
                  <pic:blipFill rotWithShape="1">
                    <a:blip r:embed="rId59"/>
                    <a:srcRect l="11546" t="17764" r="67833" b="44184"/>
                    <a:stretch/>
                  </pic:blipFill>
                  <pic:spPr bwMode="auto">
                    <a:xfrm>
                      <a:off x="0" y="0"/>
                      <a:ext cx="5731510" cy="3878090"/>
                    </a:xfrm>
                    <a:prstGeom prst="rect">
                      <a:avLst/>
                    </a:prstGeom>
                    <a:ln>
                      <a:noFill/>
                    </a:ln>
                    <a:extLst>
                      <a:ext uri="{53640926-AAD7-44D8-BBD7-CCE9431645EC}">
                        <a14:shadowObscured xmlns:a14="http://schemas.microsoft.com/office/drawing/2010/main"/>
                      </a:ext>
                    </a:extLst>
                  </pic:spPr>
                </pic:pic>
              </a:graphicData>
            </a:graphic>
          </wp:inline>
        </w:drawing>
      </w:r>
    </w:p>
    <w:p w14:paraId="6BEAFB50" w14:textId="77777777" w:rsidR="00E75988" w:rsidRPr="00E75988" w:rsidRDefault="00E75988" w:rsidP="00E75988">
      <w:pPr>
        <w:spacing w:before="0" w:after="160" w:line="259" w:lineRule="auto"/>
        <w:rPr>
          <w:rFonts w:eastAsia="Calibri" w:cs="Arial"/>
          <w:color w:val="008938"/>
          <w:sz w:val="22"/>
          <w:szCs w:val="22"/>
        </w:rPr>
      </w:pPr>
      <w:r w:rsidRPr="00E75988">
        <w:rPr>
          <w:rFonts w:eastAsia="Calibri" w:cs="Arial"/>
          <w:color w:val="008938"/>
          <w:sz w:val="22"/>
          <w:szCs w:val="22"/>
        </w:rPr>
        <w:t>Figure 6 - Westbound</w:t>
      </w:r>
    </w:p>
    <w:p w14:paraId="30B81F01" w14:textId="77777777" w:rsidR="00E75988" w:rsidRPr="00E75988" w:rsidRDefault="00E75988" w:rsidP="00E75988">
      <w:pPr>
        <w:spacing w:before="0" w:after="160" w:line="259" w:lineRule="auto"/>
        <w:rPr>
          <w:rFonts w:eastAsia="Calibri" w:cs="Arial"/>
        </w:rPr>
      </w:pPr>
      <w:r w:rsidRPr="00E75988">
        <w:rPr>
          <w:rFonts w:ascii="Calibri" w:eastAsia="Calibri" w:hAnsi="Calibri"/>
          <w:noProof/>
          <w:sz w:val="22"/>
          <w:szCs w:val="22"/>
        </w:rPr>
        <w:drawing>
          <wp:inline distT="0" distB="0" distL="0" distR="0" wp14:anchorId="44A572F5" wp14:editId="1A380928">
            <wp:extent cx="5730778" cy="3724275"/>
            <wp:effectExtent l="0" t="0" r="3810" b="0"/>
            <wp:docPr id="26" name="Content Placeholder 5"/>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6" name="Content Placeholder 5"/>
                    <pic:cNvPicPr>
                      <a:picLocks noGrp="1"/>
                    </pic:cNvPicPr>
                  </pic:nvPicPr>
                  <pic:blipFill rotWithShape="1">
                    <a:blip r:embed="rId60"/>
                    <a:srcRect l="11472" t="21135" r="68225" b="40447"/>
                    <a:stretch/>
                  </pic:blipFill>
                  <pic:spPr bwMode="auto">
                    <a:xfrm>
                      <a:off x="0" y="0"/>
                      <a:ext cx="5731510" cy="3724750"/>
                    </a:xfrm>
                    <a:prstGeom prst="rect">
                      <a:avLst/>
                    </a:prstGeom>
                    <a:ln>
                      <a:noFill/>
                    </a:ln>
                    <a:extLst>
                      <a:ext uri="{53640926-AAD7-44D8-BBD7-CCE9431645EC}">
                        <a14:shadowObscured xmlns:a14="http://schemas.microsoft.com/office/drawing/2010/main"/>
                      </a:ext>
                    </a:extLst>
                  </pic:spPr>
                </pic:pic>
              </a:graphicData>
            </a:graphic>
          </wp:inline>
        </w:drawing>
      </w:r>
    </w:p>
    <w:p w14:paraId="228A356B" w14:textId="77777777" w:rsidR="00E75988" w:rsidRPr="00E75988" w:rsidRDefault="00E75988" w:rsidP="00E75988">
      <w:pPr>
        <w:spacing w:before="0" w:after="160" w:line="259" w:lineRule="auto"/>
        <w:rPr>
          <w:rFonts w:eastAsia="Calibri" w:cs="Arial"/>
        </w:rPr>
      </w:pPr>
      <w:r w:rsidRPr="00E75988">
        <w:rPr>
          <w:rFonts w:eastAsia="Calibri" w:cs="Arial"/>
        </w:rPr>
        <w:lastRenderedPageBreak/>
        <w:t xml:space="preserve">These charts for both eastbound and westbound show that the majority of emissions in AQMA 7 are attributed to diesel vehicles. While this is noteworthy, it is difficult at a local level to formulate measures to specifically target diesel fuelled vehicles. </w:t>
      </w:r>
    </w:p>
    <w:p w14:paraId="2B300B5C" w14:textId="77777777" w:rsidR="00E75988" w:rsidRPr="00E75988" w:rsidRDefault="00E75988" w:rsidP="00E75988">
      <w:pPr>
        <w:spacing w:before="0" w:after="160" w:line="259" w:lineRule="auto"/>
        <w:rPr>
          <w:rFonts w:eastAsia="Calibri" w:cs="Arial"/>
        </w:rPr>
      </w:pPr>
      <w:r w:rsidRPr="00E75988">
        <w:rPr>
          <w:rFonts w:eastAsia="Calibri" w:cs="Arial"/>
        </w:rPr>
        <w:t>Euro V diesel cars as well as Euro V and VI articulated HGVs are the top three emissions sources at both measurement locations.</w:t>
      </w:r>
    </w:p>
    <w:p w14:paraId="6D3098D1" w14:textId="77777777" w:rsidR="00E75988" w:rsidRPr="00E75988" w:rsidRDefault="00E75988" w:rsidP="00E75988">
      <w:pPr>
        <w:spacing w:before="0" w:after="160" w:line="259" w:lineRule="auto"/>
        <w:rPr>
          <w:rFonts w:eastAsia="Calibri" w:cs="Arial"/>
        </w:rPr>
      </w:pPr>
      <w:r w:rsidRPr="00E75988">
        <w:rPr>
          <w:rFonts w:eastAsia="Calibri" w:cs="Arial"/>
        </w:rPr>
        <w:t xml:space="preserve">Whilst articulated HGVs form only 3.54% and 7.49% of the total eastbound and westbound vehicle movements respectively along the </w:t>
      </w:r>
      <w:r w:rsidRPr="00E75988">
        <w:rPr>
          <w:rFonts w:eastAsia="Calibri" w:cs="Arial"/>
        </w:rPr>
        <w:tab/>
        <w:t>A635, Euro V and VI arctic HGVs alone account for 26.8% and 35.5% of total NO</w:t>
      </w:r>
      <w:r w:rsidRPr="00E75988">
        <w:rPr>
          <w:rFonts w:eastAsia="Calibri" w:cs="Arial"/>
          <w:vertAlign w:val="subscript"/>
        </w:rPr>
        <w:t>x</w:t>
      </w:r>
      <w:r w:rsidRPr="00E75988">
        <w:rPr>
          <w:rFonts w:eastAsia="Calibri" w:cs="Arial"/>
        </w:rPr>
        <w:t xml:space="preserve"> emissions eastbound and westbound respectively.</w:t>
      </w:r>
    </w:p>
    <w:p w14:paraId="7C63864E" w14:textId="77777777" w:rsidR="00E75988" w:rsidRPr="00E75988" w:rsidRDefault="00E75988" w:rsidP="00E75988">
      <w:pPr>
        <w:spacing w:before="0" w:after="160" w:line="259" w:lineRule="auto"/>
        <w:rPr>
          <w:rFonts w:eastAsia="Calibri" w:cs="Arial"/>
        </w:rPr>
      </w:pPr>
      <w:r w:rsidRPr="00E75988">
        <w:rPr>
          <w:rFonts w:eastAsia="Calibri" w:cs="Arial"/>
        </w:rPr>
        <w:t>Buses contribute only 1.46% eastbound and 1.5% westbound confirming that no specific measures are required for buses within AQMA 7.</w:t>
      </w:r>
    </w:p>
    <w:p w14:paraId="11244C42" w14:textId="77777777" w:rsidR="00E75988" w:rsidRPr="00E75988" w:rsidRDefault="00E75988" w:rsidP="00E75988">
      <w:pPr>
        <w:spacing w:before="0" w:after="160" w:line="259" w:lineRule="auto"/>
        <w:rPr>
          <w:rFonts w:eastAsia="Calibri" w:cs="Arial"/>
        </w:rPr>
      </w:pPr>
      <w:r w:rsidRPr="00E75988">
        <w:rPr>
          <w:rFonts w:eastAsia="Calibri" w:cs="Arial"/>
        </w:rPr>
        <w:t>To fully utilise this vehicle emission information in assessing future measures with a view to achieving compliance with air quality standards in AQMA 7, a further modelling report was commissioned. This modelling report would look at the concentrations of NO</w:t>
      </w:r>
      <w:r w:rsidRPr="00E75988">
        <w:rPr>
          <w:rFonts w:eastAsia="Calibri" w:cs="Arial"/>
          <w:vertAlign w:val="subscript"/>
        </w:rPr>
        <w:t>2</w:t>
      </w:r>
      <w:r w:rsidRPr="00E75988">
        <w:rPr>
          <w:rFonts w:eastAsia="Calibri" w:cs="Arial"/>
        </w:rPr>
        <w:t xml:space="preserve"> at receptor locations, how emissions change in future years and how certain measures will affect future concentrations.</w:t>
      </w:r>
    </w:p>
    <w:p w14:paraId="388E4570" w14:textId="77777777" w:rsidR="00E75988" w:rsidRPr="00E75988" w:rsidRDefault="00E75988" w:rsidP="00E75988">
      <w:pPr>
        <w:spacing w:before="0" w:after="160" w:line="259" w:lineRule="auto"/>
        <w:rPr>
          <w:rFonts w:eastAsia="Calibri" w:cs="Arial"/>
          <w:b/>
          <w:bCs/>
          <w:color w:val="008938"/>
        </w:rPr>
      </w:pPr>
      <w:r w:rsidRPr="00E75988">
        <w:rPr>
          <w:rFonts w:eastAsia="Calibri" w:cs="Arial"/>
          <w:b/>
          <w:bCs/>
          <w:color w:val="008938"/>
        </w:rPr>
        <w:t>Hickleton AQMA Further Assessment</w:t>
      </w:r>
    </w:p>
    <w:p w14:paraId="450A9BC6" w14:textId="77777777" w:rsidR="00E75988" w:rsidRPr="00E75988" w:rsidRDefault="00E75988" w:rsidP="00E75988">
      <w:pPr>
        <w:spacing w:before="0" w:after="160" w:line="259" w:lineRule="auto"/>
        <w:rPr>
          <w:rFonts w:eastAsia="Calibri" w:cs="Arial"/>
        </w:rPr>
      </w:pPr>
      <w:r w:rsidRPr="00E75988">
        <w:rPr>
          <w:rFonts w:eastAsia="Calibri" w:cs="Arial"/>
        </w:rPr>
        <w:t xml:space="preserve">The Hickleton AQMA Further Assessment (also known as the modelling report) is a report produced by Ricardo Energy and Environment which uses the information collected in the Vehicle Emission report to further assess conditions in AQMA 7, this report was completed in March 23. </w:t>
      </w:r>
    </w:p>
    <w:p w14:paraId="4306DCB6" w14:textId="77777777" w:rsidR="00E75988" w:rsidRPr="00E75988" w:rsidRDefault="00E75988" w:rsidP="00E75988">
      <w:pPr>
        <w:spacing w:before="0" w:after="160" w:line="259" w:lineRule="auto"/>
        <w:rPr>
          <w:rFonts w:eastAsia="Calibri" w:cs="Arial"/>
        </w:rPr>
      </w:pPr>
      <w:r w:rsidRPr="00E75988">
        <w:rPr>
          <w:rFonts w:eastAsia="Calibri" w:cs="Arial"/>
        </w:rPr>
        <w:t>Modelling has been carried out for 2019 to identify areas of exceedance and validate the model. In order to identify the year of compliance, modelling has then been carried out for each year between 2022 and 2034, using national projections to predict future road transport emissions in Hickleton.</w:t>
      </w:r>
    </w:p>
    <w:p w14:paraId="794E0D87" w14:textId="77777777" w:rsidR="00E75988" w:rsidRPr="00E75988" w:rsidRDefault="00E75988" w:rsidP="00E75988">
      <w:pPr>
        <w:spacing w:before="0" w:after="160" w:line="259" w:lineRule="auto"/>
        <w:rPr>
          <w:rFonts w:eastAsia="Calibri" w:cs="Arial"/>
          <w:color w:val="008938"/>
        </w:rPr>
      </w:pPr>
      <w:r w:rsidRPr="00E75988">
        <w:rPr>
          <w:rFonts w:eastAsia="Calibri" w:cs="Arial"/>
          <w:color w:val="008938"/>
        </w:rPr>
        <w:t>Sensitive Receptors</w:t>
      </w:r>
    </w:p>
    <w:p w14:paraId="4269E4F6" w14:textId="77777777" w:rsidR="00E75988" w:rsidRPr="00E75988" w:rsidRDefault="00E75988" w:rsidP="00E75988">
      <w:pPr>
        <w:spacing w:before="0" w:after="160" w:line="259" w:lineRule="auto"/>
        <w:rPr>
          <w:rFonts w:eastAsia="Calibri" w:cs="Arial"/>
        </w:rPr>
      </w:pPr>
      <w:r w:rsidRPr="00E75988">
        <w:rPr>
          <w:rFonts w:eastAsia="Calibri" w:cs="Arial"/>
        </w:rPr>
        <w:t>As part of the modelling exercise, it was necessary to identify the sensitive receptors which are being affected by the emissions from vehicles utilising the A635. Identifying receptors in this way allows for concentrations to be modelled for each individual location and a tailored solution sought. Below is a map showing the location of the receptor identified.</w:t>
      </w:r>
    </w:p>
    <w:p w14:paraId="73818103" w14:textId="77777777" w:rsidR="00E75988" w:rsidRPr="00E75988" w:rsidRDefault="00E75988" w:rsidP="00E75988">
      <w:pPr>
        <w:spacing w:before="0" w:after="160" w:line="259" w:lineRule="auto"/>
        <w:rPr>
          <w:rFonts w:ascii="Calibri" w:eastAsia="Calibri" w:hAnsi="Calibri"/>
          <w:noProof/>
          <w:sz w:val="22"/>
          <w:szCs w:val="22"/>
        </w:rPr>
      </w:pPr>
      <w:r w:rsidRPr="00E75988">
        <w:rPr>
          <w:rFonts w:ascii="Calibri" w:eastAsia="Calibri" w:hAnsi="Calibri"/>
          <w:noProof/>
          <w:sz w:val="22"/>
          <w:szCs w:val="22"/>
        </w:rPr>
        <w:br w:type="page"/>
      </w:r>
    </w:p>
    <w:p w14:paraId="4A3F5384" w14:textId="77777777" w:rsidR="00E75988" w:rsidRPr="00E75988" w:rsidRDefault="00E75988" w:rsidP="00E75988">
      <w:pPr>
        <w:spacing w:before="0" w:after="160" w:line="259" w:lineRule="auto"/>
        <w:rPr>
          <w:rFonts w:eastAsia="Calibri" w:cs="Arial"/>
          <w:noProof/>
          <w:color w:val="008938"/>
          <w:sz w:val="22"/>
          <w:szCs w:val="22"/>
        </w:rPr>
      </w:pPr>
      <w:r w:rsidRPr="00E75988">
        <w:rPr>
          <w:rFonts w:eastAsia="Calibri" w:cs="Arial"/>
          <w:noProof/>
          <w:color w:val="008938"/>
          <w:sz w:val="22"/>
          <w:szCs w:val="22"/>
        </w:rPr>
        <w:lastRenderedPageBreak/>
        <w:t xml:space="preserve">Figure 7 – Receptor locations in AQMA 7 </w:t>
      </w:r>
    </w:p>
    <w:p w14:paraId="7A73B981" w14:textId="77777777" w:rsidR="00E75988" w:rsidRPr="00E75988" w:rsidRDefault="00E75988" w:rsidP="00E75988">
      <w:pPr>
        <w:spacing w:before="0" w:after="160" w:line="259" w:lineRule="auto"/>
        <w:rPr>
          <w:rFonts w:eastAsia="Calibri" w:cs="Arial"/>
        </w:rPr>
      </w:pPr>
      <w:r w:rsidRPr="00E75988">
        <w:rPr>
          <w:rFonts w:ascii="Calibri" w:eastAsia="Calibri" w:hAnsi="Calibri"/>
          <w:noProof/>
          <w:sz w:val="22"/>
          <w:szCs w:val="22"/>
        </w:rPr>
        <w:drawing>
          <wp:inline distT="0" distB="0" distL="0" distR="0" wp14:anchorId="72C40970" wp14:editId="65AAF995">
            <wp:extent cx="5705475" cy="446092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62403" t="35577" r="18087" b="20166"/>
                    <a:stretch/>
                  </pic:blipFill>
                  <pic:spPr bwMode="auto">
                    <a:xfrm>
                      <a:off x="0" y="0"/>
                      <a:ext cx="5736338" cy="4485050"/>
                    </a:xfrm>
                    <a:prstGeom prst="rect">
                      <a:avLst/>
                    </a:prstGeom>
                    <a:ln>
                      <a:noFill/>
                    </a:ln>
                    <a:extLst>
                      <a:ext uri="{53640926-AAD7-44D8-BBD7-CCE9431645EC}">
                        <a14:shadowObscured xmlns:a14="http://schemas.microsoft.com/office/drawing/2010/main"/>
                      </a:ext>
                    </a:extLst>
                  </pic:spPr>
                </pic:pic>
              </a:graphicData>
            </a:graphic>
          </wp:inline>
        </w:drawing>
      </w:r>
    </w:p>
    <w:p w14:paraId="44A07FCD" w14:textId="77777777" w:rsidR="00E75988" w:rsidRPr="00E75988" w:rsidRDefault="00E75988" w:rsidP="00E75988">
      <w:pPr>
        <w:spacing w:before="0" w:after="160" w:line="259" w:lineRule="auto"/>
        <w:rPr>
          <w:rFonts w:eastAsia="Calibri" w:cs="Arial"/>
          <w:b/>
          <w:bCs/>
          <w:color w:val="008938"/>
        </w:rPr>
      </w:pPr>
      <w:r w:rsidRPr="00E75988">
        <w:rPr>
          <w:rFonts w:eastAsia="Calibri" w:cs="Arial"/>
          <w:b/>
          <w:bCs/>
          <w:color w:val="008938"/>
        </w:rPr>
        <w:t xml:space="preserve">Baseline results </w:t>
      </w:r>
    </w:p>
    <w:p w14:paraId="5C53B1B7" w14:textId="3B1C441E" w:rsidR="00E75988" w:rsidRPr="00E75988" w:rsidRDefault="00E75988" w:rsidP="00E75988">
      <w:pPr>
        <w:spacing w:before="0" w:after="160" w:line="259" w:lineRule="auto"/>
        <w:rPr>
          <w:rFonts w:eastAsia="Calibri" w:cs="Arial"/>
        </w:rPr>
      </w:pPr>
      <w:r w:rsidRPr="00E75988">
        <w:rPr>
          <w:rFonts w:eastAsia="Calibri" w:cs="Arial"/>
        </w:rPr>
        <w:t>With the vehicle emission measured by the vehicle emission Report and the sensitive receptors identified</w:t>
      </w:r>
      <w:r w:rsidR="00C11ADA">
        <w:rPr>
          <w:rFonts w:eastAsia="Calibri" w:cs="Arial"/>
        </w:rPr>
        <w:t>,</w:t>
      </w:r>
      <w:r w:rsidRPr="00E75988">
        <w:rPr>
          <w:rFonts w:eastAsia="Calibri" w:cs="Arial"/>
        </w:rPr>
        <w:t xml:space="preserve"> a model </w:t>
      </w:r>
      <w:r w:rsidR="00C11ADA">
        <w:rPr>
          <w:rFonts w:eastAsia="Calibri" w:cs="Arial"/>
        </w:rPr>
        <w:t>could</w:t>
      </w:r>
      <w:r w:rsidRPr="00E75988">
        <w:rPr>
          <w:rFonts w:eastAsia="Calibri" w:cs="Arial"/>
        </w:rPr>
        <w:t xml:space="preserve"> be </w:t>
      </w:r>
      <w:r w:rsidR="00E02CD7">
        <w:rPr>
          <w:rFonts w:eastAsia="Calibri" w:cs="Arial"/>
        </w:rPr>
        <w:t>used</w:t>
      </w:r>
      <w:r w:rsidRPr="00E75988">
        <w:rPr>
          <w:rFonts w:eastAsia="Calibri" w:cs="Arial"/>
        </w:rPr>
        <w:t xml:space="preserve"> to identify concentrations at sensitive receptor as of 2019 and predict future concentrations.</w:t>
      </w:r>
    </w:p>
    <w:p w14:paraId="11D595F2" w14:textId="77777777" w:rsidR="00E75988" w:rsidRPr="00E75988" w:rsidRDefault="00E75988" w:rsidP="00E75988">
      <w:pPr>
        <w:spacing w:before="0" w:after="160" w:line="259" w:lineRule="auto"/>
        <w:rPr>
          <w:rFonts w:eastAsia="Calibri" w:cs="Arial"/>
          <w:noProof/>
          <w:color w:val="008938"/>
        </w:rPr>
      </w:pPr>
      <w:r w:rsidRPr="00E75988">
        <w:rPr>
          <w:rFonts w:eastAsia="Calibri" w:cs="Arial"/>
          <w:noProof/>
          <w:color w:val="008938"/>
        </w:rPr>
        <w:t>Particulate matter</w:t>
      </w:r>
    </w:p>
    <w:p w14:paraId="49E61DEF" w14:textId="77777777" w:rsidR="00E75988" w:rsidRPr="00E75988" w:rsidRDefault="00E75988" w:rsidP="00E75988">
      <w:pPr>
        <w:spacing w:before="0" w:after="160" w:line="259" w:lineRule="auto"/>
        <w:rPr>
          <w:rFonts w:eastAsia="Calibri" w:cs="Arial"/>
          <w:noProof/>
        </w:rPr>
      </w:pPr>
      <w:r w:rsidRPr="00E75988">
        <w:rPr>
          <w:rFonts w:eastAsia="Calibri" w:cs="Arial"/>
          <w:noProof/>
        </w:rPr>
        <w:t>The results of the modelling do not identify any exceedance of the Air Quality Objectives for particulate matter and therefore no measures will be considered for particulate matter at this time.</w:t>
      </w:r>
    </w:p>
    <w:p w14:paraId="1C173C6F" w14:textId="77777777" w:rsidR="00E75988" w:rsidRPr="00E75988" w:rsidRDefault="00E75988" w:rsidP="00E75988">
      <w:pPr>
        <w:spacing w:before="0" w:after="160" w:line="259" w:lineRule="auto"/>
        <w:rPr>
          <w:rFonts w:eastAsia="Calibri" w:cs="Arial"/>
          <w:color w:val="008938"/>
        </w:rPr>
      </w:pPr>
      <w:r w:rsidRPr="00E75988">
        <w:rPr>
          <w:rFonts w:eastAsia="Calibri" w:cs="Arial"/>
          <w:noProof/>
          <w:color w:val="008938"/>
        </w:rPr>
        <w:t>NO</w:t>
      </w:r>
      <w:r w:rsidRPr="00E75988">
        <w:rPr>
          <w:rFonts w:eastAsia="Calibri" w:cs="Arial"/>
          <w:noProof/>
          <w:color w:val="008938"/>
          <w:vertAlign w:val="subscript"/>
        </w:rPr>
        <w:t>2</w:t>
      </w:r>
      <w:r w:rsidRPr="00E75988">
        <w:rPr>
          <w:rFonts w:eastAsia="Calibri" w:cs="Arial"/>
          <w:color w:val="008938"/>
        </w:rPr>
        <w:t xml:space="preserve"> </w:t>
      </w:r>
    </w:p>
    <w:p w14:paraId="4276234C" w14:textId="77777777" w:rsidR="00E75988" w:rsidRPr="00E75988" w:rsidRDefault="00E75988" w:rsidP="00E75988">
      <w:pPr>
        <w:spacing w:before="0" w:after="160" w:line="259" w:lineRule="auto"/>
        <w:rPr>
          <w:rFonts w:eastAsia="Calibri" w:cs="Arial"/>
        </w:rPr>
      </w:pPr>
      <w:r w:rsidRPr="00E75988">
        <w:rPr>
          <w:rFonts w:eastAsia="Calibri" w:cs="Arial"/>
        </w:rPr>
        <w:t>The results of the modelling for 2019 have identified that 6 locations are in exceedance. As receptors R14 and R15 are modelled to be in compliance by 2023 they will no longer be considered to be in exceedance when considering future measures in AQMA 7. As such 4 receptor locations remain in exceedance of the objectives.</w:t>
      </w:r>
    </w:p>
    <w:p w14:paraId="4935048F" w14:textId="77777777" w:rsidR="00E75988" w:rsidRPr="00E75988" w:rsidRDefault="00E75988" w:rsidP="00E75988">
      <w:pPr>
        <w:spacing w:before="0" w:after="160" w:line="259" w:lineRule="auto"/>
        <w:rPr>
          <w:rFonts w:eastAsia="Calibri" w:cs="Arial"/>
          <w:color w:val="008938"/>
          <w:sz w:val="22"/>
          <w:szCs w:val="22"/>
        </w:rPr>
      </w:pPr>
    </w:p>
    <w:p w14:paraId="11FCB5A6" w14:textId="77777777" w:rsidR="00E75988" w:rsidRPr="00E75988" w:rsidRDefault="00E75988" w:rsidP="00E75988">
      <w:pPr>
        <w:spacing w:before="0" w:after="160" w:line="259" w:lineRule="auto"/>
        <w:rPr>
          <w:rFonts w:eastAsia="Calibri" w:cs="Arial"/>
          <w:color w:val="008938"/>
          <w:sz w:val="22"/>
          <w:szCs w:val="22"/>
        </w:rPr>
      </w:pPr>
    </w:p>
    <w:p w14:paraId="26D150A9" w14:textId="77777777" w:rsidR="00E75988" w:rsidRPr="00E75988" w:rsidRDefault="00E75988" w:rsidP="00E75988">
      <w:pPr>
        <w:spacing w:before="0" w:after="160" w:line="259" w:lineRule="auto"/>
        <w:rPr>
          <w:rFonts w:eastAsia="Calibri" w:cs="Arial"/>
          <w:color w:val="008938"/>
          <w:sz w:val="22"/>
          <w:szCs w:val="22"/>
        </w:rPr>
      </w:pPr>
    </w:p>
    <w:p w14:paraId="47103571" w14:textId="77777777" w:rsidR="00E75988" w:rsidRPr="00E75988" w:rsidRDefault="00E75988" w:rsidP="00E75988">
      <w:pPr>
        <w:spacing w:before="0" w:after="160" w:line="259" w:lineRule="auto"/>
        <w:rPr>
          <w:rFonts w:eastAsia="Calibri" w:cs="Arial"/>
          <w:sz w:val="22"/>
          <w:szCs w:val="22"/>
        </w:rPr>
      </w:pPr>
      <w:r w:rsidRPr="00E75988">
        <w:rPr>
          <w:rFonts w:eastAsia="Calibri" w:cs="Arial"/>
          <w:color w:val="008938"/>
          <w:sz w:val="22"/>
          <w:szCs w:val="22"/>
        </w:rPr>
        <w:t>Figure 8 - NO</w:t>
      </w:r>
      <w:r w:rsidRPr="00E75988">
        <w:rPr>
          <w:rFonts w:eastAsia="Calibri" w:cs="Arial"/>
          <w:color w:val="008938"/>
          <w:sz w:val="22"/>
          <w:szCs w:val="22"/>
          <w:vertAlign w:val="subscript"/>
        </w:rPr>
        <w:t>2</w:t>
      </w:r>
      <w:r w:rsidRPr="00E75988">
        <w:rPr>
          <w:rFonts w:eastAsia="Calibri" w:cs="Arial"/>
          <w:color w:val="008938"/>
          <w:sz w:val="22"/>
          <w:szCs w:val="22"/>
        </w:rPr>
        <w:t xml:space="preserve"> Concentrations at Receptor Locations</w:t>
      </w:r>
    </w:p>
    <w:p w14:paraId="53DF05EB" w14:textId="77777777" w:rsidR="00E75988" w:rsidRPr="00E75988" w:rsidRDefault="00E75988" w:rsidP="00E75988">
      <w:pPr>
        <w:spacing w:before="0" w:after="160" w:line="259" w:lineRule="auto"/>
        <w:rPr>
          <w:rFonts w:eastAsia="Calibri" w:cs="Arial"/>
        </w:rPr>
      </w:pPr>
      <w:r w:rsidRPr="00E75988">
        <w:rPr>
          <w:rFonts w:ascii="Calibri" w:eastAsia="Calibri" w:hAnsi="Calibri"/>
          <w:noProof/>
          <w:sz w:val="22"/>
          <w:szCs w:val="22"/>
        </w:rPr>
        <w:drawing>
          <wp:inline distT="0" distB="0" distL="0" distR="0" wp14:anchorId="6B35B88C" wp14:editId="06F5B086">
            <wp:extent cx="5791200" cy="4506523"/>
            <wp:effectExtent l="0" t="0" r="0" b="889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61641" t="37441" r="18012" b="16620"/>
                    <a:stretch/>
                  </pic:blipFill>
                  <pic:spPr bwMode="auto">
                    <a:xfrm>
                      <a:off x="0" y="0"/>
                      <a:ext cx="5813688" cy="4524022"/>
                    </a:xfrm>
                    <a:prstGeom prst="rect">
                      <a:avLst/>
                    </a:prstGeom>
                    <a:ln>
                      <a:noFill/>
                    </a:ln>
                    <a:extLst>
                      <a:ext uri="{53640926-AAD7-44D8-BBD7-CCE9431645EC}">
                        <a14:shadowObscured xmlns:a14="http://schemas.microsoft.com/office/drawing/2010/main"/>
                      </a:ext>
                    </a:extLst>
                  </pic:spPr>
                </pic:pic>
              </a:graphicData>
            </a:graphic>
          </wp:inline>
        </w:drawing>
      </w:r>
    </w:p>
    <w:p w14:paraId="2DF2E85B" w14:textId="77777777" w:rsidR="00E75988" w:rsidRPr="00E75988" w:rsidRDefault="00E75988" w:rsidP="00E75988">
      <w:pPr>
        <w:spacing w:before="0" w:after="160" w:line="259" w:lineRule="auto"/>
        <w:rPr>
          <w:rFonts w:eastAsia="Calibri" w:cs="Arial"/>
          <w:sz w:val="20"/>
          <w:szCs w:val="20"/>
        </w:rPr>
      </w:pPr>
      <w:r w:rsidRPr="00E75988">
        <w:rPr>
          <w:rFonts w:eastAsia="Calibri" w:cs="Arial"/>
          <w:sz w:val="20"/>
          <w:szCs w:val="20"/>
        </w:rPr>
        <w:t>Predicted annual mean NO</w:t>
      </w:r>
      <w:r w:rsidRPr="00E75988">
        <w:rPr>
          <w:rFonts w:eastAsia="Calibri" w:cs="Arial"/>
          <w:sz w:val="20"/>
          <w:szCs w:val="20"/>
          <w:vertAlign w:val="subscript"/>
        </w:rPr>
        <w:t>2</w:t>
      </w:r>
      <w:r w:rsidRPr="00E75988">
        <w:rPr>
          <w:rFonts w:eastAsia="Calibri" w:cs="Arial"/>
          <w:sz w:val="20"/>
          <w:szCs w:val="20"/>
        </w:rPr>
        <w:t xml:space="preserve"> concentrations at sensitive receptors µg/m3</w:t>
      </w:r>
    </w:p>
    <w:p w14:paraId="5AC8B8AF" w14:textId="77777777" w:rsidR="00E75988" w:rsidRPr="00E75988" w:rsidRDefault="00E75988" w:rsidP="00E75988">
      <w:pPr>
        <w:spacing w:before="0" w:after="160" w:line="259" w:lineRule="auto"/>
        <w:rPr>
          <w:rFonts w:eastAsia="Calibri" w:cs="Arial"/>
        </w:rPr>
      </w:pPr>
      <w:r w:rsidRPr="00E75988">
        <w:rPr>
          <w:rFonts w:eastAsia="Calibri" w:cs="Arial"/>
        </w:rPr>
        <w:t>The remaining four receptors identified which exceeded the national objective in 2019 are:</w:t>
      </w:r>
    </w:p>
    <w:p w14:paraId="6161F24E" w14:textId="459E56BF" w:rsidR="00E75988" w:rsidRPr="00E75988" w:rsidRDefault="00E75988" w:rsidP="00E75988">
      <w:pPr>
        <w:numPr>
          <w:ilvl w:val="0"/>
          <w:numId w:val="35"/>
        </w:numPr>
        <w:spacing w:before="0" w:after="160" w:line="259" w:lineRule="auto"/>
        <w:rPr>
          <w:rFonts w:eastAsia="Calibri" w:cs="Arial"/>
        </w:rPr>
      </w:pPr>
      <w:r w:rsidRPr="00E75988">
        <w:rPr>
          <w:rFonts w:eastAsia="Calibri" w:cs="Arial"/>
        </w:rPr>
        <w:t xml:space="preserve">R34. </w:t>
      </w:r>
    </w:p>
    <w:p w14:paraId="05998749" w14:textId="5B226FC6" w:rsidR="00E75988" w:rsidRPr="00E75988" w:rsidRDefault="00E75988" w:rsidP="00E75988">
      <w:pPr>
        <w:numPr>
          <w:ilvl w:val="0"/>
          <w:numId w:val="35"/>
        </w:numPr>
        <w:spacing w:before="0" w:after="160" w:line="259" w:lineRule="auto"/>
        <w:rPr>
          <w:rFonts w:eastAsia="Calibri" w:cs="Arial"/>
        </w:rPr>
      </w:pPr>
      <w:r w:rsidRPr="00E75988">
        <w:rPr>
          <w:rFonts w:eastAsia="Calibri" w:cs="Arial"/>
        </w:rPr>
        <w:t>R59/60</w:t>
      </w:r>
      <w:r w:rsidR="00CF209E">
        <w:rPr>
          <w:rFonts w:eastAsia="Calibri" w:cs="Arial"/>
        </w:rPr>
        <w:t>.</w:t>
      </w:r>
    </w:p>
    <w:p w14:paraId="6DE7B30A" w14:textId="5326E79B" w:rsidR="00E75988" w:rsidRPr="00E75988" w:rsidRDefault="00E75988" w:rsidP="00E75988">
      <w:pPr>
        <w:numPr>
          <w:ilvl w:val="0"/>
          <w:numId w:val="35"/>
        </w:numPr>
        <w:spacing w:before="0" w:after="160" w:line="259" w:lineRule="auto"/>
        <w:rPr>
          <w:rFonts w:eastAsia="Calibri" w:cs="Arial"/>
        </w:rPr>
      </w:pPr>
      <w:r w:rsidRPr="00E75988">
        <w:rPr>
          <w:rFonts w:eastAsia="Calibri" w:cs="Arial"/>
        </w:rPr>
        <w:t>R63,.</w:t>
      </w:r>
    </w:p>
    <w:p w14:paraId="6CCC7753" w14:textId="77777777" w:rsidR="00E75988" w:rsidRPr="00E75988" w:rsidRDefault="00E75988" w:rsidP="00E75988">
      <w:pPr>
        <w:spacing w:before="0" w:after="160" w:line="259" w:lineRule="auto"/>
        <w:rPr>
          <w:rFonts w:eastAsia="Calibri" w:cs="Arial"/>
        </w:rPr>
      </w:pPr>
      <w:r w:rsidRPr="00E75988">
        <w:rPr>
          <w:rFonts w:eastAsia="Calibri" w:cs="Arial"/>
        </w:rPr>
        <w:t>Table 3 presents predicted annual mean NO</w:t>
      </w:r>
      <w:r w:rsidRPr="00E75988">
        <w:rPr>
          <w:rFonts w:eastAsia="Calibri" w:cs="Arial"/>
          <w:vertAlign w:val="subscript"/>
        </w:rPr>
        <w:t>2</w:t>
      </w:r>
      <w:r w:rsidRPr="00E75988">
        <w:rPr>
          <w:rFonts w:eastAsia="Calibri" w:cs="Arial"/>
        </w:rPr>
        <w:t xml:space="preserve"> concentrations at the sensitive receptors described in Section 2 for 2019, and each year between 2022 and 2035. Exceedances of the objective are highlighted in red.</w:t>
      </w:r>
    </w:p>
    <w:p w14:paraId="7B0A8C2E" w14:textId="77777777" w:rsidR="00E75988" w:rsidRPr="00E75988" w:rsidRDefault="00E75988" w:rsidP="00E75988">
      <w:pPr>
        <w:spacing w:before="0" w:after="160" w:line="259" w:lineRule="auto"/>
        <w:rPr>
          <w:rFonts w:eastAsia="Calibri" w:cs="Arial"/>
        </w:rPr>
      </w:pPr>
      <w:r w:rsidRPr="00E75988">
        <w:rPr>
          <w:rFonts w:eastAsia="Calibri" w:cs="Arial"/>
        </w:rPr>
        <w:br w:type="page"/>
      </w:r>
    </w:p>
    <w:p w14:paraId="5EB0C99A" w14:textId="77777777" w:rsidR="00E75988" w:rsidRPr="00E75988" w:rsidRDefault="00E75988" w:rsidP="00E75988">
      <w:pPr>
        <w:spacing w:before="0" w:after="160" w:line="259" w:lineRule="auto"/>
        <w:rPr>
          <w:rFonts w:eastAsia="Calibri" w:cs="Arial"/>
          <w:sz w:val="22"/>
          <w:szCs w:val="22"/>
        </w:rPr>
      </w:pPr>
      <w:r w:rsidRPr="00E75988">
        <w:rPr>
          <w:rFonts w:eastAsia="Calibri" w:cs="Arial"/>
          <w:color w:val="008938"/>
          <w:sz w:val="22"/>
          <w:szCs w:val="22"/>
        </w:rPr>
        <w:lastRenderedPageBreak/>
        <w:t>Table 3 - Modelled NO</w:t>
      </w:r>
      <w:r w:rsidRPr="00E75988">
        <w:rPr>
          <w:rFonts w:eastAsia="Calibri" w:cs="Arial"/>
          <w:color w:val="008938"/>
          <w:sz w:val="22"/>
          <w:szCs w:val="22"/>
          <w:vertAlign w:val="subscript"/>
        </w:rPr>
        <w:t>2</w:t>
      </w:r>
      <w:r w:rsidRPr="00E75988">
        <w:rPr>
          <w:rFonts w:eastAsia="Calibri" w:cs="Arial"/>
          <w:color w:val="008938"/>
          <w:sz w:val="22"/>
          <w:szCs w:val="22"/>
        </w:rPr>
        <w:t xml:space="preserve"> concentrations at receptor locations for future years</w:t>
      </w:r>
      <w:r w:rsidRPr="00E75988">
        <w:rPr>
          <w:rFonts w:eastAsia="Calibri" w:cs="Arial"/>
          <w:sz w:val="22"/>
          <w:szCs w:val="22"/>
        </w:rPr>
        <w:t xml:space="preserve"> </w:t>
      </w:r>
    </w:p>
    <w:tbl>
      <w:tblPr>
        <w:tblStyle w:val="TableGrid"/>
        <w:tblW w:w="0" w:type="auto"/>
        <w:tblLook w:val="04A0" w:firstRow="1" w:lastRow="0" w:firstColumn="1" w:lastColumn="0" w:noHBand="0" w:noVBand="1"/>
      </w:tblPr>
      <w:tblGrid>
        <w:gridCol w:w="602"/>
        <w:gridCol w:w="601"/>
        <w:gridCol w:w="601"/>
        <w:gridCol w:w="601"/>
        <w:gridCol w:w="601"/>
        <w:gridCol w:w="601"/>
        <w:gridCol w:w="601"/>
        <w:gridCol w:w="601"/>
        <w:gridCol w:w="601"/>
        <w:gridCol w:w="601"/>
        <w:gridCol w:w="601"/>
        <w:gridCol w:w="601"/>
        <w:gridCol w:w="601"/>
        <w:gridCol w:w="601"/>
        <w:gridCol w:w="601"/>
      </w:tblGrid>
      <w:tr w:rsidR="00E75988" w:rsidRPr="00E75988" w14:paraId="461FC160" w14:textId="77777777" w:rsidTr="00EF68DE">
        <w:tc>
          <w:tcPr>
            <w:tcW w:w="602" w:type="dxa"/>
            <w:shd w:val="clear" w:color="auto" w:fill="008938"/>
          </w:tcPr>
          <w:p w14:paraId="3F3313C1" w14:textId="77777777" w:rsidR="00E75988" w:rsidRPr="00E75988" w:rsidRDefault="00E75988" w:rsidP="00E75988">
            <w:pPr>
              <w:spacing w:before="0" w:after="0" w:line="240" w:lineRule="auto"/>
              <w:rPr>
                <w:rFonts w:cs="Arial"/>
                <w:b/>
                <w:bCs/>
                <w:color w:val="FFFFFF"/>
                <w:sz w:val="16"/>
                <w:szCs w:val="16"/>
                <w:lang w:eastAsia="en-GB"/>
              </w:rPr>
            </w:pPr>
            <w:r w:rsidRPr="00E75988">
              <w:rPr>
                <w:rFonts w:cs="Arial"/>
                <w:b/>
                <w:bCs/>
                <w:color w:val="FFFFFF"/>
                <w:sz w:val="16"/>
                <w:szCs w:val="16"/>
                <w:lang w:eastAsia="en-GB"/>
              </w:rPr>
              <w:t>ID</w:t>
            </w:r>
          </w:p>
        </w:tc>
        <w:tc>
          <w:tcPr>
            <w:tcW w:w="601" w:type="dxa"/>
            <w:shd w:val="clear" w:color="auto" w:fill="008938"/>
          </w:tcPr>
          <w:p w14:paraId="2589A1CA" w14:textId="77777777" w:rsidR="00E75988" w:rsidRPr="00E75988" w:rsidRDefault="00E75988" w:rsidP="00E75988">
            <w:pPr>
              <w:spacing w:before="0" w:after="0" w:line="240" w:lineRule="auto"/>
              <w:rPr>
                <w:rFonts w:cs="Arial"/>
                <w:b/>
                <w:bCs/>
                <w:color w:val="FFFFFF"/>
                <w:sz w:val="16"/>
                <w:szCs w:val="16"/>
                <w:lang w:eastAsia="en-GB"/>
              </w:rPr>
            </w:pPr>
            <w:r w:rsidRPr="00E75988">
              <w:rPr>
                <w:rFonts w:cs="Arial"/>
                <w:b/>
                <w:bCs/>
                <w:color w:val="FFFFFF"/>
                <w:sz w:val="16"/>
                <w:szCs w:val="16"/>
                <w:lang w:eastAsia="en-GB"/>
              </w:rPr>
              <w:t>2019</w:t>
            </w:r>
          </w:p>
        </w:tc>
        <w:tc>
          <w:tcPr>
            <w:tcW w:w="601" w:type="dxa"/>
            <w:shd w:val="clear" w:color="auto" w:fill="008938"/>
          </w:tcPr>
          <w:p w14:paraId="2C109195" w14:textId="77777777" w:rsidR="00E75988" w:rsidRPr="00E75988" w:rsidRDefault="00E75988" w:rsidP="00E75988">
            <w:pPr>
              <w:spacing w:before="0" w:after="0" w:line="240" w:lineRule="auto"/>
              <w:rPr>
                <w:rFonts w:cs="Arial"/>
                <w:b/>
                <w:bCs/>
                <w:color w:val="FFFFFF"/>
                <w:sz w:val="16"/>
                <w:szCs w:val="16"/>
                <w:lang w:eastAsia="en-GB"/>
              </w:rPr>
            </w:pPr>
            <w:r w:rsidRPr="00E75988">
              <w:rPr>
                <w:rFonts w:cs="Arial"/>
                <w:b/>
                <w:bCs/>
                <w:color w:val="FFFFFF"/>
                <w:sz w:val="16"/>
                <w:szCs w:val="16"/>
                <w:lang w:eastAsia="en-GB"/>
              </w:rPr>
              <w:t>2022</w:t>
            </w:r>
          </w:p>
        </w:tc>
        <w:tc>
          <w:tcPr>
            <w:tcW w:w="601" w:type="dxa"/>
            <w:shd w:val="clear" w:color="auto" w:fill="008938"/>
          </w:tcPr>
          <w:p w14:paraId="12ADDABF" w14:textId="77777777" w:rsidR="00E75988" w:rsidRPr="00E75988" w:rsidRDefault="00E75988" w:rsidP="00E75988">
            <w:pPr>
              <w:spacing w:before="0" w:after="0" w:line="240" w:lineRule="auto"/>
              <w:rPr>
                <w:rFonts w:cs="Arial"/>
                <w:b/>
                <w:bCs/>
                <w:color w:val="FFFFFF"/>
                <w:sz w:val="16"/>
                <w:szCs w:val="16"/>
                <w:lang w:eastAsia="en-GB"/>
              </w:rPr>
            </w:pPr>
            <w:r w:rsidRPr="00E75988">
              <w:rPr>
                <w:rFonts w:cs="Arial"/>
                <w:b/>
                <w:bCs/>
                <w:color w:val="FFFFFF"/>
                <w:sz w:val="16"/>
                <w:szCs w:val="16"/>
                <w:lang w:eastAsia="en-GB"/>
              </w:rPr>
              <w:t>2023</w:t>
            </w:r>
          </w:p>
        </w:tc>
        <w:tc>
          <w:tcPr>
            <w:tcW w:w="601" w:type="dxa"/>
            <w:shd w:val="clear" w:color="auto" w:fill="008938"/>
          </w:tcPr>
          <w:p w14:paraId="32AD8E28" w14:textId="77777777" w:rsidR="00E75988" w:rsidRPr="00E75988" w:rsidRDefault="00E75988" w:rsidP="00E75988">
            <w:pPr>
              <w:spacing w:before="0" w:after="0" w:line="240" w:lineRule="auto"/>
              <w:rPr>
                <w:rFonts w:cs="Arial"/>
                <w:b/>
                <w:bCs/>
                <w:color w:val="FFFFFF"/>
                <w:sz w:val="16"/>
                <w:szCs w:val="16"/>
                <w:lang w:eastAsia="en-GB"/>
              </w:rPr>
            </w:pPr>
            <w:r w:rsidRPr="00E75988">
              <w:rPr>
                <w:rFonts w:cs="Arial"/>
                <w:b/>
                <w:bCs/>
                <w:color w:val="FFFFFF"/>
                <w:sz w:val="16"/>
                <w:szCs w:val="16"/>
                <w:lang w:eastAsia="en-GB"/>
              </w:rPr>
              <w:t>2024</w:t>
            </w:r>
          </w:p>
        </w:tc>
        <w:tc>
          <w:tcPr>
            <w:tcW w:w="601" w:type="dxa"/>
            <w:shd w:val="clear" w:color="auto" w:fill="008938"/>
          </w:tcPr>
          <w:p w14:paraId="473353EC" w14:textId="77777777" w:rsidR="00E75988" w:rsidRPr="00E75988" w:rsidRDefault="00E75988" w:rsidP="00E75988">
            <w:pPr>
              <w:spacing w:before="0" w:after="0" w:line="240" w:lineRule="auto"/>
              <w:rPr>
                <w:rFonts w:cs="Arial"/>
                <w:b/>
                <w:bCs/>
                <w:color w:val="FFFFFF"/>
                <w:sz w:val="16"/>
                <w:szCs w:val="16"/>
                <w:lang w:eastAsia="en-GB"/>
              </w:rPr>
            </w:pPr>
            <w:r w:rsidRPr="00E75988">
              <w:rPr>
                <w:rFonts w:cs="Arial"/>
                <w:b/>
                <w:bCs/>
                <w:color w:val="FFFFFF"/>
                <w:sz w:val="16"/>
                <w:szCs w:val="16"/>
                <w:lang w:eastAsia="en-GB"/>
              </w:rPr>
              <w:t>2025</w:t>
            </w:r>
          </w:p>
        </w:tc>
        <w:tc>
          <w:tcPr>
            <w:tcW w:w="601" w:type="dxa"/>
            <w:shd w:val="clear" w:color="auto" w:fill="008938"/>
          </w:tcPr>
          <w:p w14:paraId="172751D7" w14:textId="77777777" w:rsidR="00E75988" w:rsidRPr="00E75988" w:rsidRDefault="00E75988" w:rsidP="00E75988">
            <w:pPr>
              <w:spacing w:before="0" w:after="0" w:line="240" w:lineRule="auto"/>
              <w:rPr>
                <w:rFonts w:cs="Arial"/>
                <w:b/>
                <w:bCs/>
                <w:color w:val="FFFFFF"/>
                <w:sz w:val="16"/>
                <w:szCs w:val="16"/>
                <w:lang w:eastAsia="en-GB"/>
              </w:rPr>
            </w:pPr>
            <w:r w:rsidRPr="00E75988">
              <w:rPr>
                <w:rFonts w:cs="Arial"/>
                <w:b/>
                <w:bCs/>
                <w:color w:val="FFFFFF"/>
                <w:sz w:val="16"/>
                <w:szCs w:val="16"/>
                <w:lang w:eastAsia="en-GB"/>
              </w:rPr>
              <w:t>2026</w:t>
            </w:r>
          </w:p>
        </w:tc>
        <w:tc>
          <w:tcPr>
            <w:tcW w:w="601" w:type="dxa"/>
            <w:shd w:val="clear" w:color="auto" w:fill="008938"/>
          </w:tcPr>
          <w:p w14:paraId="5A7B550F" w14:textId="77777777" w:rsidR="00E75988" w:rsidRPr="00E75988" w:rsidRDefault="00E75988" w:rsidP="00E75988">
            <w:pPr>
              <w:spacing w:before="0" w:after="0" w:line="240" w:lineRule="auto"/>
              <w:rPr>
                <w:rFonts w:cs="Arial"/>
                <w:b/>
                <w:bCs/>
                <w:color w:val="FFFFFF"/>
                <w:sz w:val="16"/>
                <w:szCs w:val="16"/>
                <w:lang w:eastAsia="en-GB"/>
              </w:rPr>
            </w:pPr>
            <w:r w:rsidRPr="00E75988">
              <w:rPr>
                <w:rFonts w:cs="Arial"/>
                <w:b/>
                <w:bCs/>
                <w:color w:val="FFFFFF"/>
                <w:sz w:val="16"/>
                <w:szCs w:val="16"/>
                <w:lang w:eastAsia="en-GB"/>
              </w:rPr>
              <w:t>2027</w:t>
            </w:r>
          </w:p>
        </w:tc>
        <w:tc>
          <w:tcPr>
            <w:tcW w:w="601" w:type="dxa"/>
            <w:shd w:val="clear" w:color="auto" w:fill="008938"/>
          </w:tcPr>
          <w:p w14:paraId="487B03E1" w14:textId="77777777" w:rsidR="00E75988" w:rsidRPr="00E75988" w:rsidRDefault="00E75988" w:rsidP="00E75988">
            <w:pPr>
              <w:spacing w:before="0" w:after="0" w:line="240" w:lineRule="auto"/>
              <w:rPr>
                <w:rFonts w:cs="Arial"/>
                <w:b/>
                <w:bCs/>
                <w:color w:val="FFFFFF"/>
                <w:sz w:val="16"/>
                <w:szCs w:val="16"/>
                <w:lang w:eastAsia="en-GB"/>
              </w:rPr>
            </w:pPr>
            <w:r w:rsidRPr="00E75988">
              <w:rPr>
                <w:rFonts w:cs="Arial"/>
                <w:b/>
                <w:bCs/>
                <w:color w:val="FFFFFF"/>
                <w:sz w:val="16"/>
                <w:szCs w:val="16"/>
                <w:lang w:eastAsia="en-GB"/>
              </w:rPr>
              <w:t>2028</w:t>
            </w:r>
          </w:p>
        </w:tc>
        <w:tc>
          <w:tcPr>
            <w:tcW w:w="601" w:type="dxa"/>
            <w:shd w:val="clear" w:color="auto" w:fill="008938"/>
          </w:tcPr>
          <w:p w14:paraId="3250AA01" w14:textId="77777777" w:rsidR="00E75988" w:rsidRPr="00E75988" w:rsidRDefault="00E75988" w:rsidP="00E75988">
            <w:pPr>
              <w:spacing w:before="0" w:after="0" w:line="240" w:lineRule="auto"/>
              <w:rPr>
                <w:rFonts w:cs="Arial"/>
                <w:b/>
                <w:bCs/>
                <w:color w:val="FFFFFF"/>
                <w:sz w:val="16"/>
                <w:szCs w:val="16"/>
                <w:lang w:eastAsia="en-GB"/>
              </w:rPr>
            </w:pPr>
            <w:r w:rsidRPr="00E75988">
              <w:rPr>
                <w:rFonts w:cs="Arial"/>
                <w:b/>
                <w:bCs/>
                <w:color w:val="FFFFFF"/>
                <w:sz w:val="16"/>
                <w:szCs w:val="16"/>
                <w:lang w:eastAsia="en-GB"/>
              </w:rPr>
              <w:t>2029</w:t>
            </w:r>
          </w:p>
        </w:tc>
        <w:tc>
          <w:tcPr>
            <w:tcW w:w="601" w:type="dxa"/>
            <w:shd w:val="clear" w:color="auto" w:fill="008938"/>
          </w:tcPr>
          <w:p w14:paraId="5B96A4FB" w14:textId="77777777" w:rsidR="00E75988" w:rsidRPr="00E75988" w:rsidRDefault="00E75988" w:rsidP="00E75988">
            <w:pPr>
              <w:spacing w:before="0" w:after="0" w:line="240" w:lineRule="auto"/>
              <w:rPr>
                <w:rFonts w:cs="Arial"/>
                <w:b/>
                <w:bCs/>
                <w:color w:val="FFFFFF"/>
                <w:sz w:val="16"/>
                <w:szCs w:val="16"/>
                <w:lang w:eastAsia="en-GB"/>
              </w:rPr>
            </w:pPr>
            <w:r w:rsidRPr="00E75988">
              <w:rPr>
                <w:rFonts w:cs="Arial"/>
                <w:b/>
                <w:bCs/>
                <w:color w:val="FFFFFF"/>
                <w:sz w:val="16"/>
                <w:szCs w:val="16"/>
                <w:lang w:eastAsia="en-GB"/>
              </w:rPr>
              <w:t>2030</w:t>
            </w:r>
          </w:p>
        </w:tc>
        <w:tc>
          <w:tcPr>
            <w:tcW w:w="601" w:type="dxa"/>
            <w:shd w:val="clear" w:color="auto" w:fill="008938"/>
          </w:tcPr>
          <w:p w14:paraId="3D440900" w14:textId="77777777" w:rsidR="00E75988" w:rsidRPr="00E75988" w:rsidRDefault="00E75988" w:rsidP="00E75988">
            <w:pPr>
              <w:spacing w:before="0" w:after="0" w:line="240" w:lineRule="auto"/>
              <w:rPr>
                <w:rFonts w:cs="Arial"/>
                <w:b/>
                <w:bCs/>
                <w:color w:val="FFFFFF"/>
                <w:sz w:val="16"/>
                <w:szCs w:val="16"/>
                <w:lang w:eastAsia="en-GB"/>
              </w:rPr>
            </w:pPr>
            <w:r w:rsidRPr="00E75988">
              <w:rPr>
                <w:rFonts w:cs="Arial"/>
                <w:b/>
                <w:bCs/>
                <w:color w:val="FFFFFF"/>
                <w:sz w:val="16"/>
                <w:szCs w:val="16"/>
                <w:lang w:eastAsia="en-GB"/>
              </w:rPr>
              <w:t>2031</w:t>
            </w:r>
          </w:p>
        </w:tc>
        <w:tc>
          <w:tcPr>
            <w:tcW w:w="601" w:type="dxa"/>
            <w:shd w:val="clear" w:color="auto" w:fill="008938"/>
          </w:tcPr>
          <w:p w14:paraId="761A1A57" w14:textId="77777777" w:rsidR="00E75988" w:rsidRPr="00E75988" w:rsidRDefault="00E75988" w:rsidP="00E75988">
            <w:pPr>
              <w:spacing w:before="0" w:after="0" w:line="240" w:lineRule="auto"/>
              <w:rPr>
                <w:rFonts w:cs="Arial"/>
                <w:b/>
                <w:bCs/>
                <w:color w:val="FFFFFF"/>
                <w:sz w:val="16"/>
                <w:szCs w:val="16"/>
                <w:lang w:eastAsia="en-GB"/>
              </w:rPr>
            </w:pPr>
            <w:r w:rsidRPr="00E75988">
              <w:rPr>
                <w:rFonts w:cs="Arial"/>
                <w:b/>
                <w:bCs/>
                <w:color w:val="FFFFFF"/>
                <w:sz w:val="16"/>
                <w:szCs w:val="16"/>
                <w:lang w:eastAsia="en-GB"/>
              </w:rPr>
              <w:t>2032</w:t>
            </w:r>
          </w:p>
        </w:tc>
        <w:tc>
          <w:tcPr>
            <w:tcW w:w="601" w:type="dxa"/>
            <w:shd w:val="clear" w:color="auto" w:fill="008938"/>
          </w:tcPr>
          <w:p w14:paraId="62717789" w14:textId="77777777" w:rsidR="00E75988" w:rsidRPr="00E75988" w:rsidRDefault="00E75988" w:rsidP="00E75988">
            <w:pPr>
              <w:spacing w:before="0" w:after="0" w:line="240" w:lineRule="auto"/>
              <w:rPr>
                <w:rFonts w:cs="Arial"/>
                <w:b/>
                <w:bCs/>
                <w:color w:val="FFFFFF"/>
                <w:sz w:val="16"/>
                <w:szCs w:val="16"/>
                <w:lang w:eastAsia="en-GB"/>
              </w:rPr>
            </w:pPr>
            <w:r w:rsidRPr="00E75988">
              <w:rPr>
                <w:rFonts w:cs="Arial"/>
                <w:b/>
                <w:bCs/>
                <w:color w:val="FFFFFF"/>
                <w:sz w:val="16"/>
                <w:szCs w:val="16"/>
                <w:lang w:eastAsia="en-GB"/>
              </w:rPr>
              <w:t>2033</w:t>
            </w:r>
          </w:p>
        </w:tc>
        <w:tc>
          <w:tcPr>
            <w:tcW w:w="601" w:type="dxa"/>
            <w:shd w:val="clear" w:color="auto" w:fill="008938"/>
          </w:tcPr>
          <w:p w14:paraId="3603AD65" w14:textId="77777777" w:rsidR="00E75988" w:rsidRPr="00E75988" w:rsidRDefault="00E75988" w:rsidP="00E75988">
            <w:pPr>
              <w:spacing w:before="0" w:after="0" w:line="240" w:lineRule="auto"/>
              <w:rPr>
                <w:rFonts w:cs="Arial"/>
                <w:b/>
                <w:bCs/>
                <w:color w:val="FFFFFF"/>
                <w:sz w:val="16"/>
                <w:szCs w:val="16"/>
                <w:lang w:eastAsia="en-GB"/>
              </w:rPr>
            </w:pPr>
            <w:r w:rsidRPr="00E75988">
              <w:rPr>
                <w:rFonts w:cs="Arial"/>
                <w:b/>
                <w:bCs/>
                <w:color w:val="FFFFFF"/>
                <w:sz w:val="16"/>
                <w:szCs w:val="16"/>
                <w:lang w:eastAsia="en-GB"/>
              </w:rPr>
              <w:t>2034</w:t>
            </w:r>
          </w:p>
        </w:tc>
      </w:tr>
      <w:tr w:rsidR="00E75988" w:rsidRPr="00E75988" w14:paraId="7F6FE904" w14:textId="77777777" w:rsidTr="00EF68DE">
        <w:tc>
          <w:tcPr>
            <w:tcW w:w="602" w:type="dxa"/>
            <w:shd w:val="clear" w:color="auto" w:fill="CBE9D3"/>
          </w:tcPr>
          <w:p w14:paraId="4B4A56DE" w14:textId="77777777" w:rsidR="00E75988" w:rsidRPr="00E75988" w:rsidRDefault="00E75988" w:rsidP="00E75988">
            <w:pPr>
              <w:spacing w:before="0" w:after="0" w:line="240" w:lineRule="auto"/>
              <w:rPr>
                <w:rFonts w:cs="Arial"/>
                <w:sz w:val="16"/>
                <w:szCs w:val="16"/>
                <w:lang w:eastAsia="en-GB"/>
              </w:rPr>
            </w:pPr>
            <w:r w:rsidRPr="00E75988">
              <w:rPr>
                <w:rFonts w:cs="Arial"/>
                <w:sz w:val="16"/>
                <w:szCs w:val="16"/>
                <w:lang w:eastAsia="en-GB"/>
              </w:rPr>
              <w:t>R01</w:t>
            </w:r>
          </w:p>
        </w:tc>
        <w:tc>
          <w:tcPr>
            <w:tcW w:w="601" w:type="dxa"/>
          </w:tcPr>
          <w:p w14:paraId="7DF35810"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14.4</w:t>
            </w:r>
          </w:p>
        </w:tc>
        <w:tc>
          <w:tcPr>
            <w:tcW w:w="601" w:type="dxa"/>
          </w:tcPr>
          <w:p w14:paraId="7B8660B5"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12.5</w:t>
            </w:r>
          </w:p>
        </w:tc>
        <w:tc>
          <w:tcPr>
            <w:tcW w:w="601" w:type="dxa"/>
          </w:tcPr>
          <w:p w14:paraId="6D390C8B"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11.9</w:t>
            </w:r>
          </w:p>
        </w:tc>
        <w:tc>
          <w:tcPr>
            <w:tcW w:w="601" w:type="dxa"/>
          </w:tcPr>
          <w:p w14:paraId="40A31606"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11.3</w:t>
            </w:r>
          </w:p>
        </w:tc>
        <w:tc>
          <w:tcPr>
            <w:tcW w:w="601" w:type="dxa"/>
          </w:tcPr>
          <w:p w14:paraId="4B90C2D0"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10.8</w:t>
            </w:r>
          </w:p>
        </w:tc>
        <w:tc>
          <w:tcPr>
            <w:tcW w:w="601" w:type="dxa"/>
          </w:tcPr>
          <w:p w14:paraId="0B8E8F37"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10.4</w:t>
            </w:r>
          </w:p>
        </w:tc>
        <w:tc>
          <w:tcPr>
            <w:tcW w:w="601" w:type="dxa"/>
          </w:tcPr>
          <w:p w14:paraId="7718E8CD"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w:t>
            </w:r>
          </w:p>
        </w:tc>
        <w:tc>
          <w:tcPr>
            <w:tcW w:w="601" w:type="dxa"/>
          </w:tcPr>
          <w:p w14:paraId="11A7E6AE"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9.7</w:t>
            </w:r>
          </w:p>
        </w:tc>
        <w:tc>
          <w:tcPr>
            <w:tcW w:w="601" w:type="dxa"/>
          </w:tcPr>
          <w:p w14:paraId="71494B65"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9.4</w:t>
            </w:r>
          </w:p>
        </w:tc>
        <w:tc>
          <w:tcPr>
            <w:tcW w:w="601" w:type="dxa"/>
          </w:tcPr>
          <w:p w14:paraId="23DE45A6"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9.2</w:t>
            </w:r>
          </w:p>
        </w:tc>
        <w:tc>
          <w:tcPr>
            <w:tcW w:w="601" w:type="dxa"/>
          </w:tcPr>
          <w:p w14:paraId="2122B0C5"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w:t>
            </w:r>
          </w:p>
        </w:tc>
        <w:tc>
          <w:tcPr>
            <w:tcW w:w="601" w:type="dxa"/>
          </w:tcPr>
          <w:p w14:paraId="4AE449A3"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w:t>
            </w:r>
          </w:p>
        </w:tc>
        <w:tc>
          <w:tcPr>
            <w:tcW w:w="601" w:type="dxa"/>
          </w:tcPr>
          <w:p w14:paraId="32E9C46A"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8.9</w:t>
            </w:r>
          </w:p>
        </w:tc>
        <w:tc>
          <w:tcPr>
            <w:tcW w:w="601" w:type="dxa"/>
          </w:tcPr>
          <w:p w14:paraId="4D20D3F3"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8.6</w:t>
            </w:r>
          </w:p>
        </w:tc>
      </w:tr>
      <w:tr w:rsidR="00E75988" w:rsidRPr="00E75988" w14:paraId="59054474" w14:textId="77777777" w:rsidTr="00EF68DE">
        <w:tc>
          <w:tcPr>
            <w:tcW w:w="602" w:type="dxa"/>
            <w:shd w:val="clear" w:color="auto" w:fill="CBE9D3"/>
          </w:tcPr>
          <w:p w14:paraId="034B3332" w14:textId="77777777" w:rsidR="00E75988" w:rsidRPr="00E75988" w:rsidRDefault="00E75988" w:rsidP="00E75988">
            <w:pPr>
              <w:spacing w:before="0" w:after="0" w:line="240" w:lineRule="auto"/>
              <w:rPr>
                <w:rFonts w:cs="Arial"/>
                <w:sz w:val="16"/>
                <w:szCs w:val="16"/>
                <w:lang w:eastAsia="en-GB"/>
              </w:rPr>
            </w:pPr>
            <w:r w:rsidRPr="00E75988">
              <w:rPr>
                <w:rFonts w:cs="Arial"/>
                <w:sz w:val="16"/>
                <w:szCs w:val="16"/>
                <w:lang w:eastAsia="en-GB"/>
              </w:rPr>
              <w:t>R02</w:t>
            </w:r>
          </w:p>
        </w:tc>
        <w:tc>
          <w:tcPr>
            <w:tcW w:w="601" w:type="dxa"/>
          </w:tcPr>
          <w:p w14:paraId="76F7B8A3"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17.8</w:t>
            </w:r>
          </w:p>
        </w:tc>
        <w:tc>
          <w:tcPr>
            <w:tcW w:w="601" w:type="dxa"/>
          </w:tcPr>
          <w:p w14:paraId="18733D41"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15.3</w:t>
            </w:r>
          </w:p>
        </w:tc>
        <w:tc>
          <w:tcPr>
            <w:tcW w:w="601" w:type="dxa"/>
          </w:tcPr>
          <w:p w14:paraId="1801B0B8"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14.6</w:t>
            </w:r>
          </w:p>
        </w:tc>
        <w:tc>
          <w:tcPr>
            <w:tcW w:w="601" w:type="dxa"/>
          </w:tcPr>
          <w:p w14:paraId="13E54EF9"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13.7</w:t>
            </w:r>
          </w:p>
        </w:tc>
        <w:tc>
          <w:tcPr>
            <w:tcW w:w="601" w:type="dxa"/>
          </w:tcPr>
          <w:p w14:paraId="5F136EE9"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13.1</w:t>
            </w:r>
          </w:p>
        </w:tc>
        <w:tc>
          <w:tcPr>
            <w:tcW w:w="601" w:type="dxa"/>
          </w:tcPr>
          <w:p w14:paraId="0792D34A"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12.5</w:t>
            </w:r>
          </w:p>
        </w:tc>
        <w:tc>
          <w:tcPr>
            <w:tcW w:w="601" w:type="dxa"/>
          </w:tcPr>
          <w:p w14:paraId="26C06DEA"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12</w:t>
            </w:r>
          </w:p>
        </w:tc>
        <w:tc>
          <w:tcPr>
            <w:tcW w:w="601" w:type="dxa"/>
          </w:tcPr>
          <w:p w14:paraId="3F456E0B"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11.6</w:t>
            </w:r>
          </w:p>
        </w:tc>
        <w:tc>
          <w:tcPr>
            <w:tcW w:w="601" w:type="dxa"/>
          </w:tcPr>
          <w:p w14:paraId="659B7323"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11.2</w:t>
            </w:r>
          </w:p>
        </w:tc>
        <w:tc>
          <w:tcPr>
            <w:tcW w:w="601" w:type="dxa"/>
          </w:tcPr>
          <w:p w14:paraId="179CE913"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10.9</w:t>
            </w:r>
          </w:p>
        </w:tc>
        <w:tc>
          <w:tcPr>
            <w:tcW w:w="601" w:type="dxa"/>
          </w:tcPr>
          <w:p w14:paraId="79A62BD5"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10.6</w:t>
            </w:r>
          </w:p>
        </w:tc>
        <w:tc>
          <w:tcPr>
            <w:tcW w:w="601" w:type="dxa"/>
          </w:tcPr>
          <w:p w14:paraId="76EC717A"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10.5</w:t>
            </w:r>
          </w:p>
        </w:tc>
        <w:tc>
          <w:tcPr>
            <w:tcW w:w="601" w:type="dxa"/>
          </w:tcPr>
          <w:p w14:paraId="67CA531F"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10.4</w:t>
            </w:r>
          </w:p>
        </w:tc>
        <w:tc>
          <w:tcPr>
            <w:tcW w:w="601" w:type="dxa"/>
          </w:tcPr>
          <w:p w14:paraId="57E3CB90"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9.9</w:t>
            </w:r>
          </w:p>
        </w:tc>
      </w:tr>
      <w:tr w:rsidR="00E75988" w:rsidRPr="00E75988" w14:paraId="3C91C7B6" w14:textId="77777777" w:rsidTr="00EF68DE">
        <w:tc>
          <w:tcPr>
            <w:tcW w:w="602" w:type="dxa"/>
            <w:shd w:val="clear" w:color="auto" w:fill="CBE9D3"/>
          </w:tcPr>
          <w:p w14:paraId="3A1FFA9F" w14:textId="77777777" w:rsidR="00E75988" w:rsidRPr="00E75988" w:rsidRDefault="00E75988" w:rsidP="00E75988">
            <w:pPr>
              <w:spacing w:before="0" w:after="0" w:line="240" w:lineRule="auto"/>
              <w:rPr>
                <w:rFonts w:cs="Arial"/>
                <w:sz w:val="16"/>
                <w:szCs w:val="16"/>
                <w:lang w:eastAsia="en-GB"/>
              </w:rPr>
            </w:pPr>
            <w:r w:rsidRPr="00E75988">
              <w:rPr>
                <w:rFonts w:cs="Arial"/>
                <w:sz w:val="16"/>
                <w:szCs w:val="16"/>
                <w:lang w:eastAsia="en-GB"/>
              </w:rPr>
              <w:t>R03</w:t>
            </w:r>
          </w:p>
        </w:tc>
        <w:tc>
          <w:tcPr>
            <w:tcW w:w="601" w:type="dxa"/>
          </w:tcPr>
          <w:p w14:paraId="77DE6F7D"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17.9</w:t>
            </w:r>
          </w:p>
        </w:tc>
        <w:tc>
          <w:tcPr>
            <w:tcW w:w="601" w:type="dxa"/>
          </w:tcPr>
          <w:p w14:paraId="2B68046C"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15.4</w:t>
            </w:r>
          </w:p>
        </w:tc>
        <w:tc>
          <w:tcPr>
            <w:tcW w:w="601" w:type="dxa"/>
          </w:tcPr>
          <w:p w14:paraId="507E805F"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14.6</w:t>
            </w:r>
          </w:p>
        </w:tc>
        <w:tc>
          <w:tcPr>
            <w:tcW w:w="601" w:type="dxa"/>
          </w:tcPr>
          <w:p w14:paraId="200F8DE3"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13.8</w:t>
            </w:r>
          </w:p>
        </w:tc>
        <w:tc>
          <w:tcPr>
            <w:tcW w:w="601" w:type="dxa"/>
          </w:tcPr>
          <w:p w14:paraId="0FC2FAFC"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13.1</w:t>
            </w:r>
          </w:p>
        </w:tc>
        <w:tc>
          <w:tcPr>
            <w:tcW w:w="601" w:type="dxa"/>
          </w:tcPr>
          <w:p w14:paraId="46234DE5"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12.6</w:t>
            </w:r>
          </w:p>
        </w:tc>
        <w:tc>
          <w:tcPr>
            <w:tcW w:w="601" w:type="dxa"/>
          </w:tcPr>
          <w:p w14:paraId="53701472"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12.1</w:t>
            </w:r>
          </w:p>
        </w:tc>
        <w:tc>
          <w:tcPr>
            <w:tcW w:w="601" w:type="dxa"/>
          </w:tcPr>
          <w:p w14:paraId="0DCD337B"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11.6</w:t>
            </w:r>
          </w:p>
        </w:tc>
        <w:tc>
          <w:tcPr>
            <w:tcW w:w="601" w:type="dxa"/>
          </w:tcPr>
          <w:p w14:paraId="143CB5E6"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11.3</w:t>
            </w:r>
          </w:p>
        </w:tc>
        <w:tc>
          <w:tcPr>
            <w:tcW w:w="601" w:type="dxa"/>
          </w:tcPr>
          <w:p w14:paraId="781B0594"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11</w:t>
            </w:r>
          </w:p>
        </w:tc>
        <w:tc>
          <w:tcPr>
            <w:tcW w:w="601" w:type="dxa"/>
          </w:tcPr>
          <w:p w14:paraId="3FB1F47A"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10.7</w:t>
            </w:r>
          </w:p>
        </w:tc>
        <w:tc>
          <w:tcPr>
            <w:tcW w:w="601" w:type="dxa"/>
          </w:tcPr>
          <w:p w14:paraId="28FCD3F3"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10.6</w:t>
            </w:r>
          </w:p>
        </w:tc>
        <w:tc>
          <w:tcPr>
            <w:tcW w:w="601" w:type="dxa"/>
          </w:tcPr>
          <w:p w14:paraId="065BCCC6"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10.5</w:t>
            </w:r>
          </w:p>
        </w:tc>
        <w:tc>
          <w:tcPr>
            <w:tcW w:w="601" w:type="dxa"/>
          </w:tcPr>
          <w:p w14:paraId="0ACB83F3"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9.9</w:t>
            </w:r>
          </w:p>
        </w:tc>
      </w:tr>
      <w:tr w:rsidR="00E75988" w:rsidRPr="00E75988" w14:paraId="17DC8C49" w14:textId="77777777" w:rsidTr="00EF68DE">
        <w:tc>
          <w:tcPr>
            <w:tcW w:w="602" w:type="dxa"/>
            <w:shd w:val="clear" w:color="auto" w:fill="CBE9D3"/>
          </w:tcPr>
          <w:p w14:paraId="3FA76111" w14:textId="77777777" w:rsidR="00E75988" w:rsidRPr="00E75988" w:rsidRDefault="00E75988" w:rsidP="00E75988">
            <w:pPr>
              <w:spacing w:before="0" w:after="0" w:line="240" w:lineRule="auto"/>
              <w:rPr>
                <w:rFonts w:cs="Arial"/>
                <w:sz w:val="16"/>
                <w:szCs w:val="16"/>
                <w:lang w:eastAsia="en-GB"/>
              </w:rPr>
            </w:pPr>
            <w:r w:rsidRPr="00E75988">
              <w:rPr>
                <w:rFonts w:cs="Arial"/>
                <w:sz w:val="16"/>
                <w:szCs w:val="16"/>
                <w:lang w:eastAsia="en-GB"/>
              </w:rPr>
              <w:t>R04</w:t>
            </w:r>
          </w:p>
        </w:tc>
        <w:tc>
          <w:tcPr>
            <w:tcW w:w="601" w:type="dxa"/>
          </w:tcPr>
          <w:p w14:paraId="13439BC0"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15</w:t>
            </w:r>
          </w:p>
        </w:tc>
        <w:tc>
          <w:tcPr>
            <w:tcW w:w="601" w:type="dxa"/>
          </w:tcPr>
          <w:p w14:paraId="23BACEAC"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13</w:t>
            </w:r>
          </w:p>
        </w:tc>
        <w:tc>
          <w:tcPr>
            <w:tcW w:w="601" w:type="dxa"/>
          </w:tcPr>
          <w:p w14:paraId="50975F9F"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12.3</w:t>
            </w:r>
          </w:p>
        </w:tc>
        <w:tc>
          <w:tcPr>
            <w:tcW w:w="601" w:type="dxa"/>
          </w:tcPr>
          <w:p w14:paraId="5A3C2702"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11.7</w:t>
            </w:r>
          </w:p>
        </w:tc>
        <w:tc>
          <w:tcPr>
            <w:tcW w:w="601" w:type="dxa"/>
          </w:tcPr>
          <w:p w14:paraId="50B1662C"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11.1</w:t>
            </w:r>
          </w:p>
        </w:tc>
        <w:tc>
          <w:tcPr>
            <w:tcW w:w="601" w:type="dxa"/>
          </w:tcPr>
          <w:p w14:paraId="40A975C9"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10.7</w:t>
            </w:r>
          </w:p>
        </w:tc>
        <w:tc>
          <w:tcPr>
            <w:tcW w:w="601" w:type="dxa"/>
          </w:tcPr>
          <w:p w14:paraId="401864A7"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10.3</w:t>
            </w:r>
          </w:p>
        </w:tc>
        <w:tc>
          <w:tcPr>
            <w:tcW w:w="601" w:type="dxa"/>
          </w:tcPr>
          <w:p w14:paraId="02DA4332"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w:t>
            </w:r>
          </w:p>
        </w:tc>
        <w:tc>
          <w:tcPr>
            <w:tcW w:w="601" w:type="dxa"/>
          </w:tcPr>
          <w:p w14:paraId="0A50978E"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9.7</w:t>
            </w:r>
          </w:p>
        </w:tc>
        <w:tc>
          <w:tcPr>
            <w:tcW w:w="601" w:type="dxa"/>
          </w:tcPr>
          <w:p w14:paraId="50D2D384"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9.4</w:t>
            </w:r>
          </w:p>
        </w:tc>
        <w:tc>
          <w:tcPr>
            <w:tcW w:w="601" w:type="dxa"/>
          </w:tcPr>
          <w:p w14:paraId="430950E0"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9.2</w:t>
            </w:r>
          </w:p>
        </w:tc>
        <w:tc>
          <w:tcPr>
            <w:tcW w:w="601" w:type="dxa"/>
          </w:tcPr>
          <w:p w14:paraId="57707B70"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9.2</w:t>
            </w:r>
          </w:p>
        </w:tc>
        <w:tc>
          <w:tcPr>
            <w:tcW w:w="601" w:type="dxa"/>
          </w:tcPr>
          <w:p w14:paraId="113C5E44"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9.1</w:t>
            </w:r>
          </w:p>
        </w:tc>
        <w:tc>
          <w:tcPr>
            <w:tcW w:w="601" w:type="dxa"/>
          </w:tcPr>
          <w:p w14:paraId="53F923BB"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9.1</w:t>
            </w:r>
          </w:p>
        </w:tc>
      </w:tr>
      <w:tr w:rsidR="00E75988" w:rsidRPr="00E75988" w14:paraId="33363FFF" w14:textId="77777777" w:rsidTr="00EF68DE">
        <w:tc>
          <w:tcPr>
            <w:tcW w:w="602" w:type="dxa"/>
            <w:shd w:val="clear" w:color="auto" w:fill="CBE9D3"/>
          </w:tcPr>
          <w:p w14:paraId="02FE8DB6" w14:textId="77777777" w:rsidR="00E75988" w:rsidRPr="00E75988" w:rsidRDefault="00E75988" w:rsidP="00E75988">
            <w:pPr>
              <w:spacing w:before="0" w:after="0" w:line="240" w:lineRule="auto"/>
              <w:rPr>
                <w:rFonts w:cs="Arial"/>
                <w:sz w:val="16"/>
                <w:szCs w:val="16"/>
                <w:lang w:eastAsia="en-GB"/>
              </w:rPr>
            </w:pPr>
            <w:r w:rsidRPr="00E75988">
              <w:rPr>
                <w:rFonts w:cs="Arial"/>
                <w:sz w:val="16"/>
                <w:szCs w:val="16"/>
                <w:lang w:eastAsia="en-GB"/>
              </w:rPr>
              <w:t>R05</w:t>
            </w:r>
          </w:p>
        </w:tc>
        <w:tc>
          <w:tcPr>
            <w:tcW w:w="601" w:type="dxa"/>
          </w:tcPr>
          <w:p w14:paraId="7A8F33A4"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16.8</w:t>
            </w:r>
          </w:p>
        </w:tc>
        <w:tc>
          <w:tcPr>
            <w:tcW w:w="601" w:type="dxa"/>
          </w:tcPr>
          <w:p w14:paraId="62BD0115"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14.5</w:t>
            </w:r>
          </w:p>
        </w:tc>
        <w:tc>
          <w:tcPr>
            <w:tcW w:w="601" w:type="dxa"/>
          </w:tcPr>
          <w:p w14:paraId="07DF5FC5"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13.8</w:t>
            </w:r>
          </w:p>
        </w:tc>
        <w:tc>
          <w:tcPr>
            <w:tcW w:w="601" w:type="dxa"/>
          </w:tcPr>
          <w:p w14:paraId="1F69B394"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13</w:t>
            </w:r>
          </w:p>
        </w:tc>
        <w:tc>
          <w:tcPr>
            <w:tcW w:w="601" w:type="dxa"/>
          </w:tcPr>
          <w:p w14:paraId="351AF248"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12.3</w:t>
            </w:r>
          </w:p>
        </w:tc>
        <w:tc>
          <w:tcPr>
            <w:tcW w:w="601" w:type="dxa"/>
          </w:tcPr>
          <w:p w14:paraId="65CD92DD"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11.8</w:t>
            </w:r>
          </w:p>
        </w:tc>
        <w:tc>
          <w:tcPr>
            <w:tcW w:w="601" w:type="dxa"/>
          </w:tcPr>
          <w:p w14:paraId="1A8818E8"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11.4</w:t>
            </w:r>
          </w:p>
        </w:tc>
        <w:tc>
          <w:tcPr>
            <w:tcW w:w="601" w:type="dxa"/>
          </w:tcPr>
          <w:p w14:paraId="72302FFB"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11</w:t>
            </w:r>
          </w:p>
        </w:tc>
        <w:tc>
          <w:tcPr>
            <w:tcW w:w="601" w:type="dxa"/>
          </w:tcPr>
          <w:p w14:paraId="3DAD96C3"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10.7</w:t>
            </w:r>
          </w:p>
        </w:tc>
        <w:tc>
          <w:tcPr>
            <w:tcW w:w="601" w:type="dxa"/>
          </w:tcPr>
          <w:p w14:paraId="477D83F1"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10.4</w:t>
            </w:r>
          </w:p>
        </w:tc>
        <w:tc>
          <w:tcPr>
            <w:tcW w:w="601" w:type="dxa"/>
          </w:tcPr>
          <w:p w14:paraId="353B8ADF"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10.2</w:t>
            </w:r>
          </w:p>
        </w:tc>
        <w:tc>
          <w:tcPr>
            <w:tcW w:w="601" w:type="dxa"/>
          </w:tcPr>
          <w:p w14:paraId="484B4A14"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10.1</w:t>
            </w:r>
          </w:p>
        </w:tc>
        <w:tc>
          <w:tcPr>
            <w:tcW w:w="601" w:type="dxa"/>
          </w:tcPr>
          <w:p w14:paraId="0B65BC88"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w:t>
            </w:r>
          </w:p>
        </w:tc>
        <w:tc>
          <w:tcPr>
            <w:tcW w:w="601" w:type="dxa"/>
          </w:tcPr>
          <w:p w14:paraId="58FE6A06"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9.5</w:t>
            </w:r>
          </w:p>
        </w:tc>
      </w:tr>
      <w:tr w:rsidR="00E75988" w:rsidRPr="00E75988" w14:paraId="60FF16C6" w14:textId="77777777" w:rsidTr="00EF68DE">
        <w:tc>
          <w:tcPr>
            <w:tcW w:w="602" w:type="dxa"/>
            <w:shd w:val="clear" w:color="auto" w:fill="CBE9D3"/>
          </w:tcPr>
          <w:p w14:paraId="4341EEFB" w14:textId="77777777" w:rsidR="00E75988" w:rsidRPr="00E75988" w:rsidRDefault="00E75988" w:rsidP="00E75988">
            <w:pPr>
              <w:spacing w:before="0" w:after="0" w:line="240" w:lineRule="auto"/>
              <w:rPr>
                <w:rFonts w:cs="Arial"/>
                <w:sz w:val="16"/>
                <w:szCs w:val="16"/>
                <w:lang w:eastAsia="en-GB"/>
              </w:rPr>
            </w:pPr>
            <w:r w:rsidRPr="00E75988">
              <w:rPr>
                <w:rFonts w:cs="Arial"/>
                <w:sz w:val="16"/>
                <w:szCs w:val="16"/>
                <w:lang w:eastAsia="en-GB"/>
              </w:rPr>
              <w:t>R06</w:t>
            </w:r>
          </w:p>
        </w:tc>
        <w:tc>
          <w:tcPr>
            <w:tcW w:w="601" w:type="dxa"/>
          </w:tcPr>
          <w:p w14:paraId="5379E8C0"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13.6</w:t>
            </w:r>
          </w:p>
        </w:tc>
        <w:tc>
          <w:tcPr>
            <w:tcW w:w="601" w:type="dxa"/>
          </w:tcPr>
          <w:p w14:paraId="06E2F83A"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11.8</w:t>
            </w:r>
          </w:p>
        </w:tc>
        <w:tc>
          <w:tcPr>
            <w:tcW w:w="601" w:type="dxa"/>
          </w:tcPr>
          <w:p w14:paraId="4C5980D1"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11.3</w:t>
            </w:r>
          </w:p>
        </w:tc>
        <w:tc>
          <w:tcPr>
            <w:tcW w:w="601" w:type="dxa"/>
          </w:tcPr>
          <w:p w14:paraId="20AFB129"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10.7</w:t>
            </w:r>
          </w:p>
        </w:tc>
        <w:tc>
          <w:tcPr>
            <w:tcW w:w="601" w:type="dxa"/>
          </w:tcPr>
          <w:p w14:paraId="0F2C4691"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10.2</w:t>
            </w:r>
          </w:p>
        </w:tc>
        <w:tc>
          <w:tcPr>
            <w:tcW w:w="601" w:type="dxa"/>
          </w:tcPr>
          <w:p w14:paraId="309BE5E5"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9.9</w:t>
            </w:r>
          </w:p>
        </w:tc>
        <w:tc>
          <w:tcPr>
            <w:tcW w:w="601" w:type="dxa"/>
          </w:tcPr>
          <w:p w14:paraId="67CF4506"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9.6</w:t>
            </w:r>
          </w:p>
        </w:tc>
        <w:tc>
          <w:tcPr>
            <w:tcW w:w="601" w:type="dxa"/>
          </w:tcPr>
          <w:p w14:paraId="1597F849"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9.3</w:t>
            </w:r>
          </w:p>
        </w:tc>
        <w:tc>
          <w:tcPr>
            <w:tcW w:w="601" w:type="dxa"/>
          </w:tcPr>
          <w:p w14:paraId="021CBABA"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w:t>
            </w:r>
          </w:p>
        </w:tc>
        <w:tc>
          <w:tcPr>
            <w:tcW w:w="601" w:type="dxa"/>
          </w:tcPr>
          <w:p w14:paraId="23341982"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8.8</w:t>
            </w:r>
          </w:p>
        </w:tc>
        <w:tc>
          <w:tcPr>
            <w:tcW w:w="601" w:type="dxa"/>
          </w:tcPr>
          <w:p w14:paraId="20C362F4"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8.7</w:t>
            </w:r>
          </w:p>
        </w:tc>
        <w:tc>
          <w:tcPr>
            <w:tcW w:w="601" w:type="dxa"/>
          </w:tcPr>
          <w:p w14:paraId="02B7E324"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8.6</w:t>
            </w:r>
          </w:p>
        </w:tc>
        <w:tc>
          <w:tcPr>
            <w:tcW w:w="601" w:type="dxa"/>
          </w:tcPr>
          <w:p w14:paraId="63918DE7"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8.6</w:t>
            </w:r>
          </w:p>
        </w:tc>
        <w:tc>
          <w:tcPr>
            <w:tcW w:w="601" w:type="dxa"/>
          </w:tcPr>
          <w:p w14:paraId="61FDCF1B"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8.5</w:t>
            </w:r>
          </w:p>
        </w:tc>
      </w:tr>
      <w:tr w:rsidR="00E75988" w:rsidRPr="00E75988" w14:paraId="37C75B3C" w14:textId="77777777" w:rsidTr="00EF68DE">
        <w:tc>
          <w:tcPr>
            <w:tcW w:w="602" w:type="dxa"/>
            <w:shd w:val="clear" w:color="auto" w:fill="CBE9D3"/>
          </w:tcPr>
          <w:p w14:paraId="35198D36" w14:textId="77777777" w:rsidR="00E75988" w:rsidRPr="00E75988" w:rsidRDefault="00E75988" w:rsidP="00E75988">
            <w:pPr>
              <w:spacing w:before="0" w:after="0" w:line="240" w:lineRule="auto"/>
              <w:rPr>
                <w:rFonts w:cs="Arial"/>
                <w:sz w:val="16"/>
                <w:szCs w:val="16"/>
                <w:lang w:eastAsia="en-GB"/>
              </w:rPr>
            </w:pPr>
            <w:r w:rsidRPr="00E75988">
              <w:rPr>
                <w:rFonts w:cs="Arial"/>
                <w:sz w:val="16"/>
                <w:szCs w:val="16"/>
                <w:lang w:eastAsia="en-GB"/>
              </w:rPr>
              <w:t>R07</w:t>
            </w:r>
          </w:p>
        </w:tc>
        <w:tc>
          <w:tcPr>
            <w:tcW w:w="601" w:type="dxa"/>
          </w:tcPr>
          <w:p w14:paraId="304B1DF2"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13.5</w:t>
            </w:r>
          </w:p>
        </w:tc>
        <w:tc>
          <w:tcPr>
            <w:tcW w:w="601" w:type="dxa"/>
          </w:tcPr>
          <w:p w14:paraId="4CC891C6"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11.8</w:t>
            </w:r>
          </w:p>
        </w:tc>
        <w:tc>
          <w:tcPr>
            <w:tcW w:w="601" w:type="dxa"/>
          </w:tcPr>
          <w:p w14:paraId="458D2FFF"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11.2</w:t>
            </w:r>
          </w:p>
        </w:tc>
        <w:tc>
          <w:tcPr>
            <w:tcW w:w="601" w:type="dxa"/>
          </w:tcPr>
          <w:p w14:paraId="54772606"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10.6</w:t>
            </w:r>
          </w:p>
        </w:tc>
        <w:tc>
          <w:tcPr>
            <w:tcW w:w="601" w:type="dxa"/>
          </w:tcPr>
          <w:p w14:paraId="79FA8C98"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10.2</w:t>
            </w:r>
          </w:p>
        </w:tc>
        <w:tc>
          <w:tcPr>
            <w:tcW w:w="601" w:type="dxa"/>
          </w:tcPr>
          <w:p w14:paraId="1BF089F3"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9.8</w:t>
            </w:r>
          </w:p>
        </w:tc>
        <w:tc>
          <w:tcPr>
            <w:tcW w:w="601" w:type="dxa"/>
          </w:tcPr>
          <w:p w14:paraId="75E8E3F3"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9.5</w:t>
            </w:r>
          </w:p>
        </w:tc>
        <w:tc>
          <w:tcPr>
            <w:tcW w:w="601" w:type="dxa"/>
          </w:tcPr>
          <w:p w14:paraId="027DD5B8"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9.2</w:t>
            </w:r>
          </w:p>
        </w:tc>
        <w:tc>
          <w:tcPr>
            <w:tcW w:w="601" w:type="dxa"/>
          </w:tcPr>
          <w:p w14:paraId="307CB1D0"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9.0</w:t>
            </w:r>
          </w:p>
        </w:tc>
        <w:tc>
          <w:tcPr>
            <w:tcW w:w="601" w:type="dxa"/>
          </w:tcPr>
          <w:p w14:paraId="3ABE345C"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8.7</w:t>
            </w:r>
          </w:p>
        </w:tc>
        <w:tc>
          <w:tcPr>
            <w:tcW w:w="601" w:type="dxa"/>
          </w:tcPr>
          <w:p w14:paraId="2DEB75F4"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8.6</w:t>
            </w:r>
          </w:p>
        </w:tc>
        <w:tc>
          <w:tcPr>
            <w:tcW w:w="601" w:type="dxa"/>
          </w:tcPr>
          <w:p w14:paraId="3D18E4E3"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8.5</w:t>
            </w:r>
          </w:p>
        </w:tc>
        <w:tc>
          <w:tcPr>
            <w:tcW w:w="601" w:type="dxa"/>
          </w:tcPr>
          <w:p w14:paraId="7F11AABC"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8.5</w:t>
            </w:r>
          </w:p>
        </w:tc>
        <w:tc>
          <w:tcPr>
            <w:tcW w:w="601" w:type="dxa"/>
          </w:tcPr>
          <w:p w14:paraId="63CFD911"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8.1</w:t>
            </w:r>
          </w:p>
        </w:tc>
      </w:tr>
      <w:tr w:rsidR="00E75988" w:rsidRPr="00E75988" w14:paraId="77A52C27" w14:textId="77777777" w:rsidTr="00EF68DE">
        <w:tc>
          <w:tcPr>
            <w:tcW w:w="602" w:type="dxa"/>
            <w:shd w:val="clear" w:color="auto" w:fill="CBE9D3"/>
          </w:tcPr>
          <w:p w14:paraId="7603E283" w14:textId="77777777" w:rsidR="00E75988" w:rsidRPr="00E75988" w:rsidRDefault="00E75988" w:rsidP="00E75988">
            <w:pPr>
              <w:spacing w:before="0" w:after="0" w:line="240" w:lineRule="auto"/>
              <w:rPr>
                <w:rFonts w:cs="Arial"/>
                <w:sz w:val="16"/>
                <w:szCs w:val="16"/>
                <w:lang w:eastAsia="en-GB"/>
              </w:rPr>
            </w:pPr>
            <w:r w:rsidRPr="00E75988">
              <w:rPr>
                <w:rFonts w:cs="Arial"/>
                <w:sz w:val="16"/>
                <w:szCs w:val="16"/>
                <w:lang w:eastAsia="en-GB"/>
              </w:rPr>
              <w:t>R08</w:t>
            </w:r>
          </w:p>
        </w:tc>
        <w:tc>
          <w:tcPr>
            <w:tcW w:w="601" w:type="dxa"/>
          </w:tcPr>
          <w:p w14:paraId="0E15B401"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14.3</w:t>
            </w:r>
          </w:p>
        </w:tc>
        <w:tc>
          <w:tcPr>
            <w:tcW w:w="601" w:type="dxa"/>
          </w:tcPr>
          <w:p w14:paraId="71A739F1"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12.4</w:t>
            </w:r>
          </w:p>
        </w:tc>
        <w:tc>
          <w:tcPr>
            <w:tcW w:w="601" w:type="dxa"/>
          </w:tcPr>
          <w:p w14:paraId="3766B981"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11.9</w:t>
            </w:r>
          </w:p>
        </w:tc>
        <w:tc>
          <w:tcPr>
            <w:tcW w:w="601" w:type="dxa"/>
          </w:tcPr>
          <w:p w14:paraId="7AE75384"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11.2</w:t>
            </w:r>
          </w:p>
        </w:tc>
        <w:tc>
          <w:tcPr>
            <w:tcW w:w="601" w:type="dxa"/>
          </w:tcPr>
          <w:p w14:paraId="177BDE00"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10.7</w:t>
            </w:r>
          </w:p>
        </w:tc>
        <w:tc>
          <w:tcPr>
            <w:tcW w:w="601" w:type="dxa"/>
          </w:tcPr>
          <w:p w14:paraId="060060F9"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10.3</w:t>
            </w:r>
          </w:p>
        </w:tc>
        <w:tc>
          <w:tcPr>
            <w:tcW w:w="601" w:type="dxa"/>
          </w:tcPr>
          <w:p w14:paraId="5794E20F"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9.9</w:t>
            </w:r>
          </w:p>
        </w:tc>
        <w:tc>
          <w:tcPr>
            <w:tcW w:w="601" w:type="dxa"/>
          </w:tcPr>
          <w:p w14:paraId="05B13CBC"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9.6</w:t>
            </w:r>
          </w:p>
        </w:tc>
        <w:tc>
          <w:tcPr>
            <w:tcW w:w="601" w:type="dxa"/>
          </w:tcPr>
          <w:p w14:paraId="7B739F42"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9.4</w:t>
            </w:r>
          </w:p>
        </w:tc>
        <w:tc>
          <w:tcPr>
            <w:tcW w:w="601" w:type="dxa"/>
          </w:tcPr>
          <w:p w14:paraId="1DB19234"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9.1</w:t>
            </w:r>
          </w:p>
        </w:tc>
        <w:tc>
          <w:tcPr>
            <w:tcW w:w="601" w:type="dxa"/>
          </w:tcPr>
          <w:p w14:paraId="404285AB"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w:t>
            </w:r>
          </w:p>
        </w:tc>
        <w:tc>
          <w:tcPr>
            <w:tcW w:w="601" w:type="dxa"/>
          </w:tcPr>
          <w:p w14:paraId="530ED47A"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8.9</w:t>
            </w:r>
          </w:p>
        </w:tc>
        <w:tc>
          <w:tcPr>
            <w:tcW w:w="601" w:type="dxa"/>
          </w:tcPr>
          <w:p w14:paraId="7AFA209D"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8.9</w:t>
            </w:r>
          </w:p>
        </w:tc>
        <w:tc>
          <w:tcPr>
            <w:tcW w:w="601" w:type="dxa"/>
          </w:tcPr>
          <w:p w14:paraId="68C20E22"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8.7</w:t>
            </w:r>
          </w:p>
        </w:tc>
      </w:tr>
      <w:tr w:rsidR="00E75988" w:rsidRPr="00E75988" w14:paraId="34BB7067" w14:textId="77777777" w:rsidTr="00EF68DE">
        <w:tc>
          <w:tcPr>
            <w:tcW w:w="602" w:type="dxa"/>
            <w:shd w:val="clear" w:color="auto" w:fill="CBE9D3"/>
          </w:tcPr>
          <w:p w14:paraId="169BD366" w14:textId="77777777" w:rsidR="00E75988" w:rsidRPr="00E75988" w:rsidRDefault="00E75988" w:rsidP="00E75988">
            <w:pPr>
              <w:spacing w:before="0" w:after="0" w:line="240" w:lineRule="auto"/>
              <w:rPr>
                <w:rFonts w:cs="Arial"/>
                <w:sz w:val="16"/>
                <w:szCs w:val="16"/>
                <w:lang w:eastAsia="en-GB"/>
              </w:rPr>
            </w:pPr>
            <w:r w:rsidRPr="00E75988">
              <w:rPr>
                <w:rFonts w:cs="Arial"/>
                <w:sz w:val="16"/>
                <w:szCs w:val="16"/>
                <w:lang w:eastAsia="en-GB"/>
              </w:rPr>
              <w:t>R09</w:t>
            </w:r>
          </w:p>
        </w:tc>
        <w:tc>
          <w:tcPr>
            <w:tcW w:w="601" w:type="dxa"/>
          </w:tcPr>
          <w:p w14:paraId="7309B403"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16.5</w:t>
            </w:r>
          </w:p>
        </w:tc>
        <w:tc>
          <w:tcPr>
            <w:tcW w:w="601" w:type="dxa"/>
          </w:tcPr>
          <w:p w14:paraId="564BCDA0"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14.3</w:t>
            </w:r>
          </w:p>
        </w:tc>
        <w:tc>
          <w:tcPr>
            <w:tcW w:w="601" w:type="dxa"/>
          </w:tcPr>
          <w:p w14:paraId="351C5AC0"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13.5</w:t>
            </w:r>
          </w:p>
        </w:tc>
        <w:tc>
          <w:tcPr>
            <w:tcW w:w="601" w:type="dxa"/>
          </w:tcPr>
          <w:p w14:paraId="1BD2599C"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12.8</w:t>
            </w:r>
          </w:p>
        </w:tc>
        <w:tc>
          <w:tcPr>
            <w:tcW w:w="601" w:type="dxa"/>
          </w:tcPr>
          <w:p w14:paraId="6FC471B0"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12.1</w:t>
            </w:r>
          </w:p>
        </w:tc>
        <w:tc>
          <w:tcPr>
            <w:tcW w:w="601" w:type="dxa"/>
          </w:tcPr>
          <w:p w14:paraId="5E4A59BB"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11.7</w:t>
            </w:r>
          </w:p>
        </w:tc>
        <w:tc>
          <w:tcPr>
            <w:tcW w:w="601" w:type="dxa"/>
          </w:tcPr>
          <w:p w14:paraId="6561513E"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11.2</w:t>
            </w:r>
          </w:p>
        </w:tc>
        <w:tc>
          <w:tcPr>
            <w:tcW w:w="601" w:type="dxa"/>
          </w:tcPr>
          <w:p w14:paraId="6176B075"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10.8</w:t>
            </w:r>
          </w:p>
        </w:tc>
        <w:tc>
          <w:tcPr>
            <w:tcW w:w="601" w:type="dxa"/>
          </w:tcPr>
          <w:p w14:paraId="215C58CA"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10.5</w:t>
            </w:r>
          </w:p>
        </w:tc>
        <w:tc>
          <w:tcPr>
            <w:tcW w:w="601" w:type="dxa"/>
          </w:tcPr>
          <w:p w14:paraId="6EC70084"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10.2</w:t>
            </w:r>
          </w:p>
        </w:tc>
        <w:tc>
          <w:tcPr>
            <w:tcW w:w="601" w:type="dxa"/>
          </w:tcPr>
          <w:p w14:paraId="636BBE90"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w:t>
            </w:r>
          </w:p>
        </w:tc>
        <w:tc>
          <w:tcPr>
            <w:tcW w:w="601" w:type="dxa"/>
          </w:tcPr>
          <w:p w14:paraId="377A88D5"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9.9</w:t>
            </w:r>
          </w:p>
        </w:tc>
        <w:tc>
          <w:tcPr>
            <w:tcW w:w="601" w:type="dxa"/>
          </w:tcPr>
          <w:p w14:paraId="72E02A25"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9.8</w:t>
            </w:r>
          </w:p>
        </w:tc>
        <w:tc>
          <w:tcPr>
            <w:tcW w:w="601" w:type="dxa"/>
          </w:tcPr>
          <w:p w14:paraId="1CBDB452"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9.5</w:t>
            </w:r>
          </w:p>
        </w:tc>
      </w:tr>
      <w:tr w:rsidR="00E75988" w:rsidRPr="00E75988" w14:paraId="0BEF206A" w14:textId="77777777" w:rsidTr="00EF68DE">
        <w:tc>
          <w:tcPr>
            <w:tcW w:w="602" w:type="dxa"/>
            <w:shd w:val="clear" w:color="auto" w:fill="CBE9D3"/>
          </w:tcPr>
          <w:p w14:paraId="15D3E541" w14:textId="77777777" w:rsidR="00E75988" w:rsidRPr="00E75988" w:rsidRDefault="00E75988" w:rsidP="00E75988">
            <w:pPr>
              <w:spacing w:before="0" w:after="0" w:line="240" w:lineRule="auto"/>
              <w:rPr>
                <w:rFonts w:cs="Arial"/>
                <w:sz w:val="16"/>
                <w:szCs w:val="16"/>
                <w:lang w:eastAsia="en-GB"/>
              </w:rPr>
            </w:pPr>
            <w:r w:rsidRPr="00E75988">
              <w:rPr>
                <w:rFonts w:cs="Arial"/>
                <w:sz w:val="16"/>
                <w:szCs w:val="16"/>
                <w:lang w:eastAsia="en-GB"/>
              </w:rPr>
              <w:t>R10</w:t>
            </w:r>
          </w:p>
        </w:tc>
        <w:tc>
          <w:tcPr>
            <w:tcW w:w="601" w:type="dxa"/>
          </w:tcPr>
          <w:p w14:paraId="7D0EAD2D"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13.1</w:t>
            </w:r>
          </w:p>
        </w:tc>
        <w:tc>
          <w:tcPr>
            <w:tcW w:w="601" w:type="dxa"/>
          </w:tcPr>
          <w:p w14:paraId="37168AE3"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11.4</w:t>
            </w:r>
          </w:p>
        </w:tc>
        <w:tc>
          <w:tcPr>
            <w:tcW w:w="601" w:type="dxa"/>
          </w:tcPr>
          <w:p w14:paraId="76DB03E6"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10.9</w:t>
            </w:r>
          </w:p>
        </w:tc>
        <w:tc>
          <w:tcPr>
            <w:tcW w:w="601" w:type="dxa"/>
          </w:tcPr>
          <w:p w14:paraId="4B317BCD"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10.4</w:t>
            </w:r>
          </w:p>
        </w:tc>
        <w:tc>
          <w:tcPr>
            <w:tcW w:w="601" w:type="dxa"/>
          </w:tcPr>
          <w:p w14:paraId="44673B05"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9.9</w:t>
            </w:r>
          </w:p>
        </w:tc>
        <w:tc>
          <w:tcPr>
            <w:tcW w:w="601" w:type="dxa"/>
          </w:tcPr>
          <w:p w14:paraId="474FF699"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9.6</w:t>
            </w:r>
          </w:p>
        </w:tc>
        <w:tc>
          <w:tcPr>
            <w:tcW w:w="601" w:type="dxa"/>
          </w:tcPr>
          <w:p w14:paraId="61B425DE"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9.3</w:t>
            </w:r>
          </w:p>
        </w:tc>
        <w:tc>
          <w:tcPr>
            <w:tcW w:w="601" w:type="dxa"/>
          </w:tcPr>
          <w:p w14:paraId="571DB121"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w:t>
            </w:r>
          </w:p>
        </w:tc>
        <w:tc>
          <w:tcPr>
            <w:tcW w:w="601" w:type="dxa"/>
          </w:tcPr>
          <w:p w14:paraId="29212604"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8.8</w:t>
            </w:r>
          </w:p>
        </w:tc>
        <w:tc>
          <w:tcPr>
            <w:tcW w:w="601" w:type="dxa"/>
          </w:tcPr>
          <w:p w14:paraId="77BC37EC"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8.6</w:t>
            </w:r>
          </w:p>
        </w:tc>
        <w:tc>
          <w:tcPr>
            <w:tcW w:w="601" w:type="dxa"/>
          </w:tcPr>
          <w:p w14:paraId="0ABA5C16"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8.5</w:t>
            </w:r>
          </w:p>
        </w:tc>
        <w:tc>
          <w:tcPr>
            <w:tcW w:w="601" w:type="dxa"/>
          </w:tcPr>
          <w:p w14:paraId="2A6B7B81"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8.4</w:t>
            </w:r>
          </w:p>
        </w:tc>
        <w:tc>
          <w:tcPr>
            <w:tcW w:w="601" w:type="dxa"/>
          </w:tcPr>
          <w:p w14:paraId="786DD096"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8.4</w:t>
            </w:r>
          </w:p>
        </w:tc>
        <w:tc>
          <w:tcPr>
            <w:tcW w:w="601" w:type="dxa"/>
          </w:tcPr>
          <w:p w14:paraId="27E80AB2"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8.2</w:t>
            </w:r>
          </w:p>
        </w:tc>
      </w:tr>
      <w:tr w:rsidR="00E75988" w:rsidRPr="00E75988" w14:paraId="4FB87E26" w14:textId="77777777" w:rsidTr="00EF68DE">
        <w:tc>
          <w:tcPr>
            <w:tcW w:w="602" w:type="dxa"/>
            <w:shd w:val="clear" w:color="auto" w:fill="CBE9D3"/>
          </w:tcPr>
          <w:p w14:paraId="6FBB3C80" w14:textId="77777777" w:rsidR="00E75988" w:rsidRPr="00E75988" w:rsidRDefault="00E75988" w:rsidP="00E75988">
            <w:pPr>
              <w:spacing w:before="0" w:after="0" w:line="240" w:lineRule="auto"/>
              <w:rPr>
                <w:rFonts w:cs="Arial"/>
                <w:sz w:val="16"/>
                <w:szCs w:val="16"/>
                <w:lang w:eastAsia="en-GB"/>
              </w:rPr>
            </w:pPr>
            <w:r w:rsidRPr="00E75988">
              <w:rPr>
                <w:rFonts w:cs="Arial"/>
                <w:sz w:val="16"/>
                <w:szCs w:val="16"/>
                <w:lang w:eastAsia="en-GB"/>
              </w:rPr>
              <w:t>R11</w:t>
            </w:r>
          </w:p>
        </w:tc>
        <w:tc>
          <w:tcPr>
            <w:tcW w:w="601" w:type="dxa"/>
          </w:tcPr>
          <w:p w14:paraId="7D0CEAF7"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12.6</w:t>
            </w:r>
          </w:p>
        </w:tc>
        <w:tc>
          <w:tcPr>
            <w:tcW w:w="601" w:type="dxa"/>
          </w:tcPr>
          <w:p w14:paraId="739EF84B"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11</w:t>
            </w:r>
          </w:p>
        </w:tc>
        <w:tc>
          <w:tcPr>
            <w:tcW w:w="601" w:type="dxa"/>
          </w:tcPr>
          <w:p w14:paraId="34A84B1C"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10.5</w:t>
            </w:r>
          </w:p>
        </w:tc>
        <w:tc>
          <w:tcPr>
            <w:tcW w:w="601" w:type="dxa"/>
          </w:tcPr>
          <w:p w14:paraId="3756405F"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w:t>
            </w:r>
          </w:p>
        </w:tc>
        <w:tc>
          <w:tcPr>
            <w:tcW w:w="601" w:type="dxa"/>
          </w:tcPr>
          <w:p w14:paraId="02F05621"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9.6</w:t>
            </w:r>
          </w:p>
        </w:tc>
        <w:tc>
          <w:tcPr>
            <w:tcW w:w="601" w:type="dxa"/>
          </w:tcPr>
          <w:p w14:paraId="5924ECC1"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9.3</w:t>
            </w:r>
          </w:p>
        </w:tc>
        <w:tc>
          <w:tcPr>
            <w:tcW w:w="601" w:type="dxa"/>
          </w:tcPr>
          <w:p w14:paraId="789B8DDD"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w:t>
            </w:r>
          </w:p>
        </w:tc>
        <w:tc>
          <w:tcPr>
            <w:tcW w:w="601" w:type="dxa"/>
          </w:tcPr>
          <w:p w14:paraId="029E61C2"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8.7</w:t>
            </w:r>
          </w:p>
        </w:tc>
        <w:tc>
          <w:tcPr>
            <w:tcW w:w="601" w:type="dxa"/>
          </w:tcPr>
          <w:p w14:paraId="1118F65E"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8.5</w:t>
            </w:r>
          </w:p>
        </w:tc>
        <w:tc>
          <w:tcPr>
            <w:tcW w:w="601" w:type="dxa"/>
          </w:tcPr>
          <w:p w14:paraId="05B0320C"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8.3</w:t>
            </w:r>
          </w:p>
        </w:tc>
        <w:tc>
          <w:tcPr>
            <w:tcW w:w="601" w:type="dxa"/>
          </w:tcPr>
          <w:p w14:paraId="537C9BD3"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8.2</w:t>
            </w:r>
          </w:p>
        </w:tc>
        <w:tc>
          <w:tcPr>
            <w:tcW w:w="601" w:type="dxa"/>
          </w:tcPr>
          <w:p w14:paraId="6E72C098"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8.2</w:t>
            </w:r>
          </w:p>
        </w:tc>
        <w:tc>
          <w:tcPr>
            <w:tcW w:w="601" w:type="dxa"/>
          </w:tcPr>
          <w:p w14:paraId="43538A58"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8.2</w:t>
            </w:r>
          </w:p>
        </w:tc>
        <w:tc>
          <w:tcPr>
            <w:tcW w:w="601" w:type="dxa"/>
          </w:tcPr>
          <w:p w14:paraId="76EF2702"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8</w:t>
            </w:r>
          </w:p>
        </w:tc>
      </w:tr>
      <w:tr w:rsidR="00E75988" w:rsidRPr="00E75988" w14:paraId="68EB3538" w14:textId="77777777" w:rsidTr="00EF68DE">
        <w:tc>
          <w:tcPr>
            <w:tcW w:w="602" w:type="dxa"/>
            <w:shd w:val="clear" w:color="auto" w:fill="CBE9D3"/>
          </w:tcPr>
          <w:p w14:paraId="73CC4C8C" w14:textId="77777777" w:rsidR="00E75988" w:rsidRPr="00E75988" w:rsidRDefault="00E75988" w:rsidP="00E75988">
            <w:pPr>
              <w:spacing w:before="0" w:after="0" w:line="240" w:lineRule="auto"/>
              <w:rPr>
                <w:rFonts w:cs="Arial"/>
                <w:sz w:val="16"/>
                <w:szCs w:val="16"/>
                <w:lang w:eastAsia="en-GB"/>
              </w:rPr>
            </w:pPr>
            <w:r w:rsidRPr="00E75988">
              <w:rPr>
                <w:rFonts w:cs="Arial"/>
                <w:sz w:val="16"/>
                <w:szCs w:val="16"/>
                <w:lang w:eastAsia="en-GB"/>
              </w:rPr>
              <w:t>R12</w:t>
            </w:r>
          </w:p>
        </w:tc>
        <w:tc>
          <w:tcPr>
            <w:tcW w:w="601" w:type="dxa"/>
          </w:tcPr>
          <w:p w14:paraId="7FA18167"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12.2</w:t>
            </w:r>
          </w:p>
        </w:tc>
        <w:tc>
          <w:tcPr>
            <w:tcW w:w="601" w:type="dxa"/>
          </w:tcPr>
          <w:p w14:paraId="71EE5802"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10.7</w:t>
            </w:r>
          </w:p>
        </w:tc>
        <w:tc>
          <w:tcPr>
            <w:tcW w:w="601" w:type="dxa"/>
          </w:tcPr>
          <w:p w14:paraId="5FB32DD9"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10.3</w:t>
            </w:r>
          </w:p>
        </w:tc>
        <w:tc>
          <w:tcPr>
            <w:tcW w:w="601" w:type="dxa"/>
          </w:tcPr>
          <w:p w14:paraId="77F2D809"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9.7</w:t>
            </w:r>
          </w:p>
        </w:tc>
        <w:tc>
          <w:tcPr>
            <w:tcW w:w="601" w:type="dxa"/>
          </w:tcPr>
          <w:p w14:paraId="3A56DB4A"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9.3</w:t>
            </w:r>
          </w:p>
        </w:tc>
        <w:tc>
          <w:tcPr>
            <w:tcW w:w="601" w:type="dxa"/>
          </w:tcPr>
          <w:p w14:paraId="31276FD7"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9.1</w:t>
            </w:r>
          </w:p>
        </w:tc>
        <w:tc>
          <w:tcPr>
            <w:tcW w:w="601" w:type="dxa"/>
          </w:tcPr>
          <w:p w14:paraId="50FA494C"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8.8</w:t>
            </w:r>
          </w:p>
        </w:tc>
        <w:tc>
          <w:tcPr>
            <w:tcW w:w="601" w:type="dxa"/>
          </w:tcPr>
          <w:p w14:paraId="2CDAB94F"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8.6</w:t>
            </w:r>
          </w:p>
        </w:tc>
        <w:tc>
          <w:tcPr>
            <w:tcW w:w="601" w:type="dxa"/>
          </w:tcPr>
          <w:p w14:paraId="5E03D73A"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8.4</w:t>
            </w:r>
          </w:p>
        </w:tc>
        <w:tc>
          <w:tcPr>
            <w:tcW w:w="601" w:type="dxa"/>
          </w:tcPr>
          <w:p w14:paraId="5464A981"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8..2</w:t>
            </w:r>
          </w:p>
        </w:tc>
        <w:tc>
          <w:tcPr>
            <w:tcW w:w="601" w:type="dxa"/>
          </w:tcPr>
          <w:p w14:paraId="34C7A71C"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8.1</w:t>
            </w:r>
          </w:p>
        </w:tc>
        <w:tc>
          <w:tcPr>
            <w:tcW w:w="601" w:type="dxa"/>
          </w:tcPr>
          <w:p w14:paraId="6A62B091"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8</w:t>
            </w:r>
          </w:p>
        </w:tc>
        <w:tc>
          <w:tcPr>
            <w:tcW w:w="601" w:type="dxa"/>
          </w:tcPr>
          <w:p w14:paraId="671C8AE2"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8</w:t>
            </w:r>
          </w:p>
        </w:tc>
        <w:tc>
          <w:tcPr>
            <w:tcW w:w="601" w:type="dxa"/>
          </w:tcPr>
          <w:p w14:paraId="4D08E2A2"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7.8</w:t>
            </w:r>
          </w:p>
        </w:tc>
      </w:tr>
      <w:tr w:rsidR="00E75988" w:rsidRPr="00E75988" w14:paraId="138D3F7F" w14:textId="77777777" w:rsidTr="00EF68DE">
        <w:tc>
          <w:tcPr>
            <w:tcW w:w="602" w:type="dxa"/>
            <w:shd w:val="clear" w:color="auto" w:fill="CBE9D3"/>
          </w:tcPr>
          <w:p w14:paraId="2265936A" w14:textId="77777777" w:rsidR="00E75988" w:rsidRPr="00E75988" w:rsidRDefault="00E75988" w:rsidP="00E75988">
            <w:pPr>
              <w:spacing w:before="0" w:after="0" w:line="240" w:lineRule="auto"/>
              <w:rPr>
                <w:rFonts w:cs="Arial"/>
                <w:sz w:val="16"/>
                <w:szCs w:val="16"/>
                <w:lang w:eastAsia="en-GB"/>
              </w:rPr>
            </w:pPr>
            <w:r w:rsidRPr="00E75988">
              <w:rPr>
                <w:rFonts w:cs="Arial"/>
                <w:sz w:val="16"/>
                <w:szCs w:val="16"/>
                <w:lang w:eastAsia="en-GB"/>
              </w:rPr>
              <w:t>R13</w:t>
            </w:r>
          </w:p>
        </w:tc>
        <w:tc>
          <w:tcPr>
            <w:tcW w:w="601" w:type="dxa"/>
          </w:tcPr>
          <w:p w14:paraId="2DD51CD4"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12.7</w:t>
            </w:r>
          </w:p>
        </w:tc>
        <w:tc>
          <w:tcPr>
            <w:tcW w:w="601" w:type="dxa"/>
          </w:tcPr>
          <w:p w14:paraId="63BFCA41"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11.1</w:t>
            </w:r>
          </w:p>
        </w:tc>
        <w:tc>
          <w:tcPr>
            <w:tcW w:w="601" w:type="dxa"/>
          </w:tcPr>
          <w:p w14:paraId="4FBF0644"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10.6</w:t>
            </w:r>
          </w:p>
        </w:tc>
        <w:tc>
          <w:tcPr>
            <w:tcW w:w="601" w:type="dxa"/>
          </w:tcPr>
          <w:p w14:paraId="6E6032B2"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w:t>
            </w:r>
          </w:p>
        </w:tc>
        <w:tc>
          <w:tcPr>
            <w:tcW w:w="601" w:type="dxa"/>
          </w:tcPr>
          <w:p w14:paraId="7B85C841"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9.6</w:t>
            </w:r>
          </w:p>
        </w:tc>
        <w:tc>
          <w:tcPr>
            <w:tcW w:w="601" w:type="dxa"/>
          </w:tcPr>
          <w:p w14:paraId="56604D8A"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9.3</w:t>
            </w:r>
          </w:p>
        </w:tc>
        <w:tc>
          <w:tcPr>
            <w:tcW w:w="601" w:type="dxa"/>
          </w:tcPr>
          <w:p w14:paraId="478B7E93"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w:t>
            </w:r>
          </w:p>
        </w:tc>
        <w:tc>
          <w:tcPr>
            <w:tcW w:w="601" w:type="dxa"/>
          </w:tcPr>
          <w:p w14:paraId="4D83A644"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8.8</w:t>
            </w:r>
          </w:p>
        </w:tc>
        <w:tc>
          <w:tcPr>
            <w:tcW w:w="601" w:type="dxa"/>
          </w:tcPr>
          <w:p w14:paraId="4E8E68E0"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8.6</w:t>
            </w:r>
          </w:p>
        </w:tc>
        <w:tc>
          <w:tcPr>
            <w:tcW w:w="601" w:type="dxa"/>
          </w:tcPr>
          <w:p w14:paraId="485A41FA"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8.4</w:t>
            </w:r>
          </w:p>
        </w:tc>
        <w:tc>
          <w:tcPr>
            <w:tcW w:w="601" w:type="dxa"/>
          </w:tcPr>
          <w:p w14:paraId="49A1DD2D"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8.3</w:t>
            </w:r>
          </w:p>
        </w:tc>
        <w:tc>
          <w:tcPr>
            <w:tcW w:w="601" w:type="dxa"/>
          </w:tcPr>
          <w:p w14:paraId="61AEDA84"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8.2</w:t>
            </w:r>
          </w:p>
        </w:tc>
        <w:tc>
          <w:tcPr>
            <w:tcW w:w="601" w:type="dxa"/>
          </w:tcPr>
          <w:p w14:paraId="0C01EB9F"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8.2</w:t>
            </w:r>
          </w:p>
        </w:tc>
        <w:tc>
          <w:tcPr>
            <w:tcW w:w="601" w:type="dxa"/>
          </w:tcPr>
          <w:p w14:paraId="40B8FB4B"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7.9</w:t>
            </w:r>
          </w:p>
        </w:tc>
      </w:tr>
      <w:tr w:rsidR="00E75988" w:rsidRPr="00E75988" w14:paraId="56F15111" w14:textId="77777777" w:rsidTr="00EF68DE">
        <w:tc>
          <w:tcPr>
            <w:tcW w:w="602" w:type="dxa"/>
            <w:shd w:val="clear" w:color="auto" w:fill="CBE9D3"/>
          </w:tcPr>
          <w:p w14:paraId="2CC9970C" w14:textId="77777777" w:rsidR="00E75988" w:rsidRPr="00E75988" w:rsidRDefault="00E75988" w:rsidP="00E75988">
            <w:pPr>
              <w:spacing w:before="0" w:after="0" w:line="240" w:lineRule="auto"/>
              <w:rPr>
                <w:rFonts w:cs="Arial"/>
                <w:sz w:val="16"/>
                <w:szCs w:val="16"/>
                <w:lang w:eastAsia="en-GB"/>
              </w:rPr>
            </w:pPr>
            <w:r w:rsidRPr="00E75988">
              <w:rPr>
                <w:rFonts w:cs="Arial"/>
                <w:sz w:val="16"/>
                <w:szCs w:val="16"/>
                <w:lang w:eastAsia="en-GB"/>
              </w:rPr>
              <w:t>R14</w:t>
            </w:r>
          </w:p>
        </w:tc>
        <w:tc>
          <w:tcPr>
            <w:tcW w:w="601" w:type="dxa"/>
            <w:shd w:val="clear" w:color="auto" w:fill="FF7C80"/>
          </w:tcPr>
          <w:p w14:paraId="4CB46BC5"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48.6</w:t>
            </w:r>
          </w:p>
        </w:tc>
        <w:tc>
          <w:tcPr>
            <w:tcW w:w="601" w:type="dxa"/>
            <w:shd w:val="clear" w:color="auto" w:fill="FF7C80"/>
          </w:tcPr>
          <w:p w14:paraId="40973830"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41.3</w:t>
            </w:r>
          </w:p>
        </w:tc>
        <w:tc>
          <w:tcPr>
            <w:tcW w:w="601" w:type="dxa"/>
          </w:tcPr>
          <w:p w14:paraId="04535831"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38.7</w:t>
            </w:r>
          </w:p>
        </w:tc>
        <w:tc>
          <w:tcPr>
            <w:tcW w:w="601" w:type="dxa"/>
          </w:tcPr>
          <w:p w14:paraId="0C6AFF9C"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36.2</w:t>
            </w:r>
          </w:p>
        </w:tc>
        <w:tc>
          <w:tcPr>
            <w:tcW w:w="601" w:type="dxa"/>
          </w:tcPr>
          <w:p w14:paraId="7FDCB2CC"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34</w:t>
            </w:r>
          </w:p>
        </w:tc>
        <w:tc>
          <w:tcPr>
            <w:tcW w:w="601" w:type="dxa"/>
          </w:tcPr>
          <w:p w14:paraId="50C445FA"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32</w:t>
            </w:r>
          </w:p>
        </w:tc>
        <w:tc>
          <w:tcPr>
            <w:tcW w:w="601" w:type="dxa"/>
          </w:tcPr>
          <w:p w14:paraId="14BD6A0E"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30.2</w:t>
            </w:r>
          </w:p>
        </w:tc>
        <w:tc>
          <w:tcPr>
            <w:tcW w:w="601" w:type="dxa"/>
          </w:tcPr>
          <w:p w14:paraId="419A5395"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28.6</w:t>
            </w:r>
          </w:p>
        </w:tc>
        <w:tc>
          <w:tcPr>
            <w:tcW w:w="601" w:type="dxa"/>
          </w:tcPr>
          <w:p w14:paraId="58855351"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27.4</w:t>
            </w:r>
          </w:p>
        </w:tc>
        <w:tc>
          <w:tcPr>
            <w:tcW w:w="601" w:type="dxa"/>
          </w:tcPr>
          <w:p w14:paraId="0DDA429D"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26.4</w:t>
            </w:r>
          </w:p>
        </w:tc>
        <w:tc>
          <w:tcPr>
            <w:tcW w:w="601" w:type="dxa"/>
          </w:tcPr>
          <w:p w14:paraId="093A4200"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24.9</w:t>
            </w:r>
          </w:p>
        </w:tc>
        <w:tc>
          <w:tcPr>
            <w:tcW w:w="601" w:type="dxa"/>
          </w:tcPr>
          <w:p w14:paraId="1B02BFFC"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24.3</w:t>
            </w:r>
          </w:p>
        </w:tc>
        <w:tc>
          <w:tcPr>
            <w:tcW w:w="601" w:type="dxa"/>
          </w:tcPr>
          <w:p w14:paraId="538BF30C"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23.8</w:t>
            </w:r>
          </w:p>
        </w:tc>
        <w:tc>
          <w:tcPr>
            <w:tcW w:w="601" w:type="dxa"/>
          </w:tcPr>
          <w:p w14:paraId="3AF7FEA8"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22.3</w:t>
            </w:r>
          </w:p>
        </w:tc>
      </w:tr>
      <w:tr w:rsidR="00E75988" w:rsidRPr="00E75988" w14:paraId="4E239D9C" w14:textId="77777777" w:rsidTr="00EF68DE">
        <w:tc>
          <w:tcPr>
            <w:tcW w:w="602" w:type="dxa"/>
            <w:shd w:val="clear" w:color="auto" w:fill="CBE9D3"/>
          </w:tcPr>
          <w:p w14:paraId="02BFD172" w14:textId="77777777" w:rsidR="00E75988" w:rsidRPr="00E75988" w:rsidRDefault="00E75988" w:rsidP="00E75988">
            <w:pPr>
              <w:spacing w:before="0" w:after="0" w:line="240" w:lineRule="auto"/>
              <w:rPr>
                <w:rFonts w:cs="Arial"/>
                <w:sz w:val="16"/>
                <w:szCs w:val="16"/>
                <w:lang w:eastAsia="en-GB"/>
              </w:rPr>
            </w:pPr>
            <w:r w:rsidRPr="00E75988">
              <w:rPr>
                <w:rFonts w:cs="Arial"/>
                <w:sz w:val="16"/>
                <w:szCs w:val="16"/>
                <w:lang w:eastAsia="en-GB"/>
              </w:rPr>
              <w:t>R15</w:t>
            </w:r>
          </w:p>
        </w:tc>
        <w:tc>
          <w:tcPr>
            <w:tcW w:w="601" w:type="dxa"/>
            <w:shd w:val="clear" w:color="auto" w:fill="FF7C80"/>
          </w:tcPr>
          <w:p w14:paraId="13D2B4D8"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48.6</w:t>
            </w:r>
          </w:p>
        </w:tc>
        <w:tc>
          <w:tcPr>
            <w:tcW w:w="601" w:type="dxa"/>
            <w:shd w:val="clear" w:color="auto" w:fill="FF7C80"/>
          </w:tcPr>
          <w:p w14:paraId="15707F51"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41.4</w:t>
            </w:r>
          </w:p>
        </w:tc>
        <w:tc>
          <w:tcPr>
            <w:tcW w:w="601" w:type="dxa"/>
          </w:tcPr>
          <w:p w14:paraId="17D0FD6D"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38.6</w:t>
            </w:r>
          </w:p>
        </w:tc>
        <w:tc>
          <w:tcPr>
            <w:tcW w:w="601" w:type="dxa"/>
          </w:tcPr>
          <w:p w14:paraId="4796FE83"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35.9</w:t>
            </w:r>
          </w:p>
        </w:tc>
        <w:tc>
          <w:tcPr>
            <w:tcW w:w="601" w:type="dxa"/>
          </w:tcPr>
          <w:p w14:paraId="06AEBF1C"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33.6</w:t>
            </w:r>
          </w:p>
        </w:tc>
        <w:tc>
          <w:tcPr>
            <w:tcW w:w="601" w:type="dxa"/>
          </w:tcPr>
          <w:p w14:paraId="78E64EA4"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31.6</w:t>
            </w:r>
          </w:p>
        </w:tc>
        <w:tc>
          <w:tcPr>
            <w:tcW w:w="601" w:type="dxa"/>
          </w:tcPr>
          <w:p w14:paraId="3663CFA2"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29.7</w:t>
            </w:r>
          </w:p>
        </w:tc>
        <w:tc>
          <w:tcPr>
            <w:tcW w:w="601" w:type="dxa"/>
          </w:tcPr>
          <w:p w14:paraId="2E213C9D"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28.1</w:t>
            </w:r>
          </w:p>
        </w:tc>
        <w:tc>
          <w:tcPr>
            <w:tcW w:w="601" w:type="dxa"/>
          </w:tcPr>
          <w:p w14:paraId="4C1F26CE"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26.9</w:t>
            </w:r>
          </w:p>
        </w:tc>
        <w:tc>
          <w:tcPr>
            <w:tcW w:w="601" w:type="dxa"/>
          </w:tcPr>
          <w:p w14:paraId="62208985"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25.9</w:t>
            </w:r>
          </w:p>
        </w:tc>
        <w:tc>
          <w:tcPr>
            <w:tcW w:w="601" w:type="dxa"/>
          </w:tcPr>
          <w:p w14:paraId="1548A79C"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24.4</w:t>
            </w:r>
          </w:p>
        </w:tc>
        <w:tc>
          <w:tcPr>
            <w:tcW w:w="601" w:type="dxa"/>
          </w:tcPr>
          <w:p w14:paraId="1F52BB8E" w14:textId="77777777" w:rsidR="00E75988" w:rsidRPr="00E75988" w:rsidRDefault="00E75988" w:rsidP="00E75988">
            <w:pPr>
              <w:spacing w:before="0" w:after="0" w:line="240" w:lineRule="auto"/>
              <w:rPr>
                <w:rFonts w:cs="Arial"/>
                <w:sz w:val="16"/>
                <w:szCs w:val="16"/>
                <w:lang w:eastAsia="en-GB"/>
              </w:rPr>
            </w:pPr>
            <w:r w:rsidRPr="00E75988">
              <w:rPr>
                <w:rFonts w:cs="Arial"/>
                <w:sz w:val="16"/>
                <w:szCs w:val="16"/>
                <w:lang w:eastAsia="en-GB"/>
              </w:rPr>
              <w:t xml:space="preserve"> 23.8</w:t>
            </w:r>
          </w:p>
        </w:tc>
        <w:tc>
          <w:tcPr>
            <w:tcW w:w="601" w:type="dxa"/>
          </w:tcPr>
          <w:p w14:paraId="43F1ECAF"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23.3</w:t>
            </w:r>
          </w:p>
        </w:tc>
        <w:tc>
          <w:tcPr>
            <w:tcW w:w="601" w:type="dxa"/>
          </w:tcPr>
          <w:p w14:paraId="3311D4F6"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21.6</w:t>
            </w:r>
          </w:p>
        </w:tc>
      </w:tr>
      <w:tr w:rsidR="00E75988" w:rsidRPr="00E75988" w14:paraId="00DB1D64" w14:textId="77777777" w:rsidTr="00EF68DE">
        <w:tc>
          <w:tcPr>
            <w:tcW w:w="602" w:type="dxa"/>
            <w:shd w:val="clear" w:color="auto" w:fill="CBE9D3"/>
          </w:tcPr>
          <w:p w14:paraId="47624502" w14:textId="77777777" w:rsidR="00E75988" w:rsidRPr="00E75988" w:rsidRDefault="00E75988" w:rsidP="00E75988">
            <w:pPr>
              <w:spacing w:before="0" w:after="0" w:line="240" w:lineRule="auto"/>
              <w:rPr>
                <w:rFonts w:cs="Arial"/>
                <w:sz w:val="16"/>
                <w:szCs w:val="16"/>
                <w:lang w:eastAsia="en-GB"/>
              </w:rPr>
            </w:pPr>
            <w:r w:rsidRPr="00E75988">
              <w:rPr>
                <w:rFonts w:cs="Arial"/>
                <w:sz w:val="16"/>
                <w:szCs w:val="16"/>
                <w:lang w:eastAsia="en-GB"/>
              </w:rPr>
              <w:t>R16</w:t>
            </w:r>
          </w:p>
        </w:tc>
        <w:tc>
          <w:tcPr>
            <w:tcW w:w="601" w:type="dxa"/>
          </w:tcPr>
          <w:p w14:paraId="1FFE47AD"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20.6</w:t>
            </w:r>
          </w:p>
        </w:tc>
        <w:tc>
          <w:tcPr>
            <w:tcW w:w="601" w:type="dxa"/>
          </w:tcPr>
          <w:p w14:paraId="79108B8A"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17.8</w:t>
            </w:r>
          </w:p>
        </w:tc>
        <w:tc>
          <w:tcPr>
            <w:tcW w:w="601" w:type="dxa"/>
          </w:tcPr>
          <w:p w14:paraId="0AC62938"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16.8</w:t>
            </w:r>
          </w:p>
        </w:tc>
        <w:tc>
          <w:tcPr>
            <w:tcW w:w="601" w:type="dxa"/>
          </w:tcPr>
          <w:p w14:paraId="6F27F506"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15.8</w:t>
            </w:r>
          </w:p>
        </w:tc>
        <w:tc>
          <w:tcPr>
            <w:tcW w:w="601" w:type="dxa"/>
          </w:tcPr>
          <w:p w14:paraId="6AEFE369"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15</w:t>
            </w:r>
          </w:p>
        </w:tc>
        <w:tc>
          <w:tcPr>
            <w:tcW w:w="601" w:type="dxa"/>
          </w:tcPr>
          <w:p w14:paraId="0FF41348"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14.3</w:t>
            </w:r>
          </w:p>
        </w:tc>
        <w:tc>
          <w:tcPr>
            <w:tcW w:w="601" w:type="dxa"/>
          </w:tcPr>
          <w:p w14:paraId="2194666F"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13.7</w:t>
            </w:r>
          </w:p>
        </w:tc>
        <w:tc>
          <w:tcPr>
            <w:tcW w:w="601" w:type="dxa"/>
          </w:tcPr>
          <w:p w14:paraId="552A696B"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13.2</w:t>
            </w:r>
          </w:p>
        </w:tc>
        <w:tc>
          <w:tcPr>
            <w:tcW w:w="601" w:type="dxa"/>
          </w:tcPr>
          <w:p w14:paraId="571B1772"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12.8</w:t>
            </w:r>
          </w:p>
        </w:tc>
        <w:tc>
          <w:tcPr>
            <w:tcW w:w="601" w:type="dxa"/>
          </w:tcPr>
          <w:p w14:paraId="455F47A1"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12.4</w:t>
            </w:r>
          </w:p>
        </w:tc>
        <w:tc>
          <w:tcPr>
            <w:tcW w:w="601" w:type="dxa"/>
          </w:tcPr>
          <w:p w14:paraId="734BD5CF"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12</w:t>
            </w:r>
          </w:p>
        </w:tc>
        <w:tc>
          <w:tcPr>
            <w:tcW w:w="601" w:type="dxa"/>
          </w:tcPr>
          <w:p w14:paraId="3F565CBC"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11.9</w:t>
            </w:r>
          </w:p>
        </w:tc>
        <w:tc>
          <w:tcPr>
            <w:tcW w:w="601" w:type="dxa"/>
          </w:tcPr>
          <w:p w14:paraId="6F307FEC"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11.8</w:t>
            </w:r>
          </w:p>
        </w:tc>
        <w:tc>
          <w:tcPr>
            <w:tcW w:w="601" w:type="dxa"/>
          </w:tcPr>
          <w:p w14:paraId="32A86298"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11</w:t>
            </w:r>
          </w:p>
        </w:tc>
      </w:tr>
      <w:tr w:rsidR="00E75988" w:rsidRPr="00E75988" w14:paraId="53A8DBED" w14:textId="77777777" w:rsidTr="00EF68DE">
        <w:tc>
          <w:tcPr>
            <w:tcW w:w="602" w:type="dxa"/>
            <w:shd w:val="clear" w:color="auto" w:fill="CBE9D3"/>
          </w:tcPr>
          <w:p w14:paraId="71033355" w14:textId="77777777" w:rsidR="00E75988" w:rsidRPr="00E75988" w:rsidRDefault="00E75988" w:rsidP="00E75988">
            <w:pPr>
              <w:spacing w:before="0" w:after="0" w:line="240" w:lineRule="auto"/>
              <w:rPr>
                <w:rFonts w:cs="Arial"/>
                <w:sz w:val="16"/>
                <w:szCs w:val="16"/>
                <w:lang w:eastAsia="en-GB"/>
              </w:rPr>
            </w:pPr>
            <w:r w:rsidRPr="00E75988">
              <w:rPr>
                <w:rFonts w:cs="Arial"/>
                <w:sz w:val="16"/>
                <w:szCs w:val="16"/>
                <w:lang w:eastAsia="en-GB"/>
              </w:rPr>
              <w:t>R17</w:t>
            </w:r>
          </w:p>
        </w:tc>
        <w:tc>
          <w:tcPr>
            <w:tcW w:w="601" w:type="dxa"/>
          </w:tcPr>
          <w:p w14:paraId="22D531F4"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22.1</w:t>
            </w:r>
          </w:p>
        </w:tc>
        <w:tc>
          <w:tcPr>
            <w:tcW w:w="601" w:type="dxa"/>
          </w:tcPr>
          <w:p w14:paraId="67EA1636"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19.1</w:t>
            </w:r>
          </w:p>
        </w:tc>
        <w:tc>
          <w:tcPr>
            <w:tcW w:w="601" w:type="dxa"/>
          </w:tcPr>
          <w:p w14:paraId="1A62F4C7"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18</w:t>
            </w:r>
          </w:p>
        </w:tc>
        <w:tc>
          <w:tcPr>
            <w:tcW w:w="601" w:type="dxa"/>
          </w:tcPr>
          <w:p w14:paraId="615543FE"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16.9</w:t>
            </w:r>
          </w:p>
        </w:tc>
        <w:tc>
          <w:tcPr>
            <w:tcW w:w="601" w:type="dxa"/>
          </w:tcPr>
          <w:p w14:paraId="1F1E4EFA"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16</w:t>
            </w:r>
          </w:p>
        </w:tc>
        <w:tc>
          <w:tcPr>
            <w:tcW w:w="601" w:type="dxa"/>
          </w:tcPr>
          <w:p w14:paraId="68C88F48"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15.3</w:t>
            </w:r>
          </w:p>
        </w:tc>
        <w:tc>
          <w:tcPr>
            <w:tcW w:w="601" w:type="dxa"/>
          </w:tcPr>
          <w:p w14:paraId="712D9B6A"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14.6</w:t>
            </w:r>
          </w:p>
        </w:tc>
        <w:tc>
          <w:tcPr>
            <w:tcW w:w="601" w:type="dxa"/>
          </w:tcPr>
          <w:p w14:paraId="7DB01EAD"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14</w:t>
            </w:r>
          </w:p>
        </w:tc>
        <w:tc>
          <w:tcPr>
            <w:tcW w:w="601" w:type="dxa"/>
          </w:tcPr>
          <w:p w14:paraId="6895C5B6"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13.6</w:t>
            </w:r>
          </w:p>
        </w:tc>
        <w:tc>
          <w:tcPr>
            <w:tcW w:w="601" w:type="dxa"/>
          </w:tcPr>
          <w:p w14:paraId="54CEC27D"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13.2</w:t>
            </w:r>
          </w:p>
        </w:tc>
        <w:tc>
          <w:tcPr>
            <w:tcW w:w="601" w:type="dxa"/>
          </w:tcPr>
          <w:p w14:paraId="1B081A6B"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12.7</w:t>
            </w:r>
          </w:p>
        </w:tc>
        <w:tc>
          <w:tcPr>
            <w:tcW w:w="601" w:type="dxa"/>
          </w:tcPr>
          <w:p w14:paraId="20EA28A8"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12.6</w:t>
            </w:r>
          </w:p>
        </w:tc>
        <w:tc>
          <w:tcPr>
            <w:tcW w:w="601" w:type="dxa"/>
          </w:tcPr>
          <w:p w14:paraId="522667D5"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12.4</w:t>
            </w:r>
          </w:p>
        </w:tc>
        <w:tc>
          <w:tcPr>
            <w:tcW w:w="601" w:type="dxa"/>
          </w:tcPr>
          <w:p w14:paraId="266A3610"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11.6</w:t>
            </w:r>
          </w:p>
        </w:tc>
      </w:tr>
      <w:tr w:rsidR="00E75988" w:rsidRPr="00E75988" w14:paraId="65BCD6C9" w14:textId="77777777" w:rsidTr="00EF68DE">
        <w:tc>
          <w:tcPr>
            <w:tcW w:w="602" w:type="dxa"/>
            <w:shd w:val="clear" w:color="auto" w:fill="CBE9D3"/>
          </w:tcPr>
          <w:p w14:paraId="100A0451" w14:textId="77777777" w:rsidR="00E75988" w:rsidRPr="00E75988" w:rsidRDefault="00E75988" w:rsidP="00E75988">
            <w:pPr>
              <w:spacing w:before="0" w:after="0" w:line="240" w:lineRule="auto"/>
              <w:rPr>
                <w:rFonts w:cs="Arial"/>
                <w:sz w:val="16"/>
                <w:szCs w:val="16"/>
                <w:lang w:eastAsia="en-GB"/>
              </w:rPr>
            </w:pPr>
            <w:r w:rsidRPr="00E75988">
              <w:rPr>
                <w:rFonts w:cs="Arial"/>
                <w:sz w:val="16"/>
                <w:szCs w:val="16"/>
                <w:lang w:eastAsia="en-GB"/>
              </w:rPr>
              <w:t>R18</w:t>
            </w:r>
          </w:p>
        </w:tc>
        <w:tc>
          <w:tcPr>
            <w:tcW w:w="601" w:type="dxa"/>
          </w:tcPr>
          <w:p w14:paraId="6B545C82"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15.1</w:t>
            </w:r>
          </w:p>
        </w:tc>
        <w:tc>
          <w:tcPr>
            <w:tcW w:w="601" w:type="dxa"/>
          </w:tcPr>
          <w:p w14:paraId="1E6DD333"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13.1</w:t>
            </w:r>
          </w:p>
        </w:tc>
        <w:tc>
          <w:tcPr>
            <w:tcW w:w="601" w:type="dxa"/>
          </w:tcPr>
          <w:p w14:paraId="764C1B9F"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12.4</w:t>
            </w:r>
          </w:p>
        </w:tc>
        <w:tc>
          <w:tcPr>
            <w:tcW w:w="601" w:type="dxa"/>
          </w:tcPr>
          <w:p w14:paraId="60CCA9A2"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11.7</w:t>
            </w:r>
          </w:p>
        </w:tc>
        <w:tc>
          <w:tcPr>
            <w:tcW w:w="601" w:type="dxa"/>
          </w:tcPr>
          <w:p w14:paraId="269483E5"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11.2</w:t>
            </w:r>
          </w:p>
        </w:tc>
        <w:tc>
          <w:tcPr>
            <w:tcW w:w="601" w:type="dxa"/>
          </w:tcPr>
          <w:p w14:paraId="2A94AC14"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10.7</w:t>
            </w:r>
          </w:p>
        </w:tc>
        <w:tc>
          <w:tcPr>
            <w:tcW w:w="601" w:type="dxa"/>
          </w:tcPr>
          <w:p w14:paraId="249A4479"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10.4</w:t>
            </w:r>
          </w:p>
        </w:tc>
        <w:tc>
          <w:tcPr>
            <w:tcW w:w="601" w:type="dxa"/>
          </w:tcPr>
          <w:p w14:paraId="4D419B31"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w:t>
            </w:r>
          </w:p>
        </w:tc>
        <w:tc>
          <w:tcPr>
            <w:tcW w:w="601" w:type="dxa"/>
          </w:tcPr>
          <w:p w14:paraId="68EB7A58"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9.7</w:t>
            </w:r>
          </w:p>
        </w:tc>
        <w:tc>
          <w:tcPr>
            <w:tcW w:w="601" w:type="dxa"/>
          </w:tcPr>
          <w:p w14:paraId="2CC1701D"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9.5</w:t>
            </w:r>
          </w:p>
        </w:tc>
        <w:tc>
          <w:tcPr>
            <w:tcW w:w="601" w:type="dxa"/>
          </w:tcPr>
          <w:p w14:paraId="13F6E2D4"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9.3</w:t>
            </w:r>
          </w:p>
        </w:tc>
        <w:tc>
          <w:tcPr>
            <w:tcW w:w="601" w:type="dxa"/>
          </w:tcPr>
          <w:p w14:paraId="01688DC6"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9.2</w:t>
            </w:r>
          </w:p>
        </w:tc>
        <w:tc>
          <w:tcPr>
            <w:tcW w:w="601" w:type="dxa"/>
          </w:tcPr>
          <w:p w14:paraId="2313A598"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9.2</w:t>
            </w:r>
          </w:p>
        </w:tc>
        <w:tc>
          <w:tcPr>
            <w:tcW w:w="601" w:type="dxa"/>
          </w:tcPr>
          <w:p w14:paraId="43C488B1"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8.9</w:t>
            </w:r>
          </w:p>
        </w:tc>
      </w:tr>
      <w:tr w:rsidR="00E75988" w:rsidRPr="00E75988" w14:paraId="360FEFCF" w14:textId="77777777" w:rsidTr="00EF68DE">
        <w:tc>
          <w:tcPr>
            <w:tcW w:w="602" w:type="dxa"/>
            <w:shd w:val="clear" w:color="auto" w:fill="CBE9D3"/>
          </w:tcPr>
          <w:p w14:paraId="1888D582" w14:textId="77777777" w:rsidR="00E75988" w:rsidRPr="00E75988" w:rsidRDefault="00E75988" w:rsidP="00E75988">
            <w:pPr>
              <w:spacing w:before="0" w:after="0" w:line="240" w:lineRule="auto"/>
              <w:rPr>
                <w:rFonts w:cs="Arial"/>
                <w:sz w:val="16"/>
                <w:szCs w:val="16"/>
                <w:lang w:eastAsia="en-GB"/>
              </w:rPr>
            </w:pPr>
            <w:r w:rsidRPr="00E75988">
              <w:rPr>
                <w:rFonts w:cs="Arial"/>
                <w:sz w:val="16"/>
                <w:szCs w:val="16"/>
                <w:lang w:eastAsia="en-GB"/>
              </w:rPr>
              <w:t>R19</w:t>
            </w:r>
          </w:p>
        </w:tc>
        <w:tc>
          <w:tcPr>
            <w:tcW w:w="601" w:type="dxa"/>
          </w:tcPr>
          <w:p w14:paraId="547392B3"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17.5</w:t>
            </w:r>
          </w:p>
        </w:tc>
        <w:tc>
          <w:tcPr>
            <w:tcW w:w="601" w:type="dxa"/>
          </w:tcPr>
          <w:p w14:paraId="70CFB8E3"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15</w:t>
            </w:r>
          </w:p>
        </w:tc>
        <w:tc>
          <w:tcPr>
            <w:tcW w:w="601" w:type="dxa"/>
          </w:tcPr>
          <w:p w14:paraId="6BF4D0D3"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14.2</w:t>
            </w:r>
          </w:p>
        </w:tc>
        <w:tc>
          <w:tcPr>
            <w:tcW w:w="601" w:type="dxa"/>
          </w:tcPr>
          <w:p w14:paraId="29FC324E"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13.4</w:t>
            </w:r>
          </w:p>
        </w:tc>
        <w:tc>
          <w:tcPr>
            <w:tcW w:w="601" w:type="dxa"/>
          </w:tcPr>
          <w:p w14:paraId="4B22935B"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12.7</w:t>
            </w:r>
          </w:p>
        </w:tc>
        <w:tc>
          <w:tcPr>
            <w:tcW w:w="601" w:type="dxa"/>
          </w:tcPr>
          <w:p w14:paraId="087BECAB"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12.2</w:t>
            </w:r>
          </w:p>
        </w:tc>
        <w:tc>
          <w:tcPr>
            <w:tcW w:w="601" w:type="dxa"/>
          </w:tcPr>
          <w:p w14:paraId="15331119"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11.7</w:t>
            </w:r>
          </w:p>
        </w:tc>
        <w:tc>
          <w:tcPr>
            <w:tcW w:w="601" w:type="dxa"/>
          </w:tcPr>
          <w:p w14:paraId="6323AFAA"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11.2</w:t>
            </w:r>
          </w:p>
        </w:tc>
        <w:tc>
          <w:tcPr>
            <w:tcW w:w="601" w:type="dxa"/>
          </w:tcPr>
          <w:p w14:paraId="6B1706D0"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10.9</w:t>
            </w:r>
          </w:p>
        </w:tc>
        <w:tc>
          <w:tcPr>
            <w:tcW w:w="601" w:type="dxa"/>
          </w:tcPr>
          <w:p w14:paraId="6D6D55A4"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10.6</w:t>
            </w:r>
          </w:p>
        </w:tc>
        <w:tc>
          <w:tcPr>
            <w:tcW w:w="601" w:type="dxa"/>
          </w:tcPr>
          <w:p w14:paraId="167B6CFE"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10.3</w:t>
            </w:r>
          </w:p>
        </w:tc>
        <w:tc>
          <w:tcPr>
            <w:tcW w:w="601" w:type="dxa"/>
          </w:tcPr>
          <w:p w14:paraId="1810FBDB"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10.2</w:t>
            </w:r>
          </w:p>
        </w:tc>
        <w:tc>
          <w:tcPr>
            <w:tcW w:w="601" w:type="dxa"/>
          </w:tcPr>
          <w:p w14:paraId="5E9AC125"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10.1</w:t>
            </w:r>
          </w:p>
        </w:tc>
        <w:tc>
          <w:tcPr>
            <w:tcW w:w="601" w:type="dxa"/>
          </w:tcPr>
          <w:p w14:paraId="71F0984E"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9.9</w:t>
            </w:r>
          </w:p>
        </w:tc>
      </w:tr>
      <w:tr w:rsidR="00E75988" w:rsidRPr="00E75988" w14:paraId="3A74EB32" w14:textId="77777777" w:rsidTr="00EF68DE">
        <w:tc>
          <w:tcPr>
            <w:tcW w:w="602" w:type="dxa"/>
            <w:shd w:val="clear" w:color="auto" w:fill="CBE9D3"/>
          </w:tcPr>
          <w:p w14:paraId="1C6F9B43" w14:textId="77777777" w:rsidR="00E75988" w:rsidRPr="00E75988" w:rsidRDefault="00E75988" w:rsidP="00E75988">
            <w:pPr>
              <w:spacing w:before="0" w:after="0" w:line="240" w:lineRule="auto"/>
              <w:rPr>
                <w:rFonts w:cs="Arial"/>
                <w:sz w:val="16"/>
                <w:szCs w:val="16"/>
                <w:lang w:eastAsia="en-GB"/>
              </w:rPr>
            </w:pPr>
            <w:r w:rsidRPr="00E75988">
              <w:rPr>
                <w:rFonts w:cs="Arial"/>
                <w:sz w:val="16"/>
                <w:szCs w:val="16"/>
                <w:lang w:eastAsia="en-GB"/>
              </w:rPr>
              <w:t>R20</w:t>
            </w:r>
          </w:p>
        </w:tc>
        <w:tc>
          <w:tcPr>
            <w:tcW w:w="601" w:type="dxa"/>
          </w:tcPr>
          <w:p w14:paraId="00A422A0"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13.5</w:t>
            </w:r>
          </w:p>
        </w:tc>
        <w:tc>
          <w:tcPr>
            <w:tcW w:w="601" w:type="dxa"/>
          </w:tcPr>
          <w:p w14:paraId="33D0F9F7"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11.8</w:t>
            </w:r>
          </w:p>
        </w:tc>
        <w:tc>
          <w:tcPr>
            <w:tcW w:w="601" w:type="dxa"/>
          </w:tcPr>
          <w:p w14:paraId="73124827"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11.3</w:t>
            </w:r>
          </w:p>
        </w:tc>
        <w:tc>
          <w:tcPr>
            <w:tcW w:w="601" w:type="dxa"/>
          </w:tcPr>
          <w:p w14:paraId="1F66FA31"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10.7</w:t>
            </w:r>
          </w:p>
        </w:tc>
        <w:tc>
          <w:tcPr>
            <w:tcW w:w="601" w:type="dxa"/>
          </w:tcPr>
          <w:p w14:paraId="4C98E8F7"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10.2</w:t>
            </w:r>
          </w:p>
        </w:tc>
        <w:tc>
          <w:tcPr>
            <w:tcW w:w="601" w:type="dxa"/>
          </w:tcPr>
          <w:p w14:paraId="212E2A4B"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9.8</w:t>
            </w:r>
          </w:p>
        </w:tc>
        <w:tc>
          <w:tcPr>
            <w:tcW w:w="601" w:type="dxa"/>
          </w:tcPr>
          <w:p w14:paraId="03193B91"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9.5</w:t>
            </w:r>
          </w:p>
        </w:tc>
        <w:tc>
          <w:tcPr>
            <w:tcW w:w="601" w:type="dxa"/>
          </w:tcPr>
          <w:p w14:paraId="7A0EE59D"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9.2</w:t>
            </w:r>
          </w:p>
        </w:tc>
        <w:tc>
          <w:tcPr>
            <w:tcW w:w="601" w:type="dxa"/>
          </w:tcPr>
          <w:p w14:paraId="288BC43B"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w:t>
            </w:r>
          </w:p>
        </w:tc>
        <w:tc>
          <w:tcPr>
            <w:tcW w:w="601" w:type="dxa"/>
          </w:tcPr>
          <w:p w14:paraId="14F3D025"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8.8</w:t>
            </w:r>
          </w:p>
        </w:tc>
        <w:tc>
          <w:tcPr>
            <w:tcW w:w="601" w:type="dxa"/>
          </w:tcPr>
          <w:p w14:paraId="6884E492"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8.6</w:t>
            </w:r>
          </w:p>
        </w:tc>
        <w:tc>
          <w:tcPr>
            <w:tcW w:w="601" w:type="dxa"/>
          </w:tcPr>
          <w:p w14:paraId="4D4199AB"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8.6</w:t>
            </w:r>
          </w:p>
        </w:tc>
        <w:tc>
          <w:tcPr>
            <w:tcW w:w="601" w:type="dxa"/>
          </w:tcPr>
          <w:p w14:paraId="68B10CC9"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8.5</w:t>
            </w:r>
          </w:p>
        </w:tc>
        <w:tc>
          <w:tcPr>
            <w:tcW w:w="601" w:type="dxa"/>
          </w:tcPr>
          <w:p w14:paraId="6B4468CA"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8.5</w:t>
            </w:r>
          </w:p>
        </w:tc>
      </w:tr>
      <w:tr w:rsidR="00E75988" w:rsidRPr="00E75988" w14:paraId="742AFB3E" w14:textId="77777777" w:rsidTr="00EF68DE">
        <w:tc>
          <w:tcPr>
            <w:tcW w:w="602" w:type="dxa"/>
            <w:shd w:val="clear" w:color="auto" w:fill="CBE9D3"/>
          </w:tcPr>
          <w:p w14:paraId="326FA087" w14:textId="77777777" w:rsidR="00E75988" w:rsidRPr="00E75988" w:rsidRDefault="00E75988" w:rsidP="00E75988">
            <w:pPr>
              <w:spacing w:before="0" w:after="0" w:line="240" w:lineRule="auto"/>
              <w:rPr>
                <w:rFonts w:cs="Arial"/>
                <w:sz w:val="16"/>
                <w:szCs w:val="16"/>
                <w:lang w:eastAsia="en-GB"/>
              </w:rPr>
            </w:pPr>
            <w:r w:rsidRPr="00E75988">
              <w:rPr>
                <w:rFonts w:cs="Arial"/>
                <w:sz w:val="16"/>
                <w:szCs w:val="16"/>
                <w:lang w:eastAsia="en-GB"/>
              </w:rPr>
              <w:t>R21</w:t>
            </w:r>
          </w:p>
        </w:tc>
        <w:tc>
          <w:tcPr>
            <w:tcW w:w="601" w:type="dxa"/>
          </w:tcPr>
          <w:p w14:paraId="7F6E19D4"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17.2</w:t>
            </w:r>
          </w:p>
        </w:tc>
        <w:tc>
          <w:tcPr>
            <w:tcW w:w="601" w:type="dxa"/>
          </w:tcPr>
          <w:p w14:paraId="3DE1E276"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14.8</w:t>
            </w:r>
          </w:p>
        </w:tc>
        <w:tc>
          <w:tcPr>
            <w:tcW w:w="601" w:type="dxa"/>
          </w:tcPr>
          <w:p w14:paraId="1DB999DE"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14</w:t>
            </w:r>
          </w:p>
        </w:tc>
        <w:tc>
          <w:tcPr>
            <w:tcW w:w="601" w:type="dxa"/>
          </w:tcPr>
          <w:p w14:paraId="74509AAF"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13.2</w:t>
            </w:r>
          </w:p>
        </w:tc>
        <w:tc>
          <w:tcPr>
            <w:tcW w:w="601" w:type="dxa"/>
          </w:tcPr>
          <w:p w14:paraId="534B1EE3"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12.6</w:t>
            </w:r>
          </w:p>
        </w:tc>
        <w:tc>
          <w:tcPr>
            <w:tcW w:w="601" w:type="dxa"/>
          </w:tcPr>
          <w:p w14:paraId="03ECD94A"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12</w:t>
            </w:r>
          </w:p>
        </w:tc>
        <w:tc>
          <w:tcPr>
            <w:tcW w:w="601" w:type="dxa"/>
          </w:tcPr>
          <w:p w14:paraId="305891CC"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11.5</w:t>
            </w:r>
          </w:p>
        </w:tc>
        <w:tc>
          <w:tcPr>
            <w:tcW w:w="601" w:type="dxa"/>
          </w:tcPr>
          <w:p w14:paraId="50DE1580"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11.1</w:t>
            </w:r>
          </w:p>
        </w:tc>
        <w:tc>
          <w:tcPr>
            <w:tcW w:w="601" w:type="dxa"/>
          </w:tcPr>
          <w:p w14:paraId="72EBB9E5"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10.8</w:t>
            </w:r>
          </w:p>
        </w:tc>
        <w:tc>
          <w:tcPr>
            <w:tcW w:w="601" w:type="dxa"/>
          </w:tcPr>
          <w:p w14:paraId="584783B2"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10.5</w:t>
            </w:r>
          </w:p>
        </w:tc>
        <w:tc>
          <w:tcPr>
            <w:tcW w:w="601" w:type="dxa"/>
          </w:tcPr>
          <w:p w14:paraId="4A942718"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10.2</w:t>
            </w:r>
          </w:p>
        </w:tc>
        <w:tc>
          <w:tcPr>
            <w:tcW w:w="601" w:type="dxa"/>
          </w:tcPr>
          <w:p w14:paraId="30AC9EFC"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10.1</w:t>
            </w:r>
          </w:p>
        </w:tc>
        <w:tc>
          <w:tcPr>
            <w:tcW w:w="601" w:type="dxa"/>
          </w:tcPr>
          <w:p w14:paraId="695BE629"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w:t>
            </w:r>
          </w:p>
        </w:tc>
        <w:tc>
          <w:tcPr>
            <w:tcW w:w="601" w:type="dxa"/>
          </w:tcPr>
          <w:p w14:paraId="0599B114"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9.9</w:t>
            </w:r>
          </w:p>
        </w:tc>
      </w:tr>
      <w:tr w:rsidR="00E75988" w:rsidRPr="00E75988" w14:paraId="6A6605F3" w14:textId="77777777" w:rsidTr="00EF68DE">
        <w:tc>
          <w:tcPr>
            <w:tcW w:w="602" w:type="dxa"/>
            <w:shd w:val="clear" w:color="auto" w:fill="CBE9D3"/>
          </w:tcPr>
          <w:p w14:paraId="2FF57575" w14:textId="77777777" w:rsidR="00E75988" w:rsidRPr="00E75988" w:rsidRDefault="00E75988" w:rsidP="00E75988">
            <w:pPr>
              <w:spacing w:before="0" w:after="0" w:line="240" w:lineRule="auto"/>
              <w:rPr>
                <w:rFonts w:cs="Arial"/>
                <w:sz w:val="16"/>
                <w:szCs w:val="16"/>
                <w:lang w:eastAsia="en-GB"/>
              </w:rPr>
            </w:pPr>
            <w:r w:rsidRPr="00E75988">
              <w:rPr>
                <w:rFonts w:cs="Arial"/>
                <w:sz w:val="16"/>
                <w:szCs w:val="16"/>
                <w:lang w:eastAsia="en-GB"/>
              </w:rPr>
              <w:t>R22</w:t>
            </w:r>
          </w:p>
        </w:tc>
        <w:tc>
          <w:tcPr>
            <w:tcW w:w="601" w:type="dxa"/>
          </w:tcPr>
          <w:p w14:paraId="76A7CDC3"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18.5</w:t>
            </w:r>
          </w:p>
        </w:tc>
        <w:tc>
          <w:tcPr>
            <w:tcW w:w="601" w:type="dxa"/>
          </w:tcPr>
          <w:p w14:paraId="1E8D9DE4"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15.9</w:t>
            </w:r>
          </w:p>
        </w:tc>
        <w:tc>
          <w:tcPr>
            <w:tcW w:w="601" w:type="dxa"/>
          </w:tcPr>
          <w:p w14:paraId="39EEE49B"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15</w:t>
            </w:r>
          </w:p>
        </w:tc>
        <w:tc>
          <w:tcPr>
            <w:tcW w:w="601" w:type="dxa"/>
          </w:tcPr>
          <w:p w14:paraId="1CC4F1AA"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14.1</w:t>
            </w:r>
          </w:p>
        </w:tc>
        <w:tc>
          <w:tcPr>
            <w:tcW w:w="601" w:type="dxa"/>
          </w:tcPr>
          <w:p w14:paraId="4A77DB0D"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13.3</w:t>
            </w:r>
          </w:p>
        </w:tc>
        <w:tc>
          <w:tcPr>
            <w:tcW w:w="601" w:type="dxa"/>
          </w:tcPr>
          <w:p w14:paraId="731B68D2"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12.7</w:t>
            </w:r>
          </w:p>
        </w:tc>
        <w:tc>
          <w:tcPr>
            <w:tcW w:w="601" w:type="dxa"/>
          </w:tcPr>
          <w:p w14:paraId="7D913E17"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12.2</w:t>
            </w:r>
          </w:p>
        </w:tc>
        <w:tc>
          <w:tcPr>
            <w:tcW w:w="601" w:type="dxa"/>
          </w:tcPr>
          <w:p w14:paraId="4807F7A9"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11.7</w:t>
            </w:r>
          </w:p>
        </w:tc>
        <w:tc>
          <w:tcPr>
            <w:tcW w:w="601" w:type="dxa"/>
          </w:tcPr>
          <w:p w14:paraId="74B4D93F"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11.3</w:t>
            </w:r>
          </w:p>
        </w:tc>
        <w:tc>
          <w:tcPr>
            <w:tcW w:w="601" w:type="dxa"/>
          </w:tcPr>
          <w:p w14:paraId="58FF3155"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11</w:t>
            </w:r>
          </w:p>
        </w:tc>
        <w:tc>
          <w:tcPr>
            <w:tcW w:w="601" w:type="dxa"/>
          </w:tcPr>
          <w:p w14:paraId="51147600"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10.7</w:t>
            </w:r>
          </w:p>
        </w:tc>
        <w:tc>
          <w:tcPr>
            <w:tcW w:w="601" w:type="dxa"/>
          </w:tcPr>
          <w:p w14:paraId="18FFBBF6"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10.6</w:t>
            </w:r>
          </w:p>
        </w:tc>
        <w:tc>
          <w:tcPr>
            <w:tcW w:w="601" w:type="dxa"/>
          </w:tcPr>
          <w:p w14:paraId="25DA9DAB"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10.4</w:t>
            </w:r>
          </w:p>
        </w:tc>
        <w:tc>
          <w:tcPr>
            <w:tcW w:w="601" w:type="dxa"/>
          </w:tcPr>
          <w:p w14:paraId="4EDF5FAB"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10.2</w:t>
            </w:r>
          </w:p>
        </w:tc>
      </w:tr>
      <w:tr w:rsidR="00E75988" w:rsidRPr="00E75988" w14:paraId="6064A18A" w14:textId="77777777" w:rsidTr="00EF68DE">
        <w:tc>
          <w:tcPr>
            <w:tcW w:w="602" w:type="dxa"/>
            <w:shd w:val="clear" w:color="auto" w:fill="CBE9D3"/>
          </w:tcPr>
          <w:p w14:paraId="66FF2B85" w14:textId="77777777" w:rsidR="00E75988" w:rsidRPr="00E75988" w:rsidRDefault="00E75988" w:rsidP="00E75988">
            <w:pPr>
              <w:spacing w:before="0" w:after="0" w:line="240" w:lineRule="auto"/>
              <w:rPr>
                <w:rFonts w:cs="Arial"/>
                <w:sz w:val="16"/>
                <w:szCs w:val="16"/>
                <w:lang w:eastAsia="en-GB"/>
              </w:rPr>
            </w:pPr>
            <w:r w:rsidRPr="00E75988">
              <w:rPr>
                <w:rFonts w:cs="Arial"/>
                <w:sz w:val="16"/>
                <w:szCs w:val="16"/>
                <w:lang w:eastAsia="en-GB"/>
              </w:rPr>
              <w:t>R23</w:t>
            </w:r>
          </w:p>
        </w:tc>
        <w:tc>
          <w:tcPr>
            <w:tcW w:w="601" w:type="dxa"/>
          </w:tcPr>
          <w:p w14:paraId="66356AE6"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15.3</w:t>
            </w:r>
          </w:p>
        </w:tc>
        <w:tc>
          <w:tcPr>
            <w:tcW w:w="601" w:type="dxa"/>
          </w:tcPr>
          <w:p w14:paraId="2A52F4BD"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13.2</w:t>
            </w:r>
          </w:p>
        </w:tc>
        <w:tc>
          <w:tcPr>
            <w:tcW w:w="601" w:type="dxa"/>
          </w:tcPr>
          <w:p w14:paraId="4B83C1D0"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12.6</w:t>
            </w:r>
          </w:p>
        </w:tc>
        <w:tc>
          <w:tcPr>
            <w:tcW w:w="601" w:type="dxa"/>
          </w:tcPr>
          <w:p w14:paraId="18AF2986"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11.9</w:t>
            </w:r>
          </w:p>
        </w:tc>
        <w:tc>
          <w:tcPr>
            <w:tcW w:w="601" w:type="dxa"/>
          </w:tcPr>
          <w:p w14:paraId="12D8AECF"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11.3</w:t>
            </w:r>
          </w:p>
        </w:tc>
        <w:tc>
          <w:tcPr>
            <w:tcW w:w="601" w:type="dxa"/>
          </w:tcPr>
          <w:p w14:paraId="1DB6E65C"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10.9</w:t>
            </w:r>
          </w:p>
        </w:tc>
        <w:tc>
          <w:tcPr>
            <w:tcW w:w="601" w:type="dxa"/>
          </w:tcPr>
          <w:p w14:paraId="0CB022E1"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10.5</w:t>
            </w:r>
          </w:p>
        </w:tc>
        <w:tc>
          <w:tcPr>
            <w:tcW w:w="601" w:type="dxa"/>
          </w:tcPr>
          <w:p w14:paraId="5C36C1D7"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10.2</w:t>
            </w:r>
          </w:p>
        </w:tc>
        <w:tc>
          <w:tcPr>
            <w:tcW w:w="601" w:type="dxa"/>
          </w:tcPr>
          <w:p w14:paraId="3BB74679"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9.9</w:t>
            </w:r>
          </w:p>
        </w:tc>
        <w:tc>
          <w:tcPr>
            <w:tcW w:w="601" w:type="dxa"/>
          </w:tcPr>
          <w:p w14:paraId="011762FB"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9.6</w:t>
            </w:r>
          </w:p>
        </w:tc>
        <w:tc>
          <w:tcPr>
            <w:tcW w:w="601" w:type="dxa"/>
          </w:tcPr>
          <w:p w14:paraId="793CF48C"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9.4</w:t>
            </w:r>
          </w:p>
        </w:tc>
        <w:tc>
          <w:tcPr>
            <w:tcW w:w="601" w:type="dxa"/>
          </w:tcPr>
          <w:p w14:paraId="327E95FF"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9.3</w:t>
            </w:r>
          </w:p>
        </w:tc>
        <w:tc>
          <w:tcPr>
            <w:tcW w:w="601" w:type="dxa"/>
          </w:tcPr>
          <w:p w14:paraId="3D4D35AC"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9.3</w:t>
            </w:r>
          </w:p>
        </w:tc>
        <w:tc>
          <w:tcPr>
            <w:tcW w:w="601" w:type="dxa"/>
          </w:tcPr>
          <w:p w14:paraId="5610DFC0"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w:t>
            </w:r>
          </w:p>
        </w:tc>
      </w:tr>
      <w:tr w:rsidR="00E75988" w:rsidRPr="00E75988" w14:paraId="0F49A967" w14:textId="77777777" w:rsidTr="00EF68DE">
        <w:tc>
          <w:tcPr>
            <w:tcW w:w="602" w:type="dxa"/>
            <w:shd w:val="clear" w:color="auto" w:fill="CBE9D3"/>
          </w:tcPr>
          <w:p w14:paraId="0F960E57" w14:textId="77777777" w:rsidR="00E75988" w:rsidRPr="00E75988" w:rsidRDefault="00E75988" w:rsidP="00E75988">
            <w:pPr>
              <w:spacing w:before="0" w:after="0" w:line="240" w:lineRule="auto"/>
              <w:rPr>
                <w:rFonts w:cs="Arial"/>
                <w:sz w:val="16"/>
                <w:szCs w:val="16"/>
                <w:lang w:eastAsia="en-GB"/>
              </w:rPr>
            </w:pPr>
            <w:r w:rsidRPr="00E75988">
              <w:rPr>
                <w:rFonts w:cs="Arial"/>
                <w:sz w:val="16"/>
                <w:szCs w:val="16"/>
                <w:lang w:eastAsia="en-GB"/>
              </w:rPr>
              <w:t>R24</w:t>
            </w:r>
          </w:p>
        </w:tc>
        <w:tc>
          <w:tcPr>
            <w:tcW w:w="601" w:type="dxa"/>
          </w:tcPr>
          <w:p w14:paraId="0AB0E5F7"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13.1</w:t>
            </w:r>
          </w:p>
        </w:tc>
        <w:tc>
          <w:tcPr>
            <w:tcW w:w="601" w:type="dxa"/>
          </w:tcPr>
          <w:p w14:paraId="3F72FDB6"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11.4</w:t>
            </w:r>
          </w:p>
        </w:tc>
        <w:tc>
          <w:tcPr>
            <w:tcW w:w="601" w:type="dxa"/>
          </w:tcPr>
          <w:p w14:paraId="397C05CF"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11</w:t>
            </w:r>
          </w:p>
        </w:tc>
        <w:tc>
          <w:tcPr>
            <w:tcW w:w="601" w:type="dxa"/>
          </w:tcPr>
          <w:p w14:paraId="65F7B61B"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10.4</w:t>
            </w:r>
          </w:p>
        </w:tc>
        <w:tc>
          <w:tcPr>
            <w:tcW w:w="601" w:type="dxa"/>
          </w:tcPr>
          <w:p w14:paraId="6B1216D4"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9.9</w:t>
            </w:r>
          </w:p>
        </w:tc>
        <w:tc>
          <w:tcPr>
            <w:tcW w:w="601" w:type="dxa"/>
          </w:tcPr>
          <w:p w14:paraId="3002A7DF"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9.6</w:t>
            </w:r>
          </w:p>
        </w:tc>
        <w:tc>
          <w:tcPr>
            <w:tcW w:w="601" w:type="dxa"/>
          </w:tcPr>
          <w:p w14:paraId="70EEDC5E"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9.3</w:t>
            </w:r>
          </w:p>
        </w:tc>
        <w:tc>
          <w:tcPr>
            <w:tcW w:w="601" w:type="dxa"/>
          </w:tcPr>
          <w:p w14:paraId="1688F17F"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w:t>
            </w:r>
          </w:p>
        </w:tc>
        <w:tc>
          <w:tcPr>
            <w:tcW w:w="601" w:type="dxa"/>
          </w:tcPr>
          <w:p w14:paraId="1EA5459E"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8.8</w:t>
            </w:r>
          </w:p>
        </w:tc>
        <w:tc>
          <w:tcPr>
            <w:tcW w:w="601" w:type="dxa"/>
          </w:tcPr>
          <w:p w14:paraId="456C85E1"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86</w:t>
            </w:r>
          </w:p>
        </w:tc>
        <w:tc>
          <w:tcPr>
            <w:tcW w:w="601" w:type="dxa"/>
          </w:tcPr>
          <w:p w14:paraId="6F58ED84"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8.5</w:t>
            </w:r>
          </w:p>
        </w:tc>
        <w:tc>
          <w:tcPr>
            <w:tcW w:w="601" w:type="dxa"/>
          </w:tcPr>
          <w:p w14:paraId="419CC68E"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8.4</w:t>
            </w:r>
          </w:p>
        </w:tc>
        <w:tc>
          <w:tcPr>
            <w:tcW w:w="601" w:type="dxa"/>
          </w:tcPr>
          <w:p w14:paraId="367A1B1D"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8.4</w:t>
            </w:r>
          </w:p>
        </w:tc>
        <w:tc>
          <w:tcPr>
            <w:tcW w:w="601" w:type="dxa"/>
          </w:tcPr>
          <w:p w14:paraId="056F0619"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8.2</w:t>
            </w:r>
          </w:p>
        </w:tc>
      </w:tr>
      <w:tr w:rsidR="00E75988" w:rsidRPr="00E75988" w14:paraId="2C372C23" w14:textId="77777777" w:rsidTr="00EF68DE">
        <w:tc>
          <w:tcPr>
            <w:tcW w:w="602" w:type="dxa"/>
            <w:shd w:val="clear" w:color="auto" w:fill="CBE9D3"/>
          </w:tcPr>
          <w:p w14:paraId="17F4905D" w14:textId="77777777" w:rsidR="00E75988" w:rsidRPr="00E75988" w:rsidRDefault="00E75988" w:rsidP="00E75988">
            <w:pPr>
              <w:spacing w:before="0" w:after="0" w:line="240" w:lineRule="auto"/>
              <w:rPr>
                <w:rFonts w:cs="Arial"/>
                <w:sz w:val="16"/>
                <w:szCs w:val="16"/>
                <w:lang w:eastAsia="en-GB"/>
              </w:rPr>
            </w:pPr>
            <w:r w:rsidRPr="00E75988">
              <w:rPr>
                <w:rFonts w:cs="Arial"/>
                <w:sz w:val="16"/>
                <w:szCs w:val="16"/>
                <w:lang w:eastAsia="en-GB"/>
              </w:rPr>
              <w:t>R25</w:t>
            </w:r>
          </w:p>
        </w:tc>
        <w:tc>
          <w:tcPr>
            <w:tcW w:w="601" w:type="dxa"/>
          </w:tcPr>
          <w:p w14:paraId="1C52FF40"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14.3</w:t>
            </w:r>
          </w:p>
        </w:tc>
        <w:tc>
          <w:tcPr>
            <w:tcW w:w="601" w:type="dxa"/>
          </w:tcPr>
          <w:p w14:paraId="37170E52"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12.4</w:t>
            </w:r>
          </w:p>
        </w:tc>
        <w:tc>
          <w:tcPr>
            <w:tcW w:w="601" w:type="dxa"/>
          </w:tcPr>
          <w:p w14:paraId="0A8D31FD"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11.8</w:t>
            </w:r>
          </w:p>
        </w:tc>
        <w:tc>
          <w:tcPr>
            <w:tcW w:w="601" w:type="dxa"/>
          </w:tcPr>
          <w:p w14:paraId="65C37459"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11.2</w:t>
            </w:r>
          </w:p>
        </w:tc>
        <w:tc>
          <w:tcPr>
            <w:tcW w:w="601" w:type="dxa"/>
          </w:tcPr>
          <w:p w14:paraId="16537870"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10.7</w:t>
            </w:r>
          </w:p>
        </w:tc>
        <w:tc>
          <w:tcPr>
            <w:tcW w:w="601" w:type="dxa"/>
          </w:tcPr>
          <w:p w14:paraId="1B402F11"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10.3</w:t>
            </w:r>
          </w:p>
        </w:tc>
        <w:tc>
          <w:tcPr>
            <w:tcW w:w="601" w:type="dxa"/>
          </w:tcPr>
          <w:p w14:paraId="085A5281"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9.9</w:t>
            </w:r>
          </w:p>
        </w:tc>
        <w:tc>
          <w:tcPr>
            <w:tcW w:w="601" w:type="dxa"/>
          </w:tcPr>
          <w:p w14:paraId="0C1BE29A"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9.6</w:t>
            </w:r>
          </w:p>
        </w:tc>
        <w:tc>
          <w:tcPr>
            <w:tcW w:w="601" w:type="dxa"/>
          </w:tcPr>
          <w:p w14:paraId="24D0E937"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9.4</w:t>
            </w:r>
          </w:p>
        </w:tc>
        <w:tc>
          <w:tcPr>
            <w:tcW w:w="601" w:type="dxa"/>
          </w:tcPr>
          <w:p w14:paraId="7D8FB074"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9.1</w:t>
            </w:r>
          </w:p>
        </w:tc>
        <w:tc>
          <w:tcPr>
            <w:tcW w:w="601" w:type="dxa"/>
          </w:tcPr>
          <w:p w14:paraId="0C714B4E"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w:t>
            </w:r>
          </w:p>
        </w:tc>
        <w:tc>
          <w:tcPr>
            <w:tcW w:w="601" w:type="dxa"/>
          </w:tcPr>
          <w:p w14:paraId="716297DF"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8.9</w:t>
            </w:r>
          </w:p>
        </w:tc>
        <w:tc>
          <w:tcPr>
            <w:tcW w:w="601" w:type="dxa"/>
          </w:tcPr>
          <w:p w14:paraId="6E692A1D"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8.9</w:t>
            </w:r>
          </w:p>
        </w:tc>
        <w:tc>
          <w:tcPr>
            <w:tcW w:w="601" w:type="dxa"/>
          </w:tcPr>
          <w:p w14:paraId="53818E26"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8.6</w:t>
            </w:r>
          </w:p>
        </w:tc>
      </w:tr>
      <w:tr w:rsidR="00E75988" w:rsidRPr="00E75988" w14:paraId="756187B5" w14:textId="77777777" w:rsidTr="00EF68DE">
        <w:tc>
          <w:tcPr>
            <w:tcW w:w="602" w:type="dxa"/>
            <w:shd w:val="clear" w:color="auto" w:fill="CBE9D3"/>
          </w:tcPr>
          <w:p w14:paraId="5BA4F682" w14:textId="77777777" w:rsidR="00E75988" w:rsidRPr="00E75988" w:rsidRDefault="00E75988" w:rsidP="00E75988">
            <w:pPr>
              <w:spacing w:before="0" w:after="0" w:line="240" w:lineRule="auto"/>
              <w:rPr>
                <w:rFonts w:cs="Arial"/>
                <w:sz w:val="16"/>
                <w:szCs w:val="16"/>
                <w:lang w:eastAsia="en-GB"/>
              </w:rPr>
            </w:pPr>
            <w:r w:rsidRPr="00E75988">
              <w:rPr>
                <w:rFonts w:cs="Arial"/>
                <w:sz w:val="16"/>
                <w:szCs w:val="16"/>
                <w:lang w:eastAsia="en-GB"/>
              </w:rPr>
              <w:t>R26</w:t>
            </w:r>
          </w:p>
        </w:tc>
        <w:tc>
          <w:tcPr>
            <w:tcW w:w="601" w:type="dxa"/>
          </w:tcPr>
          <w:p w14:paraId="6291B11E"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14.6</w:t>
            </w:r>
          </w:p>
        </w:tc>
        <w:tc>
          <w:tcPr>
            <w:tcW w:w="601" w:type="dxa"/>
          </w:tcPr>
          <w:p w14:paraId="0A44A837"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12.7</w:t>
            </w:r>
          </w:p>
        </w:tc>
        <w:tc>
          <w:tcPr>
            <w:tcW w:w="601" w:type="dxa"/>
          </w:tcPr>
          <w:p w14:paraId="06F5F111"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12.1</w:t>
            </w:r>
          </w:p>
        </w:tc>
        <w:tc>
          <w:tcPr>
            <w:tcW w:w="601" w:type="dxa"/>
          </w:tcPr>
          <w:p w14:paraId="242DDDAA"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11.5</w:t>
            </w:r>
          </w:p>
        </w:tc>
        <w:tc>
          <w:tcPr>
            <w:tcW w:w="601" w:type="dxa"/>
          </w:tcPr>
          <w:p w14:paraId="0E9D76FC"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10.9</w:t>
            </w:r>
          </w:p>
        </w:tc>
        <w:tc>
          <w:tcPr>
            <w:tcW w:w="601" w:type="dxa"/>
          </w:tcPr>
          <w:p w14:paraId="49EA6C2D"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10.5</w:t>
            </w:r>
          </w:p>
        </w:tc>
        <w:tc>
          <w:tcPr>
            <w:tcW w:w="601" w:type="dxa"/>
          </w:tcPr>
          <w:p w14:paraId="4144D0E4"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10.2</w:t>
            </w:r>
          </w:p>
        </w:tc>
        <w:tc>
          <w:tcPr>
            <w:tcW w:w="601" w:type="dxa"/>
          </w:tcPr>
          <w:p w14:paraId="080E8CCE"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9.8</w:t>
            </w:r>
          </w:p>
        </w:tc>
        <w:tc>
          <w:tcPr>
            <w:tcW w:w="601" w:type="dxa"/>
          </w:tcPr>
          <w:p w14:paraId="313C6360"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9.6</w:t>
            </w:r>
          </w:p>
        </w:tc>
        <w:tc>
          <w:tcPr>
            <w:tcW w:w="601" w:type="dxa"/>
          </w:tcPr>
          <w:p w14:paraId="74BD179D"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9.3</w:t>
            </w:r>
          </w:p>
        </w:tc>
        <w:tc>
          <w:tcPr>
            <w:tcW w:w="601" w:type="dxa"/>
          </w:tcPr>
          <w:p w14:paraId="153FD5A7"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9.2</w:t>
            </w:r>
          </w:p>
        </w:tc>
        <w:tc>
          <w:tcPr>
            <w:tcW w:w="601" w:type="dxa"/>
          </w:tcPr>
          <w:p w14:paraId="4CF425A2"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9.1</w:t>
            </w:r>
          </w:p>
        </w:tc>
        <w:tc>
          <w:tcPr>
            <w:tcW w:w="601" w:type="dxa"/>
          </w:tcPr>
          <w:p w14:paraId="4D549A02"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w:t>
            </w:r>
          </w:p>
        </w:tc>
        <w:tc>
          <w:tcPr>
            <w:tcW w:w="601" w:type="dxa"/>
          </w:tcPr>
          <w:p w14:paraId="41A5169E"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8.7</w:t>
            </w:r>
          </w:p>
        </w:tc>
      </w:tr>
      <w:tr w:rsidR="00E75988" w:rsidRPr="00E75988" w14:paraId="3E35D49F" w14:textId="77777777" w:rsidTr="00EF68DE">
        <w:tc>
          <w:tcPr>
            <w:tcW w:w="602" w:type="dxa"/>
            <w:shd w:val="clear" w:color="auto" w:fill="CBE9D3"/>
          </w:tcPr>
          <w:p w14:paraId="39A02291" w14:textId="77777777" w:rsidR="00E75988" w:rsidRPr="00E75988" w:rsidRDefault="00E75988" w:rsidP="00E75988">
            <w:pPr>
              <w:spacing w:before="0" w:after="0" w:line="240" w:lineRule="auto"/>
              <w:rPr>
                <w:rFonts w:cs="Arial"/>
                <w:sz w:val="16"/>
                <w:szCs w:val="16"/>
                <w:lang w:eastAsia="en-GB"/>
              </w:rPr>
            </w:pPr>
            <w:r w:rsidRPr="00E75988">
              <w:rPr>
                <w:rFonts w:cs="Arial"/>
                <w:sz w:val="16"/>
                <w:szCs w:val="16"/>
                <w:lang w:eastAsia="en-GB"/>
              </w:rPr>
              <w:t>R27</w:t>
            </w:r>
          </w:p>
        </w:tc>
        <w:tc>
          <w:tcPr>
            <w:tcW w:w="601" w:type="dxa"/>
          </w:tcPr>
          <w:p w14:paraId="4F5AD93C"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15.4</w:t>
            </w:r>
          </w:p>
        </w:tc>
        <w:tc>
          <w:tcPr>
            <w:tcW w:w="601" w:type="dxa"/>
          </w:tcPr>
          <w:p w14:paraId="6B4CB45A"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13.4</w:t>
            </w:r>
          </w:p>
        </w:tc>
        <w:tc>
          <w:tcPr>
            <w:tcW w:w="601" w:type="dxa"/>
          </w:tcPr>
          <w:p w14:paraId="78AFCD90"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12.7</w:t>
            </w:r>
          </w:p>
        </w:tc>
        <w:tc>
          <w:tcPr>
            <w:tcW w:w="601" w:type="dxa"/>
          </w:tcPr>
          <w:p w14:paraId="0B6E0AAC"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12</w:t>
            </w:r>
          </w:p>
        </w:tc>
        <w:tc>
          <w:tcPr>
            <w:tcW w:w="601" w:type="dxa"/>
          </w:tcPr>
          <w:p w14:paraId="179C179E"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11.4</w:t>
            </w:r>
          </w:p>
        </w:tc>
        <w:tc>
          <w:tcPr>
            <w:tcW w:w="601" w:type="dxa"/>
          </w:tcPr>
          <w:p w14:paraId="5A42C58A"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11</w:t>
            </w:r>
          </w:p>
        </w:tc>
        <w:tc>
          <w:tcPr>
            <w:tcW w:w="601" w:type="dxa"/>
          </w:tcPr>
          <w:p w14:paraId="4EA1215D"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10.6</w:t>
            </w:r>
          </w:p>
        </w:tc>
        <w:tc>
          <w:tcPr>
            <w:tcW w:w="601" w:type="dxa"/>
          </w:tcPr>
          <w:p w14:paraId="1689CBA6"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10.3</w:t>
            </w:r>
          </w:p>
        </w:tc>
        <w:tc>
          <w:tcPr>
            <w:tcW w:w="601" w:type="dxa"/>
          </w:tcPr>
          <w:p w14:paraId="3F565122"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w:t>
            </w:r>
          </w:p>
        </w:tc>
        <w:tc>
          <w:tcPr>
            <w:tcW w:w="601" w:type="dxa"/>
          </w:tcPr>
          <w:p w14:paraId="6D73572C"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9.7</w:t>
            </w:r>
          </w:p>
        </w:tc>
        <w:tc>
          <w:tcPr>
            <w:tcW w:w="601" w:type="dxa"/>
          </w:tcPr>
          <w:p w14:paraId="7CE41A4F"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9.5</w:t>
            </w:r>
          </w:p>
        </w:tc>
        <w:tc>
          <w:tcPr>
            <w:tcW w:w="601" w:type="dxa"/>
          </w:tcPr>
          <w:p w14:paraId="55D2351F"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9.4</w:t>
            </w:r>
          </w:p>
        </w:tc>
        <w:tc>
          <w:tcPr>
            <w:tcW w:w="601" w:type="dxa"/>
          </w:tcPr>
          <w:p w14:paraId="7C4CB9CE"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9.4</w:t>
            </w:r>
          </w:p>
        </w:tc>
        <w:tc>
          <w:tcPr>
            <w:tcW w:w="601" w:type="dxa"/>
          </w:tcPr>
          <w:p w14:paraId="268101FB"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w:t>
            </w:r>
          </w:p>
        </w:tc>
      </w:tr>
      <w:tr w:rsidR="00E75988" w:rsidRPr="00E75988" w14:paraId="5CC9CCBE" w14:textId="77777777" w:rsidTr="00EF68DE">
        <w:tc>
          <w:tcPr>
            <w:tcW w:w="602" w:type="dxa"/>
            <w:shd w:val="clear" w:color="auto" w:fill="CBE9D3"/>
          </w:tcPr>
          <w:p w14:paraId="322ABAD1" w14:textId="77777777" w:rsidR="00E75988" w:rsidRPr="00E75988" w:rsidRDefault="00E75988" w:rsidP="00E75988">
            <w:pPr>
              <w:spacing w:before="0" w:after="0" w:line="240" w:lineRule="auto"/>
              <w:rPr>
                <w:rFonts w:cs="Arial"/>
                <w:sz w:val="16"/>
                <w:szCs w:val="16"/>
                <w:lang w:eastAsia="en-GB"/>
              </w:rPr>
            </w:pPr>
            <w:r w:rsidRPr="00E75988">
              <w:rPr>
                <w:rFonts w:cs="Arial"/>
                <w:sz w:val="16"/>
                <w:szCs w:val="16"/>
                <w:lang w:eastAsia="en-GB"/>
              </w:rPr>
              <w:t>R28</w:t>
            </w:r>
          </w:p>
        </w:tc>
        <w:tc>
          <w:tcPr>
            <w:tcW w:w="601" w:type="dxa"/>
          </w:tcPr>
          <w:p w14:paraId="2C4DC2B6"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20.2</w:t>
            </w:r>
          </w:p>
        </w:tc>
        <w:tc>
          <w:tcPr>
            <w:tcW w:w="601" w:type="dxa"/>
          </w:tcPr>
          <w:p w14:paraId="3E339157"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17.3</w:t>
            </w:r>
          </w:p>
        </w:tc>
        <w:tc>
          <w:tcPr>
            <w:tcW w:w="601" w:type="dxa"/>
          </w:tcPr>
          <w:p w14:paraId="5B5B8C8C"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16.3</w:t>
            </w:r>
          </w:p>
        </w:tc>
        <w:tc>
          <w:tcPr>
            <w:tcW w:w="601" w:type="dxa"/>
          </w:tcPr>
          <w:p w14:paraId="622BBDCF"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15.3</w:t>
            </w:r>
          </w:p>
        </w:tc>
        <w:tc>
          <w:tcPr>
            <w:tcW w:w="601" w:type="dxa"/>
          </w:tcPr>
          <w:p w14:paraId="431D9E11"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14.4</w:t>
            </w:r>
          </w:p>
        </w:tc>
        <w:tc>
          <w:tcPr>
            <w:tcW w:w="601" w:type="dxa"/>
          </w:tcPr>
          <w:p w14:paraId="6245D348"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13.7</w:t>
            </w:r>
          </w:p>
        </w:tc>
        <w:tc>
          <w:tcPr>
            <w:tcW w:w="601" w:type="dxa"/>
          </w:tcPr>
          <w:p w14:paraId="2BC75A95"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13.1</w:t>
            </w:r>
          </w:p>
        </w:tc>
        <w:tc>
          <w:tcPr>
            <w:tcW w:w="601" w:type="dxa"/>
          </w:tcPr>
          <w:p w14:paraId="19EACF69"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12.6</w:t>
            </w:r>
          </w:p>
        </w:tc>
        <w:tc>
          <w:tcPr>
            <w:tcW w:w="601" w:type="dxa"/>
          </w:tcPr>
          <w:p w14:paraId="6023BB58"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12.1</w:t>
            </w:r>
          </w:p>
        </w:tc>
        <w:tc>
          <w:tcPr>
            <w:tcW w:w="601" w:type="dxa"/>
          </w:tcPr>
          <w:p w14:paraId="55D714C1"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11.8</w:t>
            </w:r>
          </w:p>
        </w:tc>
        <w:tc>
          <w:tcPr>
            <w:tcW w:w="601" w:type="dxa"/>
          </w:tcPr>
          <w:p w14:paraId="37441EA2"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11.4</w:t>
            </w:r>
          </w:p>
        </w:tc>
        <w:tc>
          <w:tcPr>
            <w:tcW w:w="601" w:type="dxa"/>
          </w:tcPr>
          <w:p w14:paraId="4B58039E"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11.2</w:t>
            </w:r>
          </w:p>
        </w:tc>
        <w:tc>
          <w:tcPr>
            <w:tcW w:w="601" w:type="dxa"/>
          </w:tcPr>
          <w:p w14:paraId="0A8FAB47"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11.1</w:t>
            </w:r>
          </w:p>
        </w:tc>
        <w:tc>
          <w:tcPr>
            <w:tcW w:w="601" w:type="dxa"/>
          </w:tcPr>
          <w:p w14:paraId="44AA8554"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10.7</w:t>
            </w:r>
          </w:p>
        </w:tc>
      </w:tr>
      <w:tr w:rsidR="00E75988" w:rsidRPr="00E75988" w14:paraId="6FE27769" w14:textId="77777777" w:rsidTr="00EF68DE">
        <w:tc>
          <w:tcPr>
            <w:tcW w:w="602" w:type="dxa"/>
            <w:shd w:val="clear" w:color="auto" w:fill="CBE9D3"/>
          </w:tcPr>
          <w:p w14:paraId="44C07E13" w14:textId="77777777" w:rsidR="00E75988" w:rsidRPr="00E75988" w:rsidRDefault="00E75988" w:rsidP="00E75988">
            <w:pPr>
              <w:spacing w:before="0" w:after="0" w:line="240" w:lineRule="auto"/>
              <w:rPr>
                <w:rFonts w:cs="Arial"/>
                <w:sz w:val="16"/>
                <w:szCs w:val="16"/>
                <w:lang w:eastAsia="en-GB"/>
              </w:rPr>
            </w:pPr>
            <w:r w:rsidRPr="00E75988">
              <w:rPr>
                <w:rFonts w:cs="Arial"/>
                <w:sz w:val="16"/>
                <w:szCs w:val="16"/>
                <w:lang w:eastAsia="en-GB"/>
              </w:rPr>
              <w:t>R29</w:t>
            </w:r>
          </w:p>
        </w:tc>
        <w:tc>
          <w:tcPr>
            <w:tcW w:w="601" w:type="dxa"/>
          </w:tcPr>
          <w:p w14:paraId="27B16BB5"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20.2</w:t>
            </w:r>
          </w:p>
        </w:tc>
        <w:tc>
          <w:tcPr>
            <w:tcW w:w="601" w:type="dxa"/>
          </w:tcPr>
          <w:p w14:paraId="5C7DB932"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17.3</w:t>
            </w:r>
          </w:p>
        </w:tc>
        <w:tc>
          <w:tcPr>
            <w:tcW w:w="601" w:type="dxa"/>
          </w:tcPr>
          <w:p w14:paraId="5E36A714"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16.3</w:t>
            </w:r>
          </w:p>
        </w:tc>
        <w:tc>
          <w:tcPr>
            <w:tcW w:w="601" w:type="dxa"/>
          </w:tcPr>
          <w:p w14:paraId="71B48407"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15.3</w:t>
            </w:r>
          </w:p>
        </w:tc>
        <w:tc>
          <w:tcPr>
            <w:tcW w:w="601" w:type="dxa"/>
          </w:tcPr>
          <w:p w14:paraId="3539F19C"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14.4</w:t>
            </w:r>
          </w:p>
        </w:tc>
        <w:tc>
          <w:tcPr>
            <w:tcW w:w="601" w:type="dxa"/>
          </w:tcPr>
          <w:p w14:paraId="0AF6CB43"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13.7</w:t>
            </w:r>
          </w:p>
        </w:tc>
        <w:tc>
          <w:tcPr>
            <w:tcW w:w="601" w:type="dxa"/>
          </w:tcPr>
          <w:p w14:paraId="38E077CC"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13.1</w:t>
            </w:r>
          </w:p>
        </w:tc>
        <w:tc>
          <w:tcPr>
            <w:tcW w:w="601" w:type="dxa"/>
          </w:tcPr>
          <w:p w14:paraId="16609844"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12.6</w:t>
            </w:r>
          </w:p>
        </w:tc>
        <w:tc>
          <w:tcPr>
            <w:tcW w:w="601" w:type="dxa"/>
          </w:tcPr>
          <w:p w14:paraId="12BE234D"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12.1</w:t>
            </w:r>
          </w:p>
        </w:tc>
        <w:tc>
          <w:tcPr>
            <w:tcW w:w="601" w:type="dxa"/>
          </w:tcPr>
          <w:p w14:paraId="235CF619"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11.8</w:t>
            </w:r>
          </w:p>
        </w:tc>
        <w:tc>
          <w:tcPr>
            <w:tcW w:w="601" w:type="dxa"/>
          </w:tcPr>
          <w:p w14:paraId="4059EE9B"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11.4</w:t>
            </w:r>
          </w:p>
        </w:tc>
        <w:tc>
          <w:tcPr>
            <w:tcW w:w="601" w:type="dxa"/>
          </w:tcPr>
          <w:p w14:paraId="55237BC3"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11.2</w:t>
            </w:r>
          </w:p>
        </w:tc>
        <w:tc>
          <w:tcPr>
            <w:tcW w:w="601" w:type="dxa"/>
          </w:tcPr>
          <w:p w14:paraId="4D4FBE4E"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11.1</w:t>
            </w:r>
          </w:p>
        </w:tc>
        <w:tc>
          <w:tcPr>
            <w:tcW w:w="601" w:type="dxa"/>
          </w:tcPr>
          <w:p w14:paraId="0744A7B5"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10.7</w:t>
            </w:r>
          </w:p>
        </w:tc>
      </w:tr>
      <w:tr w:rsidR="00E75988" w:rsidRPr="00E75988" w14:paraId="097CE51A" w14:textId="77777777" w:rsidTr="00EF68DE">
        <w:tc>
          <w:tcPr>
            <w:tcW w:w="602" w:type="dxa"/>
            <w:shd w:val="clear" w:color="auto" w:fill="CBE9D3"/>
          </w:tcPr>
          <w:p w14:paraId="5E0BDADF" w14:textId="77777777" w:rsidR="00E75988" w:rsidRPr="00E75988" w:rsidRDefault="00E75988" w:rsidP="00E75988">
            <w:pPr>
              <w:spacing w:before="0" w:after="0" w:line="240" w:lineRule="auto"/>
              <w:rPr>
                <w:rFonts w:cs="Arial"/>
                <w:sz w:val="16"/>
                <w:szCs w:val="16"/>
                <w:lang w:eastAsia="en-GB"/>
              </w:rPr>
            </w:pPr>
            <w:r w:rsidRPr="00E75988">
              <w:rPr>
                <w:rFonts w:cs="Arial"/>
                <w:sz w:val="16"/>
                <w:szCs w:val="16"/>
                <w:lang w:eastAsia="en-GB"/>
              </w:rPr>
              <w:t>R30</w:t>
            </w:r>
          </w:p>
        </w:tc>
        <w:tc>
          <w:tcPr>
            <w:tcW w:w="601" w:type="dxa"/>
          </w:tcPr>
          <w:p w14:paraId="07D8943A"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28.6</w:t>
            </w:r>
          </w:p>
        </w:tc>
        <w:tc>
          <w:tcPr>
            <w:tcW w:w="601" w:type="dxa"/>
          </w:tcPr>
          <w:p w14:paraId="1ABB282D"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24.4</w:t>
            </w:r>
          </w:p>
        </w:tc>
        <w:tc>
          <w:tcPr>
            <w:tcW w:w="601" w:type="dxa"/>
          </w:tcPr>
          <w:p w14:paraId="1900F52E"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22.7</w:t>
            </w:r>
          </w:p>
        </w:tc>
        <w:tc>
          <w:tcPr>
            <w:tcW w:w="601" w:type="dxa"/>
          </w:tcPr>
          <w:p w14:paraId="54CAAD57"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21.2</w:t>
            </w:r>
          </w:p>
        </w:tc>
        <w:tc>
          <w:tcPr>
            <w:tcW w:w="601" w:type="dxa"/>
          </w:tcPr>
          <w:p w14:paraId="7E68D551"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19.9</w:t>
            </w:r>
          </w:p>
        </w:tc>
        <w:tc>
          <w:tcPr>
            <w:tcW w:w="601" w:type="dxa"/>
          </w:tcPr>
          <w:p w14:paraId="16CC8827"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18.8</w:t>
            </w:r>
          </w:p>
        </w:tc>
        <w:tc>
          <w:tcPr>
            <w:tcW w:w="601" w:type="dxa"/>
          </w:tcPr>
          <w:p w14:paraId="3F90003B"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17.8</w:t>
            </w:r>
          </w:p>
        </w:tc>
        <w:tc>
          <w:tcPr>
            <w:tcW w:w="601" w:type="dxa"/>
          </w:tcPr>
          <w:p w14:paraId="1265BCE4"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16.9</w:t>
            </w:r>
          </w:p>
        </w:tc>
        <w:tc>
          <w:tcPr>
            <w:tcW w:w="601" w:type="dxa"/>
          </w:tcPr>
          <w:p w14:paraId="640C280E"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16.3</w:t>
            </w:r>
          </w:p>
        </w:tc>
        <w:tc>
          <w:tcPr>
            <w:tcW w:w="601" w:type="dxa"/>
          </w:tcPr>
          <w:p w14:paraId="416987E3"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15.7</w:t>
            </w:r>
          </w:p>
        </w:tc>
        <w:tc>
          <w:tcPr>
            <w:tcW w:w="601" w:type="dxa"/>
          </w:tcPr>
          <w:p w14:paraId="088EF166"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15</w:t>
            </w:r>
          </w:p>
        </w:tc>
        <w:tc>
          <w:tcPr>
            <w:tcW w:w="601" w:type="dxa"/>
          </w:tcPr>
          <w:p w14:paraId="6ECF990A"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14.7</w:t>
            </w:r>
          </w:p>
        </w:tc>
        <w:tc>
          <w:tcPr>
            <w:tcW w:w="601" w:type="dxa"/>
          </w:tcPr>
          <w:p w14:paraId="2D2EFD4F"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14.5</w:t>
            </w:r>
          </w:p>
        </w:tc>
        <w:tc>
          <w:tcPr>
            <w:tcW w:w="601" w:type="dxa"/>
          </w:tcPr>
          <w:p w14:paraId="7EB89018"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13.6</w:t>
            </w:r>
          </w:p>
        </w:tc>
      </w:tr>
      <w:tr w:rsidR="00E75988" w:rsidRPr="00E75988" w14:paraId="6474223A" w14:textId="77777777" w:rsidTr="00EF68DE">
        <w:tc>
          <w:tcPr>
            <w:tcW w:w="602" w:type="dxa"/>
            <w:shd w:val="clear" w:color="auto" w:fill="CBE9D3"/>
          </w:tcPr>
          <w:p w14:paraId="176DDE01" w14:textId="77777777" w:rsidR="00E75988" w:rsidRPr="00E75988" w:rsidRDefault="00E75988" w:rsidP="00E75988">
            <w:pPr>
              <w:spacing w:before="0" w:after="0" w:line="240" w:lineRule="auto"/>
              <w:rPr>
                <w:rFonts w:cs="Arial"/>
                <w:sz w:val="16"/>
                <w:szCs w:val="16"/>
                <w:lang w:eastAsia="en-GB"/>
              </w:rPr>
            </w:pPr>
            <w:r w:rsidRPr="00E75988">
              <w:rPr>
                <w:rFonts w:cs="Arial"/>
                <w:sz w:val="16"/>
                <w:szCs w:val="16"/>
                <w:lang w:eastAsia="en-GB"/>
              </w:rPr>
              <w:t>R31</w:t>
            </w:r>
          </w:p>
        </w:tc>
        <w:tc>
          <w:tcPr>
            <w:tcW w:w="601" w:type="dxa"/>
          </w:tcPr>
          <w:p w14:paraId="6CEA91BF"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28.7</w:t>
            </w:r>
          </w:p>
        </w:tc>
        <w:tc>
          <w:tcPr>
            <w:tcW w:w="601" w:type="dxa"/>
          </w:tcPr>
          <w:p w14:paraId="7DE62DDD"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24.5</w:t>
            </w:r>
          </w:p>
        </w:tc>
        <w:tc>
          <w:tcPr>
            <w:tcW w:w="601" w:type="dxa"/>
          </w:tcPr>
          <w:p w14:paraId="027A83A1"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22.8</w:t>
            </w:r>
          </w:p>
        </w:tc>
        <w:tc>
          <w:tcPr>
            <w:tcW w:w="601" w:type="dxa"/>
          </w:tcPr>
          <w:p w14:paraId="31187335"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21.3</w:t>
            </w:r>
          </w:p>
        </w:tc>
        <w:tc>
          <w:tcPr>
            <w:tcW w:w="601" w:type="dxa"/>
          </w:tcPr>
          <w:p w14:paraId="1208892F"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20</w:t>
            </w:r>
          </w:p>
        </w:tc>
        <w:tc>
          <w:tcPr>
            <w:tcW w:w="601" w:type="dxa"/>
          </w:tcPr>
          <w:p w14:paraId="6C837AC8"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18.9</w:t>
            </w:r>
          </w:p>
        </w:tc>
        <w:tc>
          <w:tcPr>
            <w:tcW w:w="601" w:type="dxa"/>
          </w:tcPr>
          <w:p w14:paraId="0B0A3907"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17.9</w:t>
            </w:r>
          </w:p>
        </w:tc>
        <w:tc>
          <w:tcPr>
            <w:tcW w:w="601" w:type="dxa"/>
          </w:tcPr>
          <w:p w14:paraId="223A8A73"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17</w:t>
            </w:r>
          </w:p>
        </w:tc>
        <w:tc>
          <w:tcPr>
            <w:tcW w:w="601" w:type="dxa"/>
          </w:tcPr>
          <w:p w14:paraId="3ADE2D80"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16.4</w:t>
            </w:r>
          </w:p>
        </w:tc>
        <w:tc>
          <w:tcPr>
            <w:tcW w:w="601" w:type="dxa"/>
          </w:tcPr>
          <w:p w14:paraId="78846B87"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15.8</w:t>
            </w:r>
          </w:p>
        </w:tc>
        <w:tc>
          <w:tcPr>
            <w:tcW w:w="601" w:type="dxa"/>
          </w:tcPr>
          <w:p w14:paraId="0B1E06B1"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15.1</w:t>
            </w:r>
          </w:p>
        </w:tc>
        <w:tc>
          <w:tcPr>
            <w:tcW w:w="601" w:type="dxa"/>
          </w:tcPr>
          <w:p w14:paraId="19F37677"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14.8</w:t>
            </w:r>
          </w:p>
        </w:tc>
        <w:tc>
          <w:tcPr>
            <w:tcW w:w="601" w:type="dxa"/>
          </w:tcPr>
          <w:p w14:paraId="2C14759E"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14.6</w:t>
            </w:r>
          </w:p>
        </w:tc>
        <w:tc>
          <w:tcPr>
            <w:tcW w:w="601" w:type="dxa"/>
          </w:tcPr>
          <w:p w14:paraId="27F105B1"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13.7</w:t>
            </w:r>
          </w:p>
        </w:tc>
      </w:tr>
      <w:tr w:rsidR="00E75988" w:rsidRPr="00E75988" w14:paraId="6CB65948" w14:textId="77777777" w:rsidTr="00EF68DE">
        <w:tc>
          <w:tcPr>
            <w:tcW w:w="602" w:type="dxa"/>
            <w:shd w:val="clear" w:color="auto" w:fill="CBE9D3"/>
          </w:tcPr>
          <w:p w14:paraId="5651FD7C" w14:textId="77777777" w:rsidR="00E75988" w:rsidRPr="00E75988" w:rsidRDefault="00E75988" w:rsidP="00E75988">
            <w:pPr>
              <w:spacing w:before="0" w:after="0" w:line="240" w:lineRule="auto"/>
              <w:rPr>
                <w:rFonts w:cs="Arial"/>
                <w:sz w:val="16"/>
                <w:szCs w:val="16"/>
                <w:lang w:eastAsia="en-GB"/>
              </w:rPr>
            </w:pPr>
            <w:r w:rsidRPr="00E75988">
              <w:rPr>
                <w:rFonts w:cs="Arial"/>
                <w:sz w:val="16"/>
                <w:szCs w:val="16"/>
                <w:lang w:eastAsia="en-GB"/>
              </w:rPr>
              <w:t>R32</w:t>
            </w:r>
          </w:p>
        </w:tc>
        <w:tc>
          <w:tcPr>
            <w:tcW w:w="601" w:type="dxa"/>
          </w:tcPr>
          <w:p w14:paraId="227665E6"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29.4</w:t>
            </w:r>
          </w:p>
        </w:tc>
        <w:tc>
          <w:tcPr>
            <w:tcW w:w="601" w:type="dxa"/>
          </w:tcPr>
          <w:p w14:paraId="332FF8F4"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25.2</w:t>
            </w:r>
          </w:p>
        </w:tc>
        <w:tc>
          <w:tcPr>
            <w:tcW w:w="601" w:type="dxa"/>
          </w:tcPr>
          <w:p w14:paraId="526E7EA8"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23.4</w:t>
            </w:r>
          </w:p>
        </w:tc>
        <w:tc>
          <w:tcPr>
            <w:tcW w:w="601" w:type="dxa"/>
          </w:tcPr>
          <w:p w14:paraId="73FDE0F3"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21.8</w:t>
            </w:r>
          </w:p>
        </w:tc>
        <w:tc>
          <w:tcPr>
            <w:tcW w:w="601" w:type="dxa"/>
          </w:tcPr>
          <w:p w14:paraId="6DABB606"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20.5</w:t>
            </w:r>
          </w:p>
        </w:tc>
        <w:tc>
          <w:tcPr>
            <w:tcW w:w="601" w:type="dxa"/>
          </w:tcPr>
          <w:p w14:paraId="6F72E5CF"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19.3</w:t>
            </w:r>
          </w:p>
        </w:tc>
        <w:tc>
          <w:tcPr>
            <w:tcW w:w="601" w:type="dxa"/>
          </w:tcPr>
          <w:p w14:paraId="25E72A1D"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18.3</w:t>
            </w:r>
          </w:p>
        </w:tc>
        <w:tc>
          <w:tcPr>
            <w:tcW w:w="601" w:type="dxa"/>
          </w:tcPr>
          <w:p w14:paraId="30477460"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17.5</w:t>
            </w:r>
          </w:p>
        </w:tc>
        <w:tc>
          <w:tcPr>
            <w:tcW w:w="601" w:type="dxa"/>
          </w:tcPr>
          <w:p w14:paraId="4048588C"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16.8</w:t>
            </w:r>
          </w:p>
        </w:tc>
        <w:tc>
          <w:tcPr>
            <w:tcW w:w="601" w:type="dxa"/>
          </w:tcPr>
          <w:p w14:paraId="3279CC40"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16.2</w:t>
            </w:r>
          </w:p>
        </w:tc>
        <w:tc>
          <w:tcPr>
            <w:tcW w:w="601" w:type="dxa"/>
          </w:tcPr>
          <w:p w14:paraId="059D817B"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15.5</w:t>
            </w:r>
          </w:p>
        </w:tc>
        <w:tc>
          <w:tcPr>
            <w:tcW w:w="601" w:type="dxa"/>
          </w:tcPr>
          <w:p w14:paraId="067CF114"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15.2</w:t>
            </w:r>
          </w:p>
        </w:tc>
        <w:tc>
          <w:tcPr>
            <w:tcW w:w="601" w:type="dxa"/>
          </w:tcPr>
          <w:p w14:paraId="023931E2"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14.9</w:t>
            </w:r>
          </w:p>
        </w:tc>
        <w:tc>
          <w:tcPr>
            <w:tcW w:w="601" w:type="dxa"/>
          </w:tcPr>
          <w:p w14:paraId="673B659E"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14</w:t>
            </w:r>
          </w:p>
        </w:tc>
      </w:tr>
      <w:tr w:rsidR="00E75988" w:rsidRPr="00E75988" w14:paraId="08D43819" w14:textId="77777777" w:rsidTr="00EF68DE">
        <w:tc>
          <w:tcPr>
            <w:tcW w:w="602" w:type="dxa"/>
            <w:shd w:val="clear" w:color="auto" w:fill="CBE9D3"/>
          </w:tcPr>
          <w:p w14:paraId="2A8C0BCE" w14:textId="77777777" w:rsidR="00E75988" w:rsidRPr="00E75988" w:rsidRDefault="00E75988" w:rsidP="00E75988">
            <w:pPr>
              <w:spacing w:before="0" w:after="0" w:line="240" w:lineRule="auto"/>
              <w:rPr>
                <w:rFonts w:cs="Arial"/>
                <w:sz w:val="16"/>
                <w:szCs w:val="16"/>
                <w:lang w:eastAsia="en-GB"/>
              </w:rPr>
            </w:pPr>
            <w:r w:rsidRPr="00E75988">
              <w:rPr>
                <w:rFonts w:cs="Arial"/>
                <w:sz w:val="16"/>
                <w:szCs w:val="16"/>
                <w:lang w:eastAsia="en-GB"/>
              </w:rPr>
              <w:t>R33</w:t>
            </w:r>
          </w:p>
        </w:tc>
        <w:tc>
          <w:tcPr>
            <w:tcW w:w="601" w:type="dxa"/>
          </w:tcPr>
          <w:p w14:paraId="59AD9FFF"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29</w:t>
            </w:r>
          </w:p>
        </w:tc>
        <w:tc>
          <w:tcPr>
            <w:tcW w:w="601" w:type="dxa"/>
          </w:tcPr>
          <w:p w14:paraId="74DFE262"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24.9</w:t>
            </w:r>
          </w:p>
        </w:tc>
        <w:tc>
          <w:tcPr>
            <w:tcW w:w="601" w:type="dxa"/>
          </w:tcPr>
          <w:p w14:paraId="4BFCC742"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23.2</w:t>
            </w:r>
          </w:p>
        </w:tc>
        <w:tc>
          <w:tcPr>
            <w:tcW w:w="601" w:type="dxa"/>
          </w:tcPr>
          <w:p w14:paraId="3B74F9FB"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21.6</w:t>
            </w:r>
          </w:p>
        </w:tc>
        <w:tc>
          <w:tcPr>
            <w:tcW w:w="601" w:type="dxa"/>
          </w:tcPr>
          <w:p w14:paraId="11A6E535"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20.3</w:t>
            </w:r>
          </w:p>
        </w:tc>
        <w:tc>
          <w:tcPr>
            <w:tcW w:w="601" w:type="dxa"/>
          </w:tcPr>
          <w:p w14:paraId="4AB3DF9F"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19.2</w:t>
            </w:r>
          </w:p>
        </w:tc>
        <w:tc>
          <w:tcPr>
            <w:tcW w:w="601" w:type="dxa"/>
          </w:tcPr>
          <w:p w14:paraId="7196A788"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18.2</w:t>
            </w:r>
          </w:p>
        </w:tc>
        <w:tc>
          <w:tcPr>
            <w:tcW w:w="601" w:type="dxa"/>
          </w:tcPr>
          <w:p w14:paraId="3BA60544"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17.3</w:t>
            </w:r>
          </w:p>
        </w:tc>
        <w:tc>
          <w:tcPr>
            <w:tcW w:w="601" w:type="dxa"/>
          </w:tcPr>
          <w:p w14:paraId="6B24DB17"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16.7</w:t>
            </w:r>
          </w:p>
        </w:tc>
        <w:tc>
          <w:tcPr>
            <w:tcW w:w="601" w:type="dxa"/>
          </w:tcPr>
          <w:p w14:paraId="7FF5F5F1"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16.1</w:t>
            </w:r>
          </w:p>
        </w:tc>
        <w:tc>
          <w:tcPr>
            <w:tcW w:w="601" w:type="dxa"/>
          </w:tcPr>
          <w:p w14:paraId="19E910AB"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15.4</w:t>
            </w:r>
          </w:p>
        </w:tc>
        <w:tc>
          <w:tcPr>
            <w:tcW w:w="601" w:type="dxa"/>
          </w:tcPr>
          <w:p w14:paraId="1D313C2D"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15.1</w:t>
            </w:r>
          </w:p>
        </w:tc>
        <w:tc>
          <w:tcPr>
            <w:tcW w:w="601" w:type="dxa"/>
          </w:tcPr>
          <w:p w14:paraId="04DE4BD7"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14.9</w:t>
            </w:r>
          </w:p>
        </w:tc>
        <w:tc>
          <w:tcPr>
            <w:tcW w:w="601" w:type="dxa"/>
          </w:tcPr>
          <w:p w14:paraId="5F102124"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13.9</w:t>
            </w:r>
          </w:p>
        </w:tc>
      </w:tr>
      <w:tr w:rsidR="00E75988" w:rsidRPr="00E75988" w14:paraId="23880EED" w14:textId="77777777" w:rsidTr="00EF68DE">
        <w:tc>
          <w:tcPr>
            <w:tcW w:w="602" w:type="dxa"/>
            <w:shd w:val="clear" w:color="auto" w:fill="CBE9D3"/>
          </w:tcPr>
          <w:p w14:paraId="5078DEA3" w14:textId="77777777" w:rsidR="00E75988" w:rsidRPr="00E75988" w:rsidRDefault="00E75988" w:rsidP="00E75988">
            <w:pPr>
              <w:spacing w:before="0" w:after="0" w:line="240" w:lineRule="auto"/>
              <w:rPr>
                <w:rFonts w:cs="Arial"/>
                <w:sz w:val="16"/>
                <w:szCs w:val="16"/>
                <w:lang w:eastAsia="en-GB"/>
              </w:rPr>
            </w:pPr>
            <w:r w:rsidRPr="00E75988">
              <w:rPr>
                <w:rFonts w:cs="Arial"/>
                <w:sz w:val="16"/>
                <w:szCs w:val="16"/>
                <w:lang w:eastAsia="en-GB"/>
              </w:rPr>
              <w:t>R34</w:t>
            </w:r>
          </w:p>
        </w:tc>
        <w:tc>
          <w:tcPr>
            <w:tcW w:w="601" w:type="dxa"/>
            <w:shd w:val="clear" w:color="auto" w:fill="FF7C80"/>
          </w:tcPr>
          <w:p w14:paraId="4801FEF6"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72.9</w:t>
            </w:r>
          </w:p>
        </w:tc>
        <w:tc>
          <w:tcPr>
            <w:tcW w:w="601" w:type="dxa"/>
            <w:shd w:val="clear" w:color="auto" w:fill="FF7C80"/>
          </w:tcPr>
          <w:p w14:paraId="0F9F04DA"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62.4</w:t>
            </w:r>
          </w:p>
        </w:tc>
        <w:tc>
          <w:tcPr>
            <w:tcW w:w="601" w:type="dxa"/>
            <w:shd w:val="clear" w:color="auto" w:fill="FF7C80"/>
          </w:tcPr>
          <w:p w14:paraId="6289DEBC"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58.6</w:t>
            </w:r>
          </w:p>
        </w:tc>
        <w:tc>
          <w:tcPr>
            <w:tcW w:w="601" w:type="dxa"/>
            <w:shd w:val="clear" w:color="auto" w:fill="FF7C80"/>
          </w:tcPr>
          <w:p w14:paraId="5E32AD55"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54.6</w:t>
            </w:r>
          </w:p>
        </w:tc>
        <w:tc>
          <w:tcPr>
            <w:tcW w:w="601" w:type="dxa"/>
            <w:shd w:val="clear" w:color="auto" w:fill="FF7C80"/>
          </w:tcPr>
          <w:p w14:paraId="59308A51"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51.2</w:t>
            </w:r>
          </w:p>
        </w:tc>
        <w:tc>
          <w:tcPr>
            <w:tcW w:w="601" w:type="dxa"/>
            <w:shd w:val="clear" w:color="auto" w:fill="FF7C80"/>
          </w:tcPr>
          <w:p w14:paraId="3637299B"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48</w:t>
            </w:r>
          </w:p>
        </w:tc>
        <w:tc>
          <w:tcPr>
            <w:tcW w:w="601" w:type="dxa"/>
            <w:shd w:val="clear" w:color="auto" w:fill="FF7C80"/>
          </w:tcPr>
          <w:p w14:paraId="7D43F386"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45.2</w:t>
            </w:r>
          </w:p>
        </w:tc>
        <w:tc>
          <w:tcPr>
            <w:tcW w:w="601" w:type="dxa"/>
            <w:shd w:val="clear" w:color="auto" w:fill="FF7C80"/>
          </w:tcPr>
          <w:p w14:paraId="32E2622D"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42.8</w:t>
            </w:r>
          </w:p>
        </w:tc>
        <w:tc>
          <w:tcPr>
            <w:tcW w:w="601" w:type="dxa"/>
            <w:shd w:val="clear" w:color="auto" w:fill="FF7C80"/>
          </w:tcPr>
          <w:p w14:paraId="31DD33FC"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40.9</w:t>
            </w:r>
          </w:p>
        </w:tc>
        <w:tc>
          <w:tcPr>
            <w:tcW w:w="601" w:type="dxa"/>
          </w:tcPr>
          <w:p w14:paraId="0E202A02"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39.3</w:t>
            </w:r>
          </w:p>
        </w:tc>
        <w:tc>
          <w:tcPr>
            <w:tcW w:w="601" w:type="dxa"/>
          </w:tcPr>
          <w:p w14:paraId="02F851F1"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36.9</w:t>
            </w:r>
          </w:p>
        </w:tc>
        <w:tc>
          <w:tcPr>
            <w:tcW w:w="601" w:type="dxa"/>
          </w:tcPr>
          <w:p w14:paraId="0B6C3B68"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35.9</w:t>
            </w:r>
          </w:p>
        </w:tc>
        <w:tc>
          <w:tcPr>
            <w:tcW w:w="601" w:type="dxa"/>
          </w:tcPr>
          <w:p w14:paraId="522FC8BE"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35.1</w:t>
            </w:r>
          </w:p>
        </w:tc>
        <w:tc>
          <w:tcPr>
            <w:tcW w:w="601" w:type="dxa"/>
          </w:tcPr>
          <w:p w14:paraId="0E350832"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31.9</w:t>
            </w:r>
          </w:p>
        </w:tc>
      </w:tr>
      <w:tr w:rsidR="00E75988" w:rsidRPr="00E75988" w14:paraId="65B6C245" w14:textId="77777777" w:rsidTr="00EF68DE">
        <w:tc>
          <w:tcPr>
            <w:tcW w:w="602" w:type="dxa"/>
            <w:shd w:val="clear" w:color="auto" w:fill="CBE9D3"/>
          </w:tcPr>
          <w:p w14:paraId="35B16CBF" w14:textId="77777777" w:rsidR="00E75988" w:rsidRPr="00E75988" w:rsidRDefault="00E75988" w:rsidP="00E75988">
            <w:pPr>
              <w:spacing w:before="0" w:after="0" w:line="240" w:lineRule="auto"/>
              <w:rPr>
                <w:rFonts w:cs="Arial"/>
                <w:sz w:val="16"/>
                <w:szCs w:val="16"/>
                <w:lang w:eastAsia="en-GB"/>
              </w:rPr>
            </w:pPr>
            <w:r w:rsidRPr="00E75988">
              <w:rPr>
                <w:rFonts w:cs="Arial"/>
                <w:sz w:val="16"/>
                <w:szCs w:val="16"/>
                <w:lang w:eastAsia="en-GB"/>
              </w:rPr>
              <w:t>R35</w:t>
            </w:r>
          </w:p>
        </w:tc>
        <w:tc>
          <w:tcPr>
            <w:tcW w:w="601" w:type="dxa"/>
          </w:tcPr>
          <w:p w14:paraId="72A59C46"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17.1</w:t>
            </w:r>
          </w:p>
        </w:tc>
        <w:tc>
          <w:tcPr>
            <w:tcW w:w="601" w:type="dxa"/>
          </w:tcPr>
          <w:p w14:paraId="56690ECE"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14.8</w:t>
            </w:r>
          </w:p>
        </w:tc>
        <w:tc>
          <w:tcPr>
            <w:tcW w:w="601" w:type="dxa"/>
          </w:tcPr>
          <w:p w14:paraId="1769EBE6"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14</w:t>
            </w:r>
          </w:p>
        </w:tc>
        <w:tc>
          <w:tcPr>
            <w:tcW w:w="601" w:type="dxa"/>
          </w:tcPr>
          <w:p w14:paraId="558BA215"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13.2</w:t>
            </w:r>
          </w:p>
        </w:tc>
        <w:tc>
          <w:tcPr>
            <w:tcW w:w="601" w:type="dxa"/>
          </w:tcPr>
          <w:p w14:paraId="68D5DD10"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12.5</w:t>
            </w:r>
          </w:p>
        </w:tc>
        <w:tc>
          <w:tcPr>
            <w:tcW w:w="601" w:type="dxa"/>
          </w:tcPr>
          <w:p w14:paraId="6F8E9C0E"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12</w:t>
            </w:r>
          </w:p>
        </w:tc>
        <w:tc>
          <w:tcPr>
            <w:tcW w:w="601" w:type="dxa"/>
          </w:tcPr>
          <w:p w14:paraId="4D05BED8"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11.5</w:t>
            </w:r>
          </w:p>
        </w:tc>
        <w:tc>
          <w:tcPr>
            <w:tcW w:w="601" w:type="dxa"/>
          </w:tcPr>
          <w:p w14:paraId="707744C0"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11.1</w:t>
            </w:r>
          </w:p>
        </w:tc>
        <w:tc>
          <w:tcPr>
            <w:tcW w:w="601" w:type="dxa"/>
          </w:tcPr>
          <w:p w14:paraId="2A956340"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10.8</w:t>
            </w:r>
          </w:p>
        </w:tc>
        <w:tc>
          <w:tcPr>
            <w:tcW w:w="601" w:type="dxa"/>
          </w:tcPr>
          <w:p w14:paraId="400D5E80"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10.5</w:t>
            </w:r>
          </w:p>
        </w:tc>
        <w:tc>
          <w:tcPr>
            <w:tcW w:w="601" w:type="dxa"/>
          </w:tcPr>
          <w:p w14:paraId="5BEF1C94"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10.2</w:t>
            </w:r>
          </w:p>
        </w:tc>
        <w:tc>
          <w:tcPr>
            <w:tcW w:w="601" w:type="dxa"/>
          </w:tcPr>
          <w:p w14:paraId="7F284FED"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10.1</w:t>
            </w:r>
          </w:p>
        </w:tc>
        <w:tc>
          <w:tcPr>
            <w:tcW w:w="601" w:type="dxa"/>
          </w:tcPr>
          <w:p w14:paraId="488F2218"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w:t>
            </w:r>
          </w:p>
        </w:tc>
        <w:tc>
          <w:tcPr>
            <w:tcW w:w="601" w:type="dxa"/>
          </w:tcPr>
          <w:p w14:paraId="361BDB3F"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9.8</w:t>
            </w:r>
          </w:p>
        </w:tc>
      </w:tr>
      <w:tr w:rsidR="00E75988" w:rsidRPr="00E75988" w14:paraId="190F1E9F" w14:textId="77777777" w:rsidTr="00EF68DE">
        <w:tc>
          <w:tcPr>
            <w:tcW w:w="602" w:type="dxa"/>
            <w:shd w:val="clear" w:color="auto" w:fill="CBE9D3"/>
          </w:tcPr>
          <w:p w14:paraId="2F47CEB9" w14:textId="77777777" w:rsidR="00E75988" w:rsidRPr="00E75988" w:rsidRDefault="00E75988" w:rsidP="00E75988">
            <w:pPr>
              <w:spacing w:before="0" w:after="0" w:line="240" w:lineRule="auto"/>
              <w:rPr>
                <w:rFonts w:cs="Arial"/>
                <w:sz w:val="16"/>
                <w:szCs w:val="16"/>
                <w:lang w:eastAsia="en-GB"/>
              </w:rPr>
            </w:pPr>
            <w:r w:rsidRPr="00E75988">
              <w:rPr>
                <w:rFonts w:cs="Arial"/>
                <w:sz w:val="16"/>
                <w:szCs w:val="16"/>
                <w:lang w:eastAsia="en-GB"/>
              </w:rPr>
              <w:t>R36</w:t>
            </w:r>
          </w:p>
        </w:tc>
        <w:tc>
          <w:tcPr>
            <w:tcW w:w="601" w:type="dxa"/>
          </w:tcPr>
          <w:p w14:paraId="70D25A22"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14</w:t>
            </w:r>
          </w:p>
        </w:tc>
        <w:tc>
          <w:tcPr>
            <w:tcW w:w="601" w:type="dxa"/>
          </w:tcPr>
          <w:p w14:paraId="50D8BCC4"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12.2</w:t>
            </w:r>
          </w:p>
        </w:tc>
        <w:tc>
          <w:tcPr>
            <w:tcW w:w="601" w:type="dxa"/>
          </w:tcPr>
          <w:p w14:paraId="25CE9321"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11.6</w:t>
            </w:r>
          </w:p>
        </w:tc>
        <w:tc>
          <w:tcPr>
            <w:tcW w:w="601" w:type="dxa"/>
          </w:tcPr>
          <w:p w14:paraId="00EF305C"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11</w:t>
            </w:r>
          </w:p>
        </w:tc>
        <w:tc>
          <w:tcPr>
            <w:tcW w:w="601" w:type="dxa"/>
          </w:tcPr>
          <w:p w14:paraId="731EE4F4"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10.5</w:t>
            </w:r>
          </w:p>
        </w:tc>
        <w:tc>
          <w:tcPr>
            <w:tcW w:w="601" w:type="dxa"/>
          </w:tcPr>
          <w:p w14:paraId="034252F1"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10.1</w:t>
            </w:r>
          </w:p>
        </w:tc>
        <w:tc>
          <w:tcPr>
            <w:tcW w:w="601" w:type="dxa"/>
          </w:tcPr>
          <w:p w14:paraId="22748E97"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9.8</w:t>
            </w:r>
          </w:p>
        </w:tc>
        <w:tc>
          <w:tcPr>
            <w:tcW w:w="601" w:type="dxa"/>
          </w:tcPr>
          <w:p w14:paraId="6C8F02AF"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9.5</w:t>
            </w:r>
          </w:p>
        </w:tc>
        <w:tc>
          <w:tcPr>
            <w:tcW w:w="601" w:type="dxa"/>
          </w:tcPr>
          <w:p w14:paraId="4566DD86"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9.2</w:t>
            </w:r>
          </w:p>
        </w:tc>
        <w:tc>
          <w:tcPr>
            <w:tcW w:w="601" w:type="dxa"/>
          </w:tcPr>
          <w:p w14:paraId="164D3187"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w:t>
            </w:r>
          </w:p>
        </w:tc>
        <w:tc>
          <w:tcPr>
            <w:tcW w:w="601" w:type="dxa"/>
          </w:tcPr>
          <w:p w14:paraId="2A71C556"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8.9</w:t>
            </w:r>
          </w:p>
        </w:tc>
        <w:tc>
          <w:tcPr>
            <w:tcW w:w="601" w:type="dxa"/>
          </w:tcPr>
          <w:p w14:paraId="69AC3E0B"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8.8</w:t>
            </w:r>
          </w:p>
        </w:tc>
        <w:tc>
          <w:tcPr>
            <w:tcW w:w="601" w:type="dxa"/>
          </w:tcPr>
          <w:p w14:paraId="0FD528FB"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8.7</w:t>
            </w:r>
          </w:p>
        </w:tc>
        <w:tc>
          <w:tcPr>
            <w:tcW w:w="601" w:type="dxa"/>
          </w:tcPr>
          <w:p w14:paraId="7F91D7C2"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8.6</w:t>
            </w:r>
          </w:p>
        </w:tc>
      </w:tr>
      <w:tr w:rsidR="00E75988" w:rsidRPr="00E75988" w14:paraId="41600977" w14:textId="77777777" w:rsidTr="00EF68DE">
        <w:tc>
          <w:tcPr>
            <w:tcW w:w="602" w:type="dxa"/>
            <w:shd w:val="clear" w:color="auto" w:fill="CBE9D3"/>
          </w:tcPr>
          <w:p w14:paraId="74167806" w14:textId="77777777" w:rsidR="00E75988" w:rsidRPr="00E75988" w:rsidRDefault="00E75988" w:rsidP="00E75988">
            <w:pPr>
              <w:spacing w:before="0" w:after="0" w:line="240" w:lineRule="auto"/>
              <w:rPr>
                <w:rFonts w:cs="Arial"/>
                <w:sz w:val="16"/>
                <w:szCs w:val="16"/>
                <w:lang w:eastAsia="en-GB"/>
              </w:rPr>
            </w:pPr>
            <w:r w:rsidRPr="00E75988">
              <w:rPr>
                <w:rFonts w:cs="Arial"/>
                <w:sz w:val="16"/>
                <w:szCs w:val="16"/>
                <w:lang w:eastAsia="en-GB"/>
              </w:rPr>
              <w:t>R37</w:t>
            </w:r>
          </w:p>
        </w:tc>
        <w:tc>
          <w:tcPr>
            <w:tcW w:w="601" w:type="dxa"/>
          </w:tcPr>
          <w:p w14:paraId="1D077C36"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14.5</w:t>
            </w:r>
          </w:p>
        </w:tc>
        <w:tc>
          <w:tcPr>
            <w:tcW w:w="601" w:type="dxa"/>
          </w:tcPr>
          <w:p w14:paraId="4334EB2D"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12.6</w:t>
            </w:r>
          </w:p>
        </w:tc>
        <w:tc>
          <w:tcPr>
            <w:tcW w:w="601" w:type="dxa"/>
          </w:tcPr>
          <w:p w14:paraId="602EE2BB"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12</w:t>
            </w:r>
          </w:p>
        </w:tc>
        <w:tc>
          <w:tcPr>
            <w:tcW w:w="601" w:type="dxa"/>
          </w:tcPr>
          <w:p w14:paraId="01BD016B"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11.3</w:t>
            </w:r>
          </w:p>
        </w:tc>
        <w:tc>
          <w:tcPr>
            <w:tcW w:w="601" w:type="dxa"/>
          </w:tcPr>
          <w:p w14:paraId="4AEC2569"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10.8</w:t>
            </w:r>
          </w:p>
        </w:tc>
        <w:tc>
          <w:tcPr>
            <w:tcW w:w="601" w:type="dxa"/>
          </w:tcPr>
          <w:p w14:paraId="6064082F"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10.4</w:t>
            </w:r>
          </w:p>
        </w:tc>
        <w:tc>
          <w:tcPr>
            <w:tcW w:w="601" w:type="dxa"/>
          </w:tcPr>
          <w:p w14:paraId="789AD826"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w:t>
            </w:r>
          </w:p>
        </w:tc>
        <w:tc>
          <w:tcPr>
            <w:tcW w:w="601" w:type="dxa"/>
          </w:tcPr>
          <w:p w14:paraId="67632B47"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9.7</w:t>
            </w:r>
          </w:p>
        </w:tc>
        <w:tc>
          <w:tcPr>
            <w:tcW w:w="601" w:type="dxa"/>
          </w:tcPr>
          <w:p w14:paraId="62803E33"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9.4</w:t>
            </w:r>
          </w:p>
        </w:tc>
        <w:tc>
          <w:tcPr>
            <w:tcW w:w="601" w:type="dxa"/>
          </w:tcPr>
          <w:p w14:paraId="6CDF0A95"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9.2</w:t>
            </w:r>
          </w:p>
        </w:tc>
        <w:tc>
          <w:tcPr>
            <w:tcW w:w="601" w:type="dxa"/>
          </w:tcPr>
          <w:p w14:paraId="43A5F116"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w:t>
            </w:r>
          </w:p>
        </w:tc>
        <w:tc>
          <w:tcPr>
            <w:tcW w:w="601" w:type="dxa"/>
          </w:tcPr>
          <w:p w14:paraId="501EB5AE"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w:t>
            </w:r>
          </w:p>
        </w:tc>
        <w:tc>
          <w:tcPr>
            <w:tcW w:w="601" w:type="dxa"/>
          </w:tcPr>
          <w:p w14:paraId="452CA223"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8.9</w:t>
            </w:r>
          </w:p>
        </w:tc>
        <w:tc>
          <w:tcPr>
            <w:tcW w:w="601" w:type="dxa"/>
          </w:tcPr>
          <w:p w14:paraId="5C54EEF5"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8.8</w:t>
            </w:r>
          </w:p>
        </w:tc>
      </w:tr>
      <w:tr w:rsidR="00E75988" w:rsidRPr="00E75988" w14:paraId="291775C2" w14:textId="77777777" w:rsidTr="00EF68DE">
        <w:tc>
          <w:tcPr>
            <w:tcW w:w="602" w:type="dxa"/>
            <w:shd w:val="clear" w:color="auto" w:fill="CBE9D3"/>
          </w:tcPr>
          <w:p w14:paraId="1C57F99E" w14:textId="77777777" w:rsidR="00E75988" w:rsidRPr="00E75988" w:rsidRDefault="00E75988" w:rsidP="00E75988">
            <w:pPr>
              <w:spacing w:before="0" w:after="0" w:line="240" w:lineRule="auto"/>
              <w:rPr>
                <w:rFonts w:cs="Arial"/>
                <w:sz w:val="16"/>
                <w:szCs w:val="16"/>
                <w:lang w:eastAsia="en-GB"/>
              </w:rPr>
            </w:pPr>
            <w:r w:rsidRPr="00E75988">
              <w:rPr>
                <w:rFonts w:cs="Arial"/>
                <w:sz w:val="16"/>
                <w:szCs w:val="16"/>
                <w:lang w:eastAsia="en-GB"/>
              </w:rPr>
              <w:t>R38</w:t>
            </w:r>
          </w:p>
        </w:tc>
        <w:tc>
          <w:tcPr>
            <w:tcW w:w="601" w:type="dxa"/>
          </w:tcPr>
          <w:p w14:paraId="760FDEA3"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16.8</w:t>
            </w:r>
          </w:p>
        </w:tc>
        <w:tc>
          <w:tcPr>
            <w:tcW w:w="601" w:type="dxa"/>
          </w:tcPr>
          <w:p w14:paraId="59DD14EA"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14.6</w:t>
            </w:r>
          </w:p>
        </w:tc>
        <w:tc>
          <w:tcPr>
            <w:tcW w:w="601" w:type="dxa"/>
          </w:tcPr>
          <w:p w14:paraId="11783F09"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13.8</w:t>
            </w:r>
          </w:p>
        </w:tc>
        <w:tc>
          <w:tcPr>
            <w:tcW w:w="601" w:type="dxa"/>
          </w:tcPr>
          <w:p w14:paraId="4D16F092"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13</w:t>
            </w:r>
          </w:p>
        </w:tc>
        <w:tc>
          <w:tcPr>
            <w:tcW w:w="601" w:type="dxa"/>
          </w:tcPr>
          <w:p w14:paraId="0417E2A4"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12.4</w:t>
            </w:r>
          </w:p>
        </w:tc>
        <w:tc>
          <w:tcPr>
            <w:tcW w:w="601" w:type="dxa"/>
          </w:tcPr>
          <w:p w14:paraId="235E59A3"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11.9</w:t>
            </w:r>
          </w:p>
        </w:tc>
        <w:tc>
          <w:tcPr>
            <w:tcW w:w="601" w:type="dxa"/>
          </w:tcPr>
          <w:p w14:paraId="75A1948F"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11.4</w:t>
            </w:r>
          </w:p>
        </w:tc>
        <w:tc>
          <w:tcPr>
            <w:tcW w:w="601" w:type="dxa"/>
          </w:tcPr>
          <w:p w14:paraId="52CD23B1"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11</w:t>
            </w:r>
          </w:p>
        </w:tc>
        <w:tc>
          <w:tcPr>
            <w:tcW w:w="601" w:type="dxa"/>
          </w:tcPr>
          <w:p w14:paraId="22DF0CF4"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10.7</w:t>
            </w:r>
          </w:p>
        </w:tc>
        <w:tc>
          <w:tcPr>
            <w:tcW w:w="601" w:type="dxa"/>
          </w:tcPr>
          <w:p w14:paraId="6200A356"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10.4</w:t>
            </w:r>
          </w:p>
        </w:tc>
        <w:tc>
          <w:tcPr>
            <w:tcW w:w="601" w:type="dxa"/>
          </w:tcPr>
          <w:p w14:paraId="4D870B02"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10.1</w:t>
            </w:r>
          </w:p>
        </w:tc>
        <w:tc>
          <w:tcPr>
            <w:tcW w:w="601" w:type="dxa"/>
          </w:tcPr>
          <w:p w14:paraId="50BE33BA"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w:t>
            </w:r>
          </w:p>
        </w:tc>
        <w:tc>
          <w:tcPr>
            <w:tcW w:w="601" w:type="dxa"/>
          </w:tcPr>
          <w:p w14:paraId="2BD344E8"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w:t>
            </w:r>
          </w:p>
        </w:tc>
        <w:tc>
          <w:tcPr>
            <w:tcW w:w="601" w:type="dxa"/>
          </w:tcPr>
          <w:p w14:paraId="6307460E"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9.5</w:t>
            </w:r>
          </w:p>
        </w:tc>
      </w:tr>
      <w:tr w:rsidR="00E75988" w:rsidRPr="00E75988" w14:paraId="1096E89C" w14:textId="77777777" w:rsidTr="00EF68DE">
        <w:tc>
          <w:tcPr>
            <w:tcW w:w="602" w:type="dxa"/>
            <w:shd w:val="clear" w:color="auto" w:fill="CBE9D3"/>
          </w:tcPr>
          <w:p w14:paraId="040D51D2" w14:textId="77777777" w:rsidR="00E75988" w:rsidRPr="00E75988" w:rsidRDefault="00E75988" w:rsidP="00E75988">
            <w:pPr>
              <w:spacing w:before="0" w:after="0" w:line="240" w:lineRule="auto"/>
              <w:rPr>
                <w:rFonts w:cs="Arial"/>
                <w:sz w:val="16"/>
                <w:szCs w:val="16"/>
                <w:lang w:eastAsia="en-GB"/>
              </w:rPr>
            </w:pPr>
            <w:r w:rsidRPr="00E75988">
              <w:rPr>
                <w:rFonts w:cs="Arial"/>
                <w:sz w:val="16"/>
                <w:szCs w:val="16"/>
                <w:lang w:eastAsia="en-GB"/>
              </w:rPr>
              <w:t>R39</w:t>
            </w:r>
          </w:p>
        </w:tc>
        <w:tc>
          <w:tcPr>
            <w:tcW w:w="601" w:type="dxa"/>
          </w:tcPr>
          <w:p w14:paraId="0E089D90"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20.5</w:t>
            </w:r>
          </w:p>
        </w:tc>
        <w:tc>
          <w:tcPr>
            <w:tcW w:w="601" w:type="dxa"/>
          </w:tcPr>
          <w:p w14:paraId="7B916098"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17.7</w:t>
            </w:r>
          </w:p>
        </w:tc>
        <w:tc>
          <w:tcPr>
            <w:tcW w:w="601" w:type="dxa"/>
          </w:tcPr>
          <w:p w14:paraId="1333ABC5"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16.7</w:t>
            </w:r>
          </w:p>
        </w:tc>
        <w:tc>
          <w:tcPr>
            <w:tcW w:w="601" w:type="dxa"/>
          </w:tcPr>
          <w:p w14:paraId="4051647B"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15.6</w:t>
            </w:r>
          </w:p>
        </w:tc>
        <w:tc>
          <w:tcPr>
            <w:tcW w:w="601" w:type="dxa"/>
          </w:tcPr>
          <w:p w14:paraId="0D889A34"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14.8</w:t>
            </w:r>
          </w:p>
        </w:tc>
        <w:tc>
          <w:tcPr>
            <w:tcW w:w="601" w:type="dxa"/>
          </w:tcPr>
          <w:p w14:paraId="4C90765C"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14.1</w:t>
            </w:r>
          </w:p>
        </w:tc>
        <w:tc>
          <w:tcPr>
            <w:tcW w:w="601" w:type="dxa"/>
          </w:tcPr>
          <w:p w14:paraId="5D198D79"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13.5</w:t>
            </w:r>
          </w:p>
        </w:tc>
        <w:tc>
          <w:tcPr>
            <w:tcW w:w="601" w:type="dxa"/>
          </w:tcPr>
          <w:p w14:paraId="385543EF"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13</w:t>
            </w:r>
          </w:p>
        </w:tc>
        <w:tc>
          <w:tcPr>
            <w:tcW w:w="601" w:type="dxa"/>
          </w:tcPr>
          <w:p w14:paraId="3A1BEDA8"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12.6</w:t>
            </w:r>
          </w:p>
        </w:tc>
        <w:tc>
          <w:tcPr>
            <w:tcW w:w="601" w:type="dxa"/>
          </w:tcPr>
          <w:p w14:paraId="5C792AF5"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12.2</w:t>
            </w:r>
          </w:p>
        </w:tc>
        <w:tc>
          <w:tcPr>
            <w:tcW w:w="601" w:type="dxa"/>
          </w:tcPr>
          <w:p w14:paraId="2F71EC8B"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11.8</w:t>
            </w:r>
          </w:p>
        </w:tc>
        <w:tc>
          <w:tcPr>
            <w:tcW w:w="601" w:type="dxa"/>
          </w:tcPr>
          <w:p w14:paraId="408C6DC8"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11.7</w:t>
            </w:r>
          </w:p>
        </w:tc>
        <w:tc>
          <w:tcPr>
            <w:tcW w:w="601" w:type="dxa"/>
          </w:tcPr>
          <w:p w14:paraId="665C70F7"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11.5</w:t>
            </w:r>
          </w:p>
        </w:tc>
        <w:tc>
          <w:tcPr>
            <w:tcW w:w="601" w:type="dxa"/>
          </w:tcPr>
          <w:p w14:paraId="03668F5F"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10.9</w:t>
            </w:r>
          </w:p>
        </w:tc>
      </w:tr>
      <w:tr w:rsidR="00E75988" w:rsidRPr="00E75988" w14:paraId="7CA8C5E7" w14:textId="77777777" w:rsidTr="00EF68DE">
        <w:tc>
          <w:tcPr>
            <w:tcW w:w="602" w:type="dxa"/>
            <w:shd w:val="clear" w:color="auto" w:fill="CBE9D3"/>
          </w:tcPr>
          <w:p w14:paraId="08666BE3" w14:textId="77777777" w:rsidR="00E75988" w:rsidRPr="00E75988" w:rsidRDefault="00E75988" w:rsidP="00E75988">
            <w:pPr>
              <w:spacing w:before="0" w:after="0" w:line="240" w:lineRule="auto"/>
              <w:rPr>
                <w:rFonts w:cs="Arial"/>
                <w:sz w:val="16"/>
                <w:szCs w:val="16"/>
                <w:lang w:eastAsia="en-GB"/>
              </w:rPr>
            </w:pPr>
            <w:r w:rsidRPr="00E75988">
              <w:rPr>
                <w:rFonts w:cs="Arial"/>
                <w:sz w:val="16"/>
                <w:szCs w:val="16"/>
                <w:lang w:eastAsia="en-GB"/>
              </w:rPr>
              <w:t>R40</w:t>
            </w:r>
          </w:p>
        </w:tc>
        <w:tc>
          <w:tcPr>
            <w:tcW w:w="601" w:type="dxa"/>
          </w:tcPr>
          <w:p w14:paraId="5C459451"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15.5</w:t>
            </w:r>
          </w:p>
        </w:tc>
        <w:tc>
          <w:tcPr>
            <w:tcW w:w="601" w:type="dxa"/>
          </w:tcPr>
          <w:p w14:paraId="7457D1BF"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13.4</w:t>
            </w:r>
          </w:p>
        </w:tc>
        <w:tc>
          <w:tcPr>
            <w:tcW w:w="601" w:type="dxa"/>
          </w:tcPr>
          <w:p w14:paraId="681682EC"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12.7</w:t>
            </w:r>
          </w:p>
        </w:tc>
        <w:tc>
          <w:tcPr>
            <w:tcW w:w="601" w:type="dxa"/>
          </w:tcPr>
          <w:p w14:paraId="42A97F5C"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12</w:t>
            </w:r>
          </w:p>
        </w:tc>
        <w:tc>
          <w:tcPr>
            <w:tcW w:w="601" w:type="dxa"/>
          </w:tcPr>
          <w:p w14:paraId="7B87CE46"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11.4</w:t>
            </w:r>
          </w:p>
        </w:tc>
        <w:tc>
          <w:tcPr>
            <w:tcW w:w="601" w:type="dxa"/>
          </w:tcPr>
          <w:p w14:paraId="24015C2D"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10.9</w:t>
            </w:r>
          </w:p>
        </w:tc>
        <w:tc>
          <w:tcPr>
            <w:tcW w:w="601" w:type="dxa"/>
          </w:tcPr>
          <w:p w14:paraId="6339F0DA"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10.5</w:t>
            </w:r>
          </w:p>
        </w:tc>
        <w:tc>
          <w:tcPr>
            <w:tcW w:w="601" w:type="dxa"/>
          </w:tcPr>
          <w:p w14:paraId="40D9D87A"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10.2</w:t>
            </w:r>
          </w:p>
        </w:tc>
        <w:tc>
          <w:tcPr>
            <w:tcW w:w="601" w:type="dxa"/>
          </w:tcPr>
          <w:p w14:paraId="00528EC6"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9.9</w:t>
            </w:r>
          </w:p>
        </w:tc>
        <w:tc>
          <w:tcPr>
            <w:tcW w:w="601" w:type="dxa"/>
          </w:tcPr>
          <w:p w14:paraId="7A3BFC38"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9.6</w:t>
            </w:r>
          </w:p>
        </w:tc>
        <w:tc>
          <w:tcPr>
            <w:tcW w:w="601" w:type="dxa"/>
          </w:tcPr>
          <w:p w14:paraId="6A47FCAF"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9.4</w:t>
            </w:r>
          </w:p>
        </w:tc>
        <w:tc>
          <w:tcPr>
            <w:tcW w:w="601" w:type="dxa"/>
          </w:tcPr>
          <w:p w14:paraId="66B5B60A"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9.4</w:t>
            </w:r>
          </w:p>
        </w:tc>
        <w:tc>
          <w:tcPr>
            <w:tcW w:w="601" w:type="dxa"/>
          </w:tcPr>
          <w:p w14:paraId="6415901F"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9.3</w:t>
            </w:r>
          </w:p>
        </w:tc>
        <w:tc>
          <w:tcPr>
            <w:tcW w:w="601" w:type="dxa"/>
          </w:tcPr>
          <w:p w14:paraId="2A46E415"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8.9</w:t>
            </w:r>
          </w:p>
        </w:tc>
      </w:tr>
      <w:tr w:rsidR="00E75988" w:rsidRPr="00E75988" w14:paraId="36507A38" w14:textId="77777777" w:rsidTr="00EF68DE">
        <w:tc>
          <w:tcPr>
            <w:tcW w:w="602" w:type="dxa"/>
            <w:shd w:val="clear" w:color="auto" w:fill="CBE9D3"/>
          </w:tcPr>
          <w:p w14:paraId="71BD2BAC" w14:textId="77777777" w:rsidR="00E75988" w:rsidRPr="00E75988" w:rsidRDefault="00E75988" w:rsidP="00E75988">
            <w:pPr>
              <w:spacing w:before="0" w:after="0" w:line="240" w:lineRule="auto"/>
              <w:rPr>
                <w:rFonts w:cs="Arial"/>
                <w:sz w:val="16"/>
                <w:szCs w:val="16"/>
                <w:lang w:eastAsia="en-GB"/>
              </w:rPr>
            </w:pPr>
            <w:r w:rsidRPr="00E75988">
              <w:rPr>
                <w:rFonts w:cs="Arial"/>
                <w:sz w:val="16"/>
                <w:szCs w:val="16"/>
                <w:lang w:eastAsia="en-GB"/>
              </w:rPr>
              <w:t>R41</w:t>
            </w:r>
          </w:p>
        </w:tc>
        <w:tc>
          <w:tcPr>
            <w:tcW w:w="601" w:type="dxa"/>
          </w:tcPr>
          <w:p w14:paraId="01414FF6"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14.1</w:t>
            </w:r>
          </w:p>
        </w:tc>
        <w:tc>
          <w:tcPr>
            <w:tcW w:w="601" w:type="dxa"/>
          </w:tcPr>
          <w:p w14:paraId="41A54830"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12.3</w:t>
            </w:r>
          </w:p>
        </w:tc>
        <w:tc>
          <w:tcPr>
            <w:tcW w:w="601" w:type="dxa"/>
          </w:tcPr>
          <w:p w14:paraId="7CCF3FA3"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11.7</w:t>
            </w:r>
          </w:p>
        </w:tc>
        <w:tc>
          <w:tcPr>
            <w:tcW w:w="601" w:type="dxa"/>
          </w:tcPr>
          <w:p w14:paraId="35C95297"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11.1</w:t>
            </w:r>
          </w:p>
        </w:tc>
        <w:tc>
          <w:tcPr>
            <w:tcW w:w="601" w:type="dxa"/>
          </w:tcPr>
          <w:p w14:paraId="077246CC"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10.6</w:t>
            </w:r>
          </w:p>
        </w:tc>
        <w:tc>
          <w:tcPr>
            <w:tcW w:w="601" w:type="dxa"/>
          </w:tcPr>
          <w:p w14:paraId="4612AEB7"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10.2</w:t>
            </w:r>
          </w:p>
        </w:tc>
        <w:tc>
          <w:tcPr>
            <w:tcW w:w="601" w:type="dxa"/>
          </w:tcPr>
          <w:p w14:paraId="55C57B92"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9.8</w:t>
            </w:r>
          </w:p>
        </w:tc>
        <w:tc>
          <w:tcPr>
            <w:tcW w:w="601" w:type="dxa"/>
          </w:tcPr>
          <w:p w14:paraId="142268C2"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9.5</w:t>
            </w:r>
          </w:p>
        </w:tc>
        <w:tc>
          <w:tcPr>
            <w:tcW w:w="601" w:type="dxa"/>
          </w:tcPr>
          <w:p w14:paraId="0719905B"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9.3</w:t>
            </w:r>
          </w:p>
        </w:tc>
        <w:tc>
          <w:tcPr>
            <w:tcW w:w="601" w:type="dxa"/>
          </w:tcPr>
          <w:p w14:paraId="7AC3972C"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9.1</w:t>
            </w:r>
          </w:p>
        </w:tc>
        <w:tc>
          <w:tcPr>
            <w:tcW w:w="601" w:type="dxa"/>
          </w:tcPr>
          <w:p w14:paraId="3C8B61F4"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8.9</w:t>
            </w:r>
          </w:p>
        </w:tc>
        <w:tc>
          <w:tcPr>
            <w:tcW w:w="601" w:type="dxa"/>
          </w:tcPr>
          <w:p w14:paraId="4A39A7EE"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8.8</w:t>
            </w:r>
          </w:p>
        </w:tc>
        <w:tc>
          <w:tcPr>
            <w:tcW w:w="601" w:type="dxa"/>
          </w:tcPr>
          <w:p w14:paraId="20EC2A95"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8.8</w:t>
            </w:r>
          </w:p>
        </w:tc>
        <w:tc>
          <w:tcPr>
            <w:tcW w:w="601" w:type="dxa"/>
          </w:tcPr>
          <w:p w14:paraId="1F2A56CB"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8.4</w:t>
            </w:r>
          </w:p>
        </w:tc>
      </w:tr>
      <w:tr w:rsidR="00E75988" w:rsidRPr="00E75988" w14:paraId="34BF36BD" w14:textId="77777777" w:rsidTr="00EF68DE">
        <w:tc>
          <w:tcPr>
            <w:tcW w:w="602" w:type="dxa"/>
            <w:shd w:val="clear" w:color="auto" w:fill="CBE9D3"/>
          </w:tcPr>
          <w:p w14:paraId="486D9354" w14:textId="77777777" w:rsidR="00E75988" w:rsidRPr="00E75988" w:rsidRDefault="00E75988" w:rsidP="00E75988">
            <w:pPr>
              <w:spacing w:before="0" w:after="0" w:line="240" w:lineRule="auto"/>
              <w:rPr>
                <w:rFonts w:cs="Arial"/>
                <w:sz w:val="16"/>
                <w:szCs w:val="16"/>
                <w:lang w:eastAsia="en-GB"/>
              </w:rPr>
            </w:pPr>
            <w:r w:rsidRPr="00E75988">
              <w:rPr>
                <w:rFonts w:cs="Arial"/>
                <w:sz w:val="16"/>
                <w:szCs w:val="16"/>
                <w:lang w:eastAsia="en-GB"/>
              </w:rPr>
              <w:t>R43</w:t>
            </w:r>
          </w:p>
        </w:tc>
        <w:tc>
          <w:tcPr>
            <w:tcW w:w="601" w:type="dxa"/>
          </w:tcPr>
          <w:p w14:paraId="2EB9E751"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14.4</w:t>
            </w:r>
          </w:p>
        </w:tc>
        <w:tc>
          <w:tcPr>
            <w:tcW w:w="601" w:type="dxa"/>
          </w:tcPr>
          <w:p w14:paraId="2CEBD42F"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12.5</w:t>
            </w:r>
          </w:p>
        </w:tc>
        <w:tc>
          <w:tcPr>
            <w:tcW w:w="601" w:type="dxa"/>
          </w:tcPr>
          <w:p w14:paraId="6E37ED08"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11.9</w:t>
            </w:r>
          </w:p>
        </w:tc>
        <w:tc>
          <w:tcPr>
            <w:tcW w:w="601" w:type="dxa"/>
          </w:tcPr>
          <w:p w14:paraId="728D4390"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11.3</w:t>
            </w:r>
          </w:p>
        </w:tc>
        <w:tc>
          <w:tcPr>
            <w:tcW w:w="601" w:type="dxa"/>
          </w:tcPr>
          <w:p w14:paraId="3065EEAA"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10.8</w:t>
            </w:r>
          </w:p>
        </w:tc>
        <w:tc>
          <w:tcPr>
            <w:tcW w:w="601" w:type="dxa"/>
          </w:tcPr>
          <w:p w14:paraId="5181B344"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10.4</w:t>
            </w:r>
          </w:p>
        </w:tc>
        <w:tc>
          <w:tcPr>
            <w:tcW w:w="601" w:type="dxa"/>
          </w:tcPr>
          <w:p w14:paraId="77C72ACA"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w:t>
            </w:r>
          </w:p>
        </w:tc>
        <w:tc>
          <w:tcPr>
            <w:tcW w:w="601" w:type="dxa"/>
          </w:tcPr>
          <w:p w14:paraId="2EC18796"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9.7</w:t>
            </w:r>
          </w:p>
        </w:tc>
        <w:tc>
          <w:tcPr>
            <w:tcW w:w="601" w:type="dxa"/>
          </w:tcPr>
          <w:p w14:paraId="517B573D"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9.4</w:t>
            </w:r>
          </w:p>
        </w:tc>
        <w:tc>
          <w:tcPr>
            <w:tcW w:w="601" w:type="dxa"/>
          </w:tcPr>
          <w:p w14:paraId="03CE9F86"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9.2</w:t>
            </w:r>
          </w:p>
        </w:tc>
        <w:tc>
          <w:tcPr>
            <w:tcW w:w="601" w:type="dxa"/>
          </w:tcPr>
          <w:p w14:paraId="28CA7B6C"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w:t>
            </w:r>
          </w:p>
        </w:tc>
        <w:tc>
          <w:tcPr>
            <w:tcW w:w="601" w:type="dxa"/>
          </w:tcPr>
          <w:p w14:paraId="7AEDAA5C"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w:t>
            </w:r>
          </w:p>
        </w:tc>
        <w:tc>
          <w:tcPr>
            <w:tcW w:w="601" w:type="dxa"/>
          </w:tcPr>
          <w:p w14:paraId="0AAD7A3F"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8.9</w:t>
            </w:r>
          </w:p>
        </w:tc>
        <w:tc>
          <w:tcPr>
            <w:tcW w:w="601" w:type="dxa"/>
          </w:tcPr>
          <w:p w14:paraId="3C3768E0"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8.5</w:t>
            </w:r>
          </w:p>
        </w:tc>
      </w:tr>
      <w:tr w:rsidR="00E75988" w:rsidRPr="00E75988" w14:paraId="06935D8A" w14:textId="77777777" w:rsidTr="00EF68DE">
        <w:tc>
          <w:tcPr>
            <w:tcW w:w="602" w:type="dxa"/>
            <w:shd w:val="clear" w:color="auto" w:fill="CBE9D3"/>
          </w:tcPr>
          <w:p w14:paraId="26A3B093" w14:textId="77777777" w:rsidR="00E75988" w:rsidRPr="00E75988" w:rsidRDefault="00E75988" w:rsidP="00E75988">
            <w:pPr>
              <w:spacing w:before="0" w:after="0" w:line="240" w:lineRule="auto"/>
              <w:rPr>
                <w:rFonts w:cs="Arial"/>
                <w:sz w:val="16"/>
                <w:szCs w:val="16"/>
                <w:lang w:eastAsia="en-GB"/>
              </w:rPr>
            </w:pPr>
            <w:r w:rsidRPr="00E75988">
              <w:rPr>
                <w:rFonts w:cs="Arial"/>
                <w:sz w:val="16"/>
                <w:szCs w:val="16"/>
                <w:lang w:eastAsia="en-GB"/>
              </w:rPr>
              <w:t>R45</w:t>
            </w:r>
          </w:p>
        </w:tc>
        <w:tc>
          <w:tcPr>
            <w:tcW w:w="601" w:type="dxa"/>
          </w:tcPr>
          <w:p w14:paraId="70B9CEEA"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13.2</w:t>
            </w:r>
          </w:p>
        </w:tc>
        <w:tc>
          <w:tcPr>
            <w:tcW w:w="601" w:type="dxa"/>
          </w:tcPr>
          <w:p w14:paraId="2343ED35"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11.5</w:t>
            </w:r>
          </w:p>
        </w:tc>
        <w:tc>
          <w:tcPr>
            <w:tcW w:w="601" w:type="dxa"/>
          </w:tcPr>
          <w:p w14:paraId="7FEFCA04"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11</w:t>
            </w:r>
          </w:p>
        </w:tc>
        <w:tc>
          <w:tcPr>
            <w:tcW w:w="601" w:type="dxa"/>
          </w:tcPr>
          <w:p w14:paraId="2D25EB66"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10.5</w:t>
            </w:r>
          </w:p>
        </w:tc>
        <w:tc>
          <w:tcPr>
            <w:tcW w:w="601" w:type="dxa"/>
          </w:tcPr>
          <w:p w14:paraId="22C469EB"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w:t>
            </w:r>
          </w:p>
        </w:tc>
        <w:tc>
          <w:tcPr>
            <w:tcW w:w="601" w:type="dxa"/>
          </w:tcPr>
          <w:p w14:paraId="6420293F"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9.7</w:t>
            </w:r>
          </w:p>
        </w:tc>
        <w:tc>
          <w:tcPr>
            <w:tcW w:w="601" w:type="dxa"/>
          </w:tcPr>
          <w:p w14:paraId="40DB3DAA"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9.4</w:t>
            </w:r>
          </w:p>
        </w:tc>
        <w:tc>
          <w:tcPr>
            <w:tcW w:w="601" w:type="dxa"/>
          </w:tcPr>
          <w:p w14:paraId="35D96C30"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9.1</w:t>
            </w:r>
          </w:p>
        </w:tc>
        <w:tc>
          <w:tcPr>
            <w:tcW w:w="601" w:type="dxa"/>
          </w:tcPr>
          <w:p w14:paraId="71184793"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8.8</w:t>
            </w:r>
          </w:p>
        </w:tc>
        <w:tc>
          <w:tcPr>
            <w:tcW w:w="601" w:type="dxa"/>
          </w:tcPr>
          <w:p w14:paraId="4B7EBFF2"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8.6</w:t>
            </w:r>
          </w:p>
        </w:tc>
        <w:tc>
          <w:tcPr>
            <w:tcW w:w="601" w:type="dxa"/>
          </w:tcPr>
          <w:p w14:paraId="58969655"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8.5</w:t>
            </w:r>
          </w:p>
        </w:tc>
        <w:tc>
          <w:tcPr>
            <w:tcW w:w="601" w:type="dxa"/>
          </w:tcPr>
          <w:p w14:paraId="2412188B"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8.5</w:t>
            </w:r>
          </w:p>
        </w:tc>
        <w:tc>
          <w:tcPr>
            <w:tcW w:w="601" w:type="dxa"/>
          </w:tcPr>
          <w:p w14:paraId="654441EB"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8.4</w:t>
            </w:r>
          </w:p>
        </w:tc>
        <w:tc>
          <w:tcPr>
            <w:tcW w:w="601" w:type="dxa"/>
          </w:tcPr>
          <w:p w14:paraId="06A1C1C5"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8.1</w:t>
            </w:r>
          </w:p>
        </w:tc>
      </w:tr>
      <w:tr w:rsidR="00E75988" w:rsidRPr="00E75988" w14:paraId="2B8354F0" w14:textId="77777777" w:rsidTr="00EF68DE">
        <w:tc>
          <w:tcPr>
            <w:tcW w:w="602" w:type="dxa"/>
            <w:shd w:val="clear" w:color="auto" w:fill="CBE9D3"/>
          </w:tcPr>
          <w:p w14:paraId="5E7828BC" w14:textId="77777777" w:rsidR="00E75988" w:rsidRPr="00E75988" w:rsidRDefault="00E75988" w:rsidP="00E75988">
            <w:pPr>
              <w:spacing w:before="0" w:after="0" w:line="240" w:lineRule="auto"/>
              <w:rPr>
                <w:rFonts w:cs="Arial"/>
                <w:sz w:val="16"/>
                <w:szCs w:val="16"/>
                <w:lang w:eastAsia="en-GB"/>
              </w:rPr>
            </w:pPr>
            <w:r w:rsidRPr="00E75988">
              <w:rPr>
                <w:rFonts w:cs="Arial"/>
                <w:sz w:val="16"/>
                <w:szCs w:val="16"/>
                <w:lang w:eastAsia="en-GB"/>
              </w:rPr>
              <w:t>R46</w:t>
            </w:r>
          </w:p>
        </w:tc>
        <w:tc>
          <w:tcPr>
            <w:tcW w:w="601" w:type="dxa"/>
          </w:tcPr>
          <w:p w14:paraId="42BF9794"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11.9</w:t>
            </w:r>
          </w:p>
        </w:tc>
        <w:tc>
          <w:tcPr>
            <w:tcW w:w="601" w:type="dxa"/>
          </w:tcPr>
          <w:p w14:paraId="4B26D617"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10.4</w:t>
            </w:r>
          </w:p>
        </w:tc>
        <w:tc>
          <w:tcPr>
            <w:tcW w:w="601" w:type="dxa"/>
          </w:tcPr>
          <w:p w14:paraId="2BF01B94"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w:t>
            </w:r>
          </w:p>
        </w:tc>
        <w:tc>
          <w:tcPr>
            <w:tcW w:w="601" w:type="dxa"/>
          </w:tcPr>
          <w:p w14:paraId="355ED3D5"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9.5</w:t>
            </w:r>
          </w:p>
        </w:tc>
        <w:tc>
          <w:tcPr>
            <w:tcW w:w="601" w:type="dxa"/>
          </w:tcPr>
          <w:p w14:paraId="11F16EC5"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9.1</w:t>
            </w:r>
          </w:p>
        </w:tc>
        <w:tc>
          <w:tcPr>
            <w:tcW w:w="601" w:type="dxa"/>
          </w:tcPr>
          <w:p w14:paraId="76332D9E"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8.9</w:t>
            </w:r>
          </w:p>
        </w:tc>
        <w:tc>
          <w:tcPr>
            <w:tcW w:w="601" w:type="dxa"/>
          </w:tcPr>
          <w:p w14:paraId="2469ED21"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8.6</w:t>
            </w:r>
          </w:p>
        </w:tc>
        <w:tc>
          <w:tcPr>
            <w:tcW w:w="601" w:type="dxa"/>
          </w:tcPr>
          <w:p w14:paraId="0EBABFAB"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8.4</w:t>
            </w:r>
          </w:p>
        </w:tc>
        <w:tc>
          <w:tcPr>
            <w:tcW w:w="601" w:type="dxa"/>
          </w:tcPr>
          <w:p w14:paraId="2D57AAD6"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8.2</w:t>
            </w:r>
          </w:p>
        </w:tc>
        <w:tc>
          <w:tcPr>
            <w:tcW w:w="601" w:type="dxa"/>
          </w:tcPr>
          <w:p w14:paraId="17419190"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8</w:t>
            </w:r>
          </w:p>
        </w:tc>
        <w:tc>
          <w:tcPr>
            <w:tcW w:w="601" w:type="dxa"/>
          </w:tcPr>
          <w:p w14:paraId="4979EF2B"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7.9</w:t>
            </w:r>
          </w:p>
        </w:tc>
        <w:tc>
          <w:tcPr>
            <w:tcW w:w="601" w:type="dxa"/>
          </w:tcPr>
          <w:p w14:paraId="65D924C1"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7.9</w:t>
            </w:r>
          </w:p>
        </w:tc>
        <w:tc>
          <w:tcPr>
            <w:tcW w:w="601" w:type="dxa"/>
          </w:tcPr>
          <w:p w14:paraId="5663DBAD"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7.9</w:t>
            </w:r>
          </w:p>
        </w:tc>
        <w:tc>
          <w:tcPr>
            <w:tcW w:w="601" w:type="dxa"/>
          </w:tcPr>
          <w:p w14:paraId="4FEF5456"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7.6</w:t>
            </w:r>
          </w:p>
        </w:tc>
      </w:tr>
      <w:tr w:rsidR="00E75988" w:rsidRPr="00E75988" w14:paraId="0E6ED58E" w14:textId="77777777" w:rsidTr="00EF68DE">
        <w:tc>
          <w:tcPr>
            <w:tcW w:w="602" w:type="dxa"/>
            <w:shd w:val="clear" w:color="auto" w:fill="CBE9D3"/>
          </w:tcPr>
          <w:p w14:paraId="685E5207" w14:textId="77777777" w:rsidR="00E75988" w:rsidRPr="00E75988" w:rsidRDefault="00E75988" w:rsidP="00E75988">
            <w:pPr>
              <w:spacing w:before="0" w:after="0" w:line="240" w:lineRule="auto"/>
              <w:rPr>
                <w:rFonts w:cs="Arial"/>
                <w:sz w:val="16"/>
                <w:szCs w:val="16"/>
                <w:lang w:eastAsia="en-GB"/>
              </w:rPr>
            </w:pPr>
            <w:r w:rsidRPr="00E75988">
              <w:rPr>
                <w:rFonts w:cs="Arial"/>
                <w:sz w:val="16"/>
                <w:szCs w:val="16"/>
                <w:lang w:eastAsia="en-GB"/>
              </w:rPr>
              <w:t>R47</w:t>
            </w:r>
          </w:p>
        </w:tc>
        <w:tc>
          <w:tcPr>
            <w:tcW w:w="601" w:type="dxa"/>
          </w:tcPr>
          <w:p w14:paraId="057DC464"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14.6</w:t>
            </w:r>
          </w:p>
        </w:tc>
        <w:tc>
          <w:tcPr>
            <w:tcW w:w="601" w:type="dxa"/>
          </w:tcPr>
          <w:p w14:paraId="44E3EEBE"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12.7</w:t>
            </w:r>
          </w:p>
        </w:tc>
        <w:tc>
          <w:tcPr>
            <w:tcW w:w="601" w:type="dxa"/>
          </w:tcPr>
          <w:p w14:paraId="774AD4A0"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12.1</w:t>
            </w:r>
          </w:p>
        </w:tc>
        <w:tc>
          <w:tcPr>
            <w:tcW w:w="601" w:type="dxa"/>
          </w:tcPr>
          <w:p w14:paraId="0CCBE3A8"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11.4</w:t>
            </w:r>
          </w:p>
        </w:tc>
        <w:tc>
          <w:tcPr>
            <w:tcW w:w="601" w:type="dxa"/>
          </w:tcPr>
          <w:p w14:paraId="04E95C4E"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10.9</w:t>
            </w:r>
          </w:p>
        </w:tc>
        <w:tc>
          <w:tcPr>
            <w:tcW w:w="601" w:type="dxa"/>
          </w:tcPr>
          <w:p w14:paraId="0786DFA0"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10.4</w:t>
            </w:r>
          </w:p>
        </w:tc>
        <w:tc>
          <w:tcPr>
            <w:tcW w:w="601" w:type="dxa"/>
          </w:tcPr>
          <w:p w14:paraId="5C3DB4F2"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10.1</w:t>
            </w:r>
          </w:p>
        </w:tc>
        <w:tc>
          <w:tcPr>
            <w:tcW w:w="601" w:type="dxa"/>
          </w:tcPr>
          <w:p w14:paraId="46538E1E"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9.8</w:t>
            </w:r>
          </w:p>
        </w:tc>
        <w:tc>
          <w:tcPr>
            <w:tcW w:w="601" w:type="dxa"/>
          </w:tcPr>
          <w:p w14:paraId="0E7FE573"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9.5</w:t>
            </w:r>
          </w:p>
        </w:tc>
        <w:tc>
          <w:tcPr>
            <w:tcW w:w="601" w:type="dxa"/>
          </w:tcPr>
          <w:p w14:paraId="5B922A5E"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9.2</w:t>
            </w:r>
          </w:p>
        </w:tc>
        <w:tc>
          <w:tcPr>
            <w:tcW w:w="601" w:type="dxa"/>
          </w:tcPr>
          <w:p w14:paraId="11703DD4"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9.1</w:t>
            </w:r>
          </w:p>
        </w:tc>
        <w:tc>
          <w:tcPr>
            <w:tcW w:w="601" w:type="dxa"/>
          </w:tcPr>
          <w:p w14:paraId="1A00B427"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w:t>
            </w:r>
          </w:p>
        </w:tc>
        <w:tc>
          <w:tcPr>
            <w:tcW w:w="601" w:type="dxa"/>
          </w:tcPr>
          <w:p w14:paraId="280BF03F"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8.9</w:t>
            </w:r>
          </w:p>
        </w:tc>
        <w:tc>
          <w:tcPr>
            <w:tcW w:w="601" w:type="dxa"/>
          </w:tcPr>
          <w:p w14:paraId="6D0C5D94"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8.5</w:t>
            </w:r>
          </w:p>
        </w:tc>
      </w:tr>
      <w:tr w:rsidR="00E75988" w:rsidRPr="00E75988" w14:paraId="5CBB7855" w14:textId="77777777" w:rsidTr="00EF68DE">
        <w:tc>
          <w:tcPr>
            <w:tcW w:w="602" w:type="dxa"/>
            <w:shd w:val="clear" w:color="auto" w:fill="CBE9D3"/>
          </w:tcPr>
          <w:p w14:paraId="4D035385" w14:textId="77777777" w:rsidR="00E75988" w:rsidRPr="00E75988" w:rsidRDefault="00E75988" w:rsidP="00E75988">
            <w:pPr>
              <w:spacing w:before="0" w:after="0" w:line="240" w:lineRule="auto"/>
              <w:rPr>
                <w:rFonts w:cs="Arial"/>
                <w:sz w:val="16"/>
                <w:szCs w:val="16"/>
                <w:lang w:eastAsia="en-GB"/>
              </w:rPr>
            </w:pPr>
            <w:r w:rsidRPr="00E75988">
              <w:rPr>
                <w:rFonts w:cs="Arial"/>
                <w:sz w:val="16"/>
                <w:szCs w:val="16"/>
                <w:lang w:eastAsia="en-GB"/>
              </w:rPr>
              <w:t>R48</w:t>
            </w:r>
          </w:p>
        </w:tc>
        <w:tc>
          <w:tcPr>
            <w:tcW w:w="601" w:type="dxa"/>
          </w:tcPr>
          <w:p w14:paraId="13A7F23B"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14.8</w:t>
            </w:r>
          </w:p>
        </w:tc>
        <w:tc>
          <w:tcPr>
            <w:tcW w:w="601" w:type="dxa"/>
          </w:tcPr>
          <w:p w14:paraId="2D047DE7"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12.8</w:t>
            </w:r>
          </w:p>
        </w:tc>
        <w:tc>
          <w:tcPr>
            <w:tcW w:w="601" w:type="dxa"/>
          </w:tcPr>
          <w:p w14:paraId="205ED0CD"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12.2</w:t>
            </w:r>
          </w:p>
        </w:tc>
        <w:tc>
          <w:tcPr>
            <w:tcW w:w="601" w:type="dxa"/>
          </w:tcPr>
          <w:p w14:paraId="707CFFB1"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11.5</w:t>
            </w:r>
          </w:p>
        </w:tc>
        <w:tc>
          <w:tcPr>
            <w:tcW w:w="601" w:type="dxa"/>
          </w:tcPr>
          <w:p w14:paraId="066A247D"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11</w:t>
            </w:r>
          </w:p>
        </w:tc>
        <w:tc>
          <w:tcPr>
            <w:tcW w:w="601" w:type="dxa"/>
          </w:tcPr>
          <w:p w14:paraId="31067434"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10.6</w:t>
            </w:r>
          </w:p>
        </w:tc>
        <w:tc>
          <w:tcPr>
            <w:tcW w:w="601" w:type="dxa"/>
          </w:tcPr>
          <w:p w14:paraId="5FA4A97C"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10.2</w:t>
            </w:r>
          </w:p>
        </w:tc>
        <w:tc>
          <w:tcPr>
            <w:tcW w:w="601" w:type="dxa"/>
          </w:tcPr>
          <w:p w14:paraId="4B06D589"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9.8</w:t>
            </w:r>
          </w:p>
        </w:tc>
        <w:tc>
          <w:tcPr>
            <w:tcW w:w="601" w:type="dxa"/>
          </w:tcPr>
          <w:p w14:paraId="603ABA4A"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9.6</w:t>
            </w:r>
          </w:p>
        </w:tc>
        <w:tc>
          <w:tcPr>
            <w:tcW w:w="601" w:type="dxa"/>
          </w:tcPr>
          <w:p w14:paraId="48099AB3"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9.3</w:t>
            </w:r>
          </w:p>
        </w:tc>
        <w:tc>
          <w:tcPr>
            <w:tcW w:w="601" w:type="dxa"/>
          </w:tcPr>
          <w:p w14:paraId="33809B7F"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9.1</w:t>
            </w:r>
          </w:p>
        </w:tc>
        <w:tc>
          <w:tcPr>
            <w:tcW w:w="601" w:type="dxa"/>
          </w:tcPr>
          <w:p w14:paraId="67DA2223"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9.4</w:t>
            </w:r>
          </w:p>
        </w:tc>
        <w:tc>
          <w:tcPr>
            <w:tcW w:w="601" w:type="dxa"/>
          </w:tcPr>
          <w:p w14:paraId="365C9219"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w:t>
            </w:r>
          </w:p>
        </w:tc>
        <w:tc>
          <w:tcPr>
            <w:tcW w:w="601" w:type="dxa"/>
          </w:tcPr>
          <w:p w14:paraId="185DACD0"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8.5</w:t>
            </w:r>
          </w:p>
        </w:tc>
      </w:tr>
      <w:tr w:rsidR="00E75988" w:rsidRPr="00E75988" w14:paraId="74BC9F95" w14:textId="77777777" w:rsidTr="00EF68DE">
        <w:tc>
          <w:tcPr>
            <w:tcW w:w="602" w:type="dxa"/>
            <w:shd w:val="clear" w:color="auto" w:fill="CBE9D3"/>
          </w:tcPr>
          <w:p w14:paraId="1F044DBE" w14:textId="77777777" w:rsidR="00E75988" w:rsidRPr="00E75988" w:rsidRDefault="00E75988" w:rsidP="00E75988">
            <w:pPr>
              <w:spacing w:before="0" w:after="0" w:line="240" w:lineRule="auto"/>
              <w:rPr>
                <w:rFonts w:cs="Arial"/>
                <w:sz w:val="16"/>
                <w:szCs w:val="16"/>
                <w:lang w:eastAsia="en-GB"/>
              </w:rPr>
            </w:pPr>
            <w:r w:rsidRPr="00E75988">
              <w:rPr>
                <w:rFonts w:cs="Arial"/>
                <w:sz w:val="16"/>
                <w:szCs w:val="16"/>
                <w:lang w:eastAsia="en-GB"/>
              </w:rPr>
              <w:t>R49</w:t>
            </w:r>
          </w:p>
        </w:tc>
        <w:tc>
          <w:tcPr>
            <w:tcW w:w="601" w:type="dxa"/>
          </w:tcPr>
          <w:p w14:paraId="032724FB"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23.6</w:t>
            </w:r>
          </w:p>
        </w:tc>
        <w:tc>
          <w:tcPr>
            <w:tcW w:w="601" w:type="dxa"/>
          </w:tcPr>
          <w:p w14:paraId="0FC25215"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20.1</w:t>
            </w:r>
          </w:p>
        </w:tc>
        <w:tc>
          <w:tcPr>
            <w:tcW w:w="601" w:type="dxa"/>
          </w:tcPr>
          <w:p w14:paraId="2CD39925"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18.9</w:t>
            </w:r>
          </w:p>
        </w:tc>
        <w:tc>
          <w:tcPr>
            <w:tcW w:w="601" w:type="dxa"/>
          </w:tcPr>
          <w:p w14:paraId="4CA6DCAF"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17.6</w:t>
            </w:r>
          </w:p>
        </w:tc>
        <w:tc>
          <w:tcPr>
            <w:tcW w:w="601" w:type="dxa"/>
          </w:tcPr>
          <w:p w14:paraId="386D00EA"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16.6</w:t>
            </w:r>
          </w:p>
        </w:tc>
        <w:tc>
          <w:tcPr>
            <w:tcW w:w="601" w:type="dxa"/>
          </w:tcPr>
          <w:p w14:paraId="48C8D498"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15.7</w:t>
            </w:r>
          </w:p>
        </w:tc>
        <w:tc>
          <w:tcPr>
            <w:tcW w:w="601" w:type="dxa"/>
          </w:tcPr>
          <w:p w14:paraId="5B909EEA"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15</w:t>
            </w:r>
          </w:p>
        </w:tc>
        <w:tc>
          <w:tcPr>
            <w:tcW w:w="601" w:type="dxa"/>
          </w:tcPr>
          <w:p w14:paraId="562D4CBA"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14.3</w:t>
            </w:r>
          </w:p>
        </w:tc>
        <w:tc>
          <w:tcPr>
            <w:tcW w:w="601" w:type="dxa"/>
          </w:tcPr>
          <w:p w14:paraId="22E54D9E"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13.8</w:t>
            </w:r>
          </w:p>
        </w:tc>
        <w:tc>
          <w:tcPr>
            <w:tcW w:w="601" w:type="dxa"/>
          </w:tcPr>
          <w:p w14:paraId="51DF7C44"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13.3</w:t>
            </w:r>
          </w:p>
        </w:tc>
        <w:tc>
          <w:tcPr>
            <w:tcW w:w="601" w:type="dxa"/>
          </w:tcPr>
          <w:p w14:paraId="05AF1CB1"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12.8</w:t>
            </w:r>
          </w:p>
        </w:tc>
        <w:tc>
          <w:tcPr>
            <w:tcW w:w="601" w:type="dxa"/>
          </w:tcPr>
          <w:p w14:paraId="29EC5991"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12.6</w:t>
            </w:r>
          </w:p>
        </w:tc>
        <w:tc>
          <w:tcPr>
            <w:tcW w:w="601" w:type="dxa"/>
          </w:tcPr>
          <w:p w14:paraId="6B34CA0B"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12.4</w:t>
            </w:r>
          </w:p>
        </w:tc>
        <w:tc>
          <w:tcPr>
            <w:tcW w:w="601" w:type="dxa"/>
          </w:tcPr>
          <w:p w14:paraId="6337F4F1"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11.4</w:t>
            </w:r>
          </w:p>
        </w:tc>
      </w:tr>
      <w:tr w:rsidR="00E75988" w:rsidRPr="00E75988" w14:paraId="4720BAC9" w14:textId="77777777" w:rsidTr="00EF68DE">
        <w:tc>
          <w:tcPr>
            <w:tcW w:w="602" w:type="dxa"/>
            <w:shd w:val="clear" w:color="auto" w:fill="CBE9D3"/>
          </w:tcPr>
          <w:p w14:paraId="034315C3" w14:textId="77777777" w:rsidR="00E75988" w:rsidRPr="00E75988" w:rsidRDefault="00E75988" w:rsidP="00E75988">
            <w:pPr>
              <w:spacing w:before="0" w:after="0" w:line="240" w:lineRule="auto"/>
              <w:rPr>
                <w:rFonts w:cs="Arial"/>
                <w:sz w:val="16"/>
                <w:szCs w:val="16"/>
                <w:lang w:eastAsia="en-GB"/>
              </w:rPr>
            </w:pPr>
            <w:r w:rsidRPr="00E75988">
              <w:rPr>
                <w:rFonts w:cs="Arial"/>
                <w:sz w:val="16"/>
                <w:szCs w:val="16"/>
                <w:lang w:eastAsia="en-GB"/>
              </w:rPr>
              <w:t>R50</w:t>
            </w:r>
          </w:p>
        </w:tc>
        <w:tc>
          <w:tcPr>
            <w:tcW w:w="601" w:type="dxa"/>
          </w:tcPr>
          <w:p w14:paraId="3FA68C6B"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22.5</w:t>
            </w:r>
          </w:p>
        </w:tc>
        <w:tc>
          <w:tcPr>
            <w:tcW w:w="601" w:type="dxa"/>
          </w:tcPr>
          <w:p w14:paraId="7365AFA6"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19.2</w:t>
            </w:r>
          </w:p>
        </w:tc>
        <w:tc>
          <w:tcPr>
            <w:tcW w:w="601" w:type="dxa"/>
          </w:tcPr>
          <w:p w14:paraId="1F106ECA"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18</w:t>
            </w:r>
          </w:p>
        </w:tc>
        <w:tc>
          <w:tcPr>
            <w:tcW w:w="601" w:type="dxa"/>
          </w:tcPr>
          <w:p w14:paraId="5476FC0C"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16.8</w:t>
            </w:r>
          </w:p>
        </w:tc>
        <w:tc>
          <w:tcPr>
            <w:tcW w:w="601" w:type="dxa"/>
          </w:tcPr>
          <w:p w14:paraId="73B028D4"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15.8</w:t>
            </w:r>
          </w:p>
        </w:tc>
        <w:tc>
          <w:tcPr>
            <w:tcW w:w="601" w:type="dxa"/>
          </w:tcPr>
          <w:p w14:paraId="481B505D"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14.9</w:t>
            </w:r>
          </w:p>
        </w:tc>
        <w:tc>
          <w:tcPr>
            <w:tcW w:w="601" w:type="dxa"/>
          </w:tcPr>
          <w:p w14:paraId="5AE6E9A8"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14.2</w:t>
            </w:r>
          </w:p>
        </w:tc>
        <w:tc>
          <w:tcPr>
            <w:tcW w:w="601" w:type="dxa"/>
          </w:tcPr>
          <w:p w14:paraId="679EC51E"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13.6</w:t>
            </w:r>
          </w:p>
        </w:tc>
        <w:tc>
          <w:tcPr>
            <w:tcW w:w="601" w:type="dxa"/>
          </w:tcPr>
          <w:p w14:paraId="50FD101A"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13.1</w:t>
            </w:r>
          </w:p>
        </w:tc>
        <w:tc>
          <w:tcPr>
            <w:tcW w:w="601" w:type="dxa"/>
          </w:tcPr>
          <w:p w14:paraId="175F871F"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12.6</w:t>
            </w:r>
          </w:p>
        </w:tc>
        <w:tc>
          <w:tcPr>
            <w:tcW w:w="601" w:type="dxa"/>
          </w:tcPr>
          <w:p w14:paraId="46CF634A"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12.1</w:t>
            </w:r>
          </w:p>
        </w:tc>
        <w:tc>
          <w:tcPr>
            <w:tcW w:w="601" w:type="dxa"/>
          </w:tcPr>
          <w:p w14:paraId="1D20DC1C"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11.9</w:t>
            </w:r>
          </w:p>
        </w:tc>
        <w:tc>
          <w:tcPr>
            <w:tcW w:w="601" w:type="dxa"/>
          </w:tcPr>
          <w:p w14:paraId="10A8E9ED"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11.8</w:t>
            </w:r>
          </w:p>
        </w:tc>
        <w:tc>
          <w:tcPr>
            <w:tcW w:w="601" w:type="dxa"/>
          </w:tcPr>
          <w:p w14:paraId="3B22F513"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10.8</w:t>
            </w:r>
          </w:p>
        </w:tc>
      </w:tr>
      <w:tr w:rsidR="00E75988" w:rsidRPr="00E75988" w14:paraId="3759D39B" w14:textId="77777777" w:rsidTr="00EF68DE">
        <w:tc>
          <w:tcPr>
            <w:tcW w:w="602" w:type="dxa"/>
            <w:shd w:val="clear" w:color="auto" w:fill="CBE9D3"/>
          </w:tcPr>
          <w:p w14:paraId="4DAA858A" w14:textId="77777777" w:rsidR="00E75988" w:rsidRPr="00E75988" w:rsidRDefault="00E75988" w:rsidP="00E75988">
            <w:pPr>
              <w:spacing w:before="0" w:after="0" w:line="240" w:lineRule="auto"/>
              <w:rPr>
                <w:rFonts w:cs="Arial"/>
                <w:sz w:val="16"/>
                <w:szCs w:val="16"/>
                <w:lang w:eastAsia="en-GB"/>
              </w:rPr>
            </w:pPr>
            <w:r w:rsidRPr="00E75988">
              <w:rPr>
                <w:rFonts w:cs="Arial"/>
                <w:sz w:val="16"/>
                <w:szCs w:val="16"/>
                <w:lang w:eastAsia="en-GB"/>
              </w:rPr>
              <w:t>R51</w:t>
            </w:r>
          </w:p>
        </w:tc>
        <w:tc>
          <w:tcPr>
            <w:tcW w:w="601" w:type="dxa"/>
          </w:tcPr>
          <w:p w14:paraId="21D1D4C7"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14.2</w:t>
            </w:r>
          </w:p>
        </w:tc>
        <w:tc>
          <w:tcPr>
            <w:tcW w:w="601" w:type="dxa"/>
          </w:tcPr>
          <w:p w14:paraId="09DCA160"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12.3</w:t>
            </w:r>
          </w:p>
        </w:tc>
        <w:tc>
          <w:tcPr>
            <w:tcW w:w="601" w:type="dxa"/>
          </w:tcPr>
          <w:p w14:paraId="7027937F"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11.8</w:t>
            </w:r>
          </w:p>
        </w:tc>
        <w:tc>
          <w:tcPr>
            <w:tcW w:w="601" w:type="dxa"/>
          </w:tcPr>
          <w:p w14:paraId="3952751C"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11.1</w:t>
            </w:r>
          </w:p>
        </w:tc>
        <w:tc>
          <w:tcPr>
            <w:tcW w:w="601" w:type="dxa"/>
          </w:tcPr>
          <w:p w14:paraId="2B638452"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10.6</w:t>
            </w:r>
          </w:p>
        </w:tc>
        <w:tc>
          <w:tcPr>
            <w:tcW w:w="601" w:type="dxa"/>
          </w:tcPr>
          <w:p w14:paraId="23D80CC4"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10.2</w:t>
            </w:r>
          </w:p>
        </w:tc>
        <w:tc>
          <w:tcPr>
            <w:tcW w:w="601" w:type="dxa"/>
          </w:tcPr>
          <w:p w14:paraId="326E7FEA"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9.9</w:t>
            </w:r>
          </w:p>
        </w:tc>
        <w:tc>
          <w:tcPr>
            <w:tcW w:w="601" w:type="dxa"/>
          </w:tcPr>
          <w:p w14:paraId="542DFD23"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9.6</w:t>
            </w:r>
          </w:p>
        </w:tc>
        <w:tc>
          <w:tcPr>
            <w:tcW w:w="601" w:type="dxa"/>
          </w:tcPr>
          <w:p w14:paraId="03550C59"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9.3</w:t>
            </w:r>
          </w:p>
        </w:tc>
        <w:tc>
          <w:tcPr>
            <w:tcW w:w="601" w:type="dxa"/>
          </w:tcPr>
          <w:p w14:paraId="70C763A2"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9.1</w:t>
            </w:r>
          </w:p>
        </w:tc>
        <w:tc>
          <w:tcPr>
            <w:tcW w:w="601" w:type="dxa"/>
          </w:tcPr>
          <w:p w14:paraId="2C462BA0"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8.9</w:t>
            </w:r>
          </w:p>
        </w:tc>
        <w:tc>
          <w:tcPr>
            <w:tcW w:w="601" w:type="dxa"/>
          </w:tcPr>
          <w:p w14:paraId="1B046794"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8.8</w:t>
            </w:r>
          </w:p>
        </w:tc>
        <w:tc>
          <w:tcPr>
            <w:tcW w:w="601" w:type="dxa"/>
          </w:tcPr>
          <w:p w14:paraId="13065310"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8.8</w:t>
            </w:r>
          </w:p>
        </w:tc>
        <w:tc>
          <w:tcPr>
            <w:tcW w:w="601" w:type="dxa"/>
          </w:tcPr>
          <w:p w14:paraId="74AD4C6C"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8.3</w:t>
            </w:r>
          </w:p>
        </w:tc>
      </w:tr>
      <w:tr w:rsidR="00E75988" w:rsidRPr="00E75988" w14:paraId="1B18F0F6" w14:textId="77777777" w:rsidTr="00EF68DE">
        <w:tc>
          <w:tcPr>
            <w:tcW w:w="602" w:type="dxa"/>
            <w:shd w:val="clear" w:color="auto" w:fill="CBE9D3"/>
          </w:tcPr>
          <w:p w14:paraId="0C17AB44" w14:textId="77777777" w:rsidR="00E75988" w:rsidRPr="00E75988" w:rsidRDefault="00E75988" w:rsidP="00E75988">
            <w:pPr>
              <w:spacing w:before="0" w:after="0" w:line="240" w:lineRule="auto"/>
              <w:rPr>
                <w:rFonts w:cs="Arial"/>
                <w:sz w:val="16"/>
                <w:szCs w:val="16"/>
                <w:lang w:eastAsia="en-GB"/>
              </w:rPr>
            </w:pPr>
            <w:r w:rsidRPr="00E75988">
              <w:rPr>
                <w:rFonts w:cs="Arial"/>
                <w:sz w:val="16"/>
                <w:szCs w:val="16"/>
                <w:lang w:eastAsia="en-GB"/>
              </w:rPr>
              <w:t>R52</w:t>
            </w:r>
          </w:p>
        </w:tc>
        <w:tc>
          <w:tcPr>
            <w:tcW w:w="601" w:type="dxa"/>
          </w:tcPr>
          <w:p w14:paraId="03120DE6"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13.4</w:t>
            </w:r>
          </w:p>
        </w:tc>
        <w:tc>
          <w:tcPr>
            <w:tcW w:w="601" w:type="dxa"/>
          </w:tcPr>
          <w:p w14:paraId="66ABDAE3"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11.7</w:t>
            </w:r>
          </w:p>
        </w:tc>
        <w:tc>
          <w:tcPr>
            <w:tcW w:w="601" w:type="dxa"/>
          </w:tcPr>
          <w:p w14:paraId="69F9285B"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11.2</w:t>
            </w:r>
          </w:p>
        </w:tc>
        <w:tc>
          <w:tcPr>
            <w:tcW w:w="601" w:type="dxa"/>
          </w:tcPr>
          <w:p w14:paraId="168E1F80"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10.6</w:t>
            </w:r>
          </w:p>
        </w:tc>
        <w:tc>
          <w:tcPr>
            <w:tcW w:w="601" w:type="dxa"/>
          </w:tcPr>
          <w:p w14:paraId="655B2F50"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10.1</w:t>
            </w:r>
          </w:p>
        </w:tc>
        <w:tc>
          <w:tcPr>
            <w:tcW w:w="601" w:type="dxa"/>
          </w:tcPr>
          <w:p w14:paraId="76330AA4"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9.8</w:t>
            </w:r>
          </w:p>
        </w:tc>
        <w:tc>
          <w:tcPr>
            <w:tcW w:w="601" w:type="dxa"/>
          </w:tcPr>
          <w:p w14:paraId="1F2C3C14"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9.5</w:t>
            </w:r>
          </w:p>
        </w:tc>
        <w:tc>
          <w:tcPr>
            <w:tcW w:w="601" w:type="dxa"/>
          </w:tcPr>
          <w:p w14:paraId="7F098089"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9.2</w:t>
            </w:r>
          </w:p>
        </w:tc>
        <w:tc>
          <w:tcPr>
            <w:tcW w:w="601" w:type="dxa"/>
          </w:tcPr>
          <w:p w14:paraId="2A950D98"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8.9</w:t>
            </w:r>
          </w:p>
        </w:tc>
        <w:tc>
          <w:tcPr>
            <w:tcW w:w="601" w:type="dxa"/>
          </w:tcPr>
          <w:p w14:paraId="33374395"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8.7</w:t>
            </w:r>
          </w:p>
        </w:tc>
        <w:tc>
          <w:tcPr>
            <w:tcW w:w="601" w:type="dxa"/>
          </w:tcPr>
          <w:p w14:paraId="6A2869EB"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8.6</w:t>
            </w:r>
          </w:p>
        </w:tc>
        <w:tc>
          <w:tcPr>
            <w:tcW w:w="601" w:type="dxa"/>
          </w:tcPr>
          <w:p w14:paraId="2B743E74"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8.5</w:t>
            </w:r>
          </w:p>
        </w:tc>
        <w:tc>
          <w:tcPr>
            <w:tcW w:w="601" w:type="dxa"/>
          </w:tcPr>
          <w:p w14:paraId="258CB911"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8.5</w:t>
            </w:r>
          </w:p>
        </w:tc>
        <w:tc>
          <w:tcPr>
            <w:tcW w:w="601" w:type="dxa"/>
          </w:tcPr>
          <w:p w14:paraId="22A47B3F"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8.1</w:t>
            </w:r>
          </w:p>
        </w:tc>
      </w:tr>
      <w:tr w:rsidR="00E75988" w:rsidRPr="00E75988" w14:paraId="3158EC3A" w14:textId="77777777" w:rsidTr="00EF68DE">
        <w:tc>
          <w:tcPr>
            <w:tcW w:w="602" w:type="dxa"/>
            <w:shd w:val="clear" w:color="auto" w:fill="CBE9D3"/>
          </w:tcPr>
          <w:p w14:paraId="26E0D560" w14:textId="77777777" w:rsidR="00E75988" w:rsidRPr="00E75988" w:rsidRDefault="00E75988" w:rsidP="00E75988">
            <w:pPr>
              <w:spacing w:before="0" w:after="0" w:line="240" w:lineRule="auto"/>
              <w:rPr>
                <w:rFonts w:cs="Arial"/>
                <w:sz w:val="16"/>
                <w:szCs w:val="16"/>
                <w:lang w:eastAsia="en-GB"/>
              </w:rPr>
            </w:pPr>
            <w:r w:rsidRPr="00E75988">
              <w:rPr>
                <w:rFonts w:cs="Arial"/>
                <w:sz w:val="16"/>
                <w:szCs w:val="16"/>
                <w:lang w:eastAsia="en-GB"/>
              </w:rPr>
              <w:t>R53</w:t>
            </w:r>
          </w:p>
        </w:tc>
        <w:tc>
          <w:tcPr>
            <w:tcW w:w="601" w:type="dxa"/>
          </w:tcPr>
          <w:p w14:paraId="1A668CB5"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16.4</w:t>
            </w:r>
          </w:p>
        </w:tc>
        <w:tc>
          <w:tcPr>
            <w:tcW w:w="601" w:type="dxa"/>
          </w:tcPr>
          <w:p w14:paraId="6B30C482"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14.2</w:t>
            </w:r>
          </w:p>
        </w:tc>
        <w:tc>
          <w:tcPr>
            <w:tcW w:w="601" w:type="dxa"/>
          </w:tcPr>
          <w:p w14:paraId="48EF9760"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13.5</w:t>
            </w:r>
          </w:p>
        </w:tc>
        <w:tc>
          <w:tcPr>
            <w:tcW w:w="601" w:type="dxa"/>
          </w:tcPr>
          <w:p w14:paraId="2A8F2A4C"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12.7</w:t>
            </w:r>
          </w:p>
        </w:tc>
        <w:tc>
          <w:tcPr>
            <w:tcW w:w="601" w:type="dxa"/>
          </w:tcPr>
          <w:p w14:paraId="51567914"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12.1</w:t>
            </w:r>
          </w:p>
        </w:tc>
        <w:tc>
          <w:tcPr>
            <w:tcW w:w="601" w:type="dxa"/>
          </w:tcPr>
          <w:p w14:paraId="7D6FDB70"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11.6</w:t>
            </w:r>
          </w:p>
        </w:tc>
        <w:tc>
          <w:tcPr>
            <w:tcW w:w="601" w:type="dxa"/>
          </w:tcPr>
          <w:p w14:paraId="47425C76"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11.1</w:t>
            </w:r>
          </w:p>
        </w:tc>
        <w:tc>
          <w:tcPr>
            <w:tcW w:w="601" w:type="dxa"/>
          </w:tcPr>
          <w:p w14:paraId="57E1EF9C"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10.7</w:t>
            </w:r>
          </w:p>
        </w:tc>
        <w:tc>
          <w:tcPr>
            <w:tcW w:w="601" w:type="dxa"/>
          </w:tcPr>
          <w:p w14:paraId="11B21E39"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10.4</w:t>
            </w:r>
          </w:p>
        </w:tc>
        <w:tc>
          <w:tcPr>
            <w:tcW w:w="601" w:type="dxa"/>
          </w:tcPr>
          <w:p w14:paraId="793E2F6B"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10.1</w:t>
            </w:r>
          </w:p>
        </w:tc>
        <w:tc>
          <w:tcPr>
            <w:tcW w:w="601" w:type="dxa"/>
          </w:tcPr>
          <w:p w14:paraId="61AE1D58"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9.9</w:t>
            </w:r>
          </w:p>
        </w:tc>
        <w:tc>
          <w:tcPr>
            <w:tcW w:w="601" w:type="dxa"/>
          </w:tcPr>
          <w:p w14:paraId="6FA8B460"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9.8</w:t>
            </w:r>
          </w:p>
        </w:tc>
        <w:tc>
          <w:tcPr>
            <w:tcW w:w="601" w:type="dxa"/>
          </w:tcPr>
          <w:p w14:paraId="361CA6EF"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9.7</w:t>
            </w:r>
          </w:p>
        </w:tc>
        <w:tc>
          <w:tcPr>
            <w:tcW w:w="601" w:type="dxa"/>
          </w:tcPr>
          <w:p w14:paraId="043CF392"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9.2</w:t>
            </w:r>
          </w:p>
        </w:tc>
      </w:tr>
      <w:tr w:rsidR="00E75988" w:rsidRPr="00E75988" w14:paraId="71984BB6" w14:textId="77777777" w:rsidTr="00EF68DE">
        <w:tc>
          <w:tcPr>
            <w:tcW w:w="602" w:type="dxa"/>
            <w:shd w:val="clear" w:color="auto" w:fill="CBE9D3"/>
          </w:tcPr>
          <w:p w14:paraId="3B6B2BC9" w14:textId="77777777" w:rsidR="00E75988" w:rsidRPr="00E75988" w:rsidRDefault="00E75988" w:rsidP="00E75988">
            <w:pPr>
              <w:spacing w:before="0" w:after="0" w:line="240" w:lineRule="auto"/>
              <w:rPr>
                <w:rFonts w:cs="Arial"/>
                <w:sz w:val="16"/>
                <w:szCs w:val="16"/>
                <w:lang w:eastAsia="en-GB"/>
              </w:rPr>
            </w:pPr>
            <w:r w:rsidRPr="00E75988">
              <w:rPr>
                <w:rFonts w:cs="Arial"/>
                <w:sz w:val="16"/>
                <w:szCs w:val="16"/>
                <w:lang w:eastAsia="en-GB"/>
              </w:rPr>
              <w:t>R54</w:t>
            </w:r>
          </w:p>
        </w:tc>
        <w:tc>
          <w:tcPr>
            <w:tcW w:w="601" w:type="dxa"/>
          </w:tcPr>
          <w:p w14:paraId="197B9923"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15.4</w:t>
            </w:r>
          </w:p>
        </w:tc>
        <w:tc>
          <w:tcPr>
            <w:tcW w:w="601" w:type="dxa"/>
          </w:tcPr>
          <w:p w14:paraId="35AE8265"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13.4</w:t>
            </w:r>
          </w:p>
        </w:tc>
        <w:tc>
          <w:tcPr>
            <w:tcW w:w="601" w:type="dxa"/>
          </w:tcPr>
          <w:p w14:paraId="02CD3CC1"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12.8</w:t>
            </w:r>
          </w:p>
        </w:tc>
        <w:tc>
          <w:tcPr>
            <w:tcW w:w="601" w:type="dxa"/>
          </w:tcPr>
          <w:p w14:paraId="16A06659"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12.1</w:t>
            </w:r>
          </w:p>
        </w:tc>
        <w:tc>
          <w:tcPr>
            <w:tcW w:w="601" w:type="dxa"/>
          </w:tcPr>
          <w:p w14:paraId="22831A96"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11.5</w:t>
            </w:r>
          </w:p>
        </w:tc>
        <w:tc>
          <w:tcPr>
            <w:tcW w:w="601" w:type="dxa"/>
          </w:tcPr>
          <w:p w14:paraId="1A9FA417"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11</w:t>
            </w:r>
          </w:p>
        </w:tc>
        <w:tc>
          <w:tcPr>
            <w:tcW w:w="601" w:type="dxa"/>
          </w:tcPr>
          <w:p w14:paraId="7966D7A6"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10.6</w:t>
            </w:r>
          </w:p>
        </w:tc>
        <w:tc>
          <w:tcPr>
            <w:tcW w:w="601" w:type="dxa"/>
          </w:tcPr>
          <w:p w14:paraId="796BFE93"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10.3</w:t>
            </w:r>
          </w:p>
        </w:tc>
        <w:tc>
          <w:tcPr>
            <w:tcW w:w="601" w:type="dxa"/>
          </w:tcPr>
          <w:p w14:paraId="3F125699"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w:t>
            </w:r>
          </w:p>
        </w:tc>
        <w:tc>
          <w:tcPr>
            <w:tcW w:w="601" w:type="dxa"/>
          </w:tcPr>
          <w:p w14:paraId="3D90F589"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9.7</w:t>
            </w:r>
          </w:p>
        </w:tc>
        <w:tc>
          <w:tcPr>
            <w:tcW w:w="601" w:type="dxa"/>
          </w:tcPr>
          <w:p w14:paraId="7D286D52"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9.5</w:t>
            </w:r>
          </w:p>
        </w:tc>
        <w:tc>
          <w:tcPr>
            <w:tcW w:w="601" w:type="dxa"/>
          </w:tcPr>
          <w:p w14:paraId="12F6D9DA"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9.4</w:t>
            </w:r>
          </w:p>
        </w:tc>
        <w:tc>
          <w:tcPr>
            <w:tcW w:w="601" w:type="dxa"/>
          </w:tcPr>
          <w:p w14:paraId="23104BCD"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9.3</w:t>
            </w:r>
          </w:p>
        </w:tc>
        <w:tc>
          <w:tcPr>
            <w:tcW w:w="601" w:type="dxa"/>
          </w:tcPr>
          <w:p w14:paraId="4338B583"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8.9</w:t>
            </w:r>
          </w:p>
        </w:tc>
      </w:tr>
      <w:tr w:rsidR="00E75988" w:rsidRPr="00E75988" w14:paraId="2AFF271B" w14:textId="77777777" w:rsidTr="00EF68DE">
        <w:tc>
          <w:tcPr>
            <w:tcW w:w="602" w:type="dxa"/>
            <w:shd w:val="clear" w:color="auto" w:fill="CBE9D3"/>
          </w:tcPr>
          <w:p w14:paraId="7A9D7F3F" w14:textId="77777777" w:rsidR="00E75988" w:rsidRPr="00E75988" w:rsidRDefault="00E75988" w:rsidP="00E75988">
            <w:pPr>
              <w:spacing w:before="0" w:after="0" w:line="240" w:lineRule="auto"/>
              <w:rPr>
                <w:rFonts w:cs="Arial"/>
                <w:sz w:val="16"/>
                <w:szCs w:val="16"/>
                <w:lang w:eastAsia="en-GB"/>
              </w:rPr>
            </w:pPr>
            <w:r w:rsidRPr="00E75988">
              <w:rPr>
                <w:rFonts w:cs="Arial"/>
                <w:sz w:val="16"/>
                <w:szCs w:val="16"/>
                <w:lang w:eastAsia="en-GB"/>
              </w:rPr>
              <w:t>R55</w:t>
            </w:r>
          </w:p>
        </w:tc>
        <w:tc>
          <w:tcPr>
            <w:tcW w:w="601" w:type="dxa"/>
          </w:tcPr>
          <w:p w14:paraId="07279717"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16.2</w:t>
            </w:r>
          </w:p>
        </w:tc>
        <w:tc>
          <w:tcPr>
            <w:tcW w:w="601" w:type="dxa"/>
          </w:tcPr>
          <w:p w14:paraId="14DC02EF"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14</w:t>
            </w:r>
          </w:p>
        </w:tc>
        <w:tc>
          <w:tcPr>
            <w:tcW w:w="601" w:type="dxa"/>
          </w:tcPr>
          <w:p w14:paraId="5769396E"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13.3</w:t>
            </w:r>
          </w:p>
        </w:tc>
        <w:tc>
          <w:tcPr>
            <w:tcW w:w="601" w:type="dxa"/>
          </w:tcPr>
          <w:p w14:paraId="7ACD0A0C"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12.5</w:t>
            </w:r>
          </w:p>
        </w:tc>
        <w:tc>
          <w:tcPr>
            <w:tcW w:w="601" w:type="dxa"/>
          </w:tcPr>
          <w:p w14:paraId="27076D71"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11.9</w:t>
            </w:r>
          </w:p>
        </w:tc>
        <w:tc>
          <w:tcPr>
            <w:tcW w:w="601" w:type="dxa"/>
          </w:tcPr>
          <w:p w14:paraId="62FE3DEC"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11.4</w:t>
            </w:r>
          </w:p>
        </w:tc>
        <w:tc>
          <w:tcPr>
            <w:tcW w:w="601" w:type="dxa"/>
          </w:tcPr>
          <w:p w14:paraId="4E9A7793"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11</w:t>
            </w:r>
          </w:p>
        </w:tc>
        <w:tc>
          <w:tcPr>
            <w:tcW w:w="601" w:type="dxa"/>
          </w:tcPr>
          <w:p w14:paraId="16EA3160"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10.6</w:t>
            </w:r>
          </w:p>
        </w:tc>
        <w:tc>
          <w:tcPr>
            <w:tcW w:w="601" w:type="dxa"/>
          </w:tcPr>
          <w:p w14:paraId="3174E3BA"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10.3</w:t>
            </w:r>
          </w:p>
        </w:tc>
        <w:tc>
          <w:tcPr>
            <w:tcW w:w="601" w:type="dxa"/>
          </w:tcPr>
          <w:p w14:paraId="6C5124B8"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w:t>
            </w:r>
          </w:p>
        </w:tc>
        <w:tc>
          <w:tcPr>
            <w:tcW w:w="601" w:type="dxa"/>
          </w:tcPr>
          <w:p w14:paraId="7FFA91FD"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9.7</w:t>
            </w:r>
          </w:p>
        </w:tc>
        <w:tc>
          <w:tcPr>
            <w:tcW w:w="601" w:type="dxa"/>
          </w:tcPr>
          <w:p w14:paraId="4ABF8D85"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9.6</w:t>
            </w:r>
          </w:p>
        </w:tc>
        <w:tc>
          <w:tcPr>
            <w:tcW w:w="601" w:type="dxa"/>
          </w:tcPr>
          <w:p w14:paraId="31A515D6"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9.6</w:t>
            </w:r>
          </w:p>
        </w:tc>
        <w:tc>
          <w:tcPr>
            <w:tcW w:w="601" w:type="dxa"/>
          </w:tcPr>
          <w:p w14:paraId="25438983"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w:t>
            </w:r>
          </w:p>
        </w:tc>
      </w:tr>
      <w:tr w:rsidR="00E75988" w:rsidRPr="00E75988" w14:paraId="113C7788" w14:textId="77777777" w:rsidTr="00EF68DE">
        <w:tc>
          <w:tcPr>
            <w:tcW w:w="602" w:type="dxa"/>
            <w:shd w:val="clear" w:color="auto" w:fill="CBE9D3"/>
          </w:tcPr>
          <w:p w14:paraId="198BF959" w14:textId="77777777" w:rsidR="00E75988" w:rsidRPr="00E75988" w:rsidRDefault="00E75988" w:rsidP="00E75988">
            <w:pPr>
              <w:spacing w:before="0" w:after="0" w:line="240" w:lineRule="auto"/>
              <w:rPr>
                <w:rFonts w:cs="Arial"/>
                <w:sz w:val="16"/>
                <w:szCs w:val="16"/>
                <w:lang w:eastAsia="en-GB"/>
              </w:rPr>
            </w:pPr>
            <w:r w:rsidRPr="00E75988">
              <w:rPr>
                <w:rFonts w:cs="Arial"/>
                <w:sz w:val="16"/>
                <w:szCs w:val="16"/>
                <w:lang w:eastAsia="en-GB"/>
              </w:rPr>
              <w:t>R56</w:t>
            </w:r>
          </w:p>
        </w:tc>
        <w:tc>
          <w:tcPr>
            <w:tcW w:w="601" w:type="dxa"/>
          </w:tcPr>
          <w:p w14:paraId="29E98A33"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27.2</w:t>
            </w:r>
          </w:p>
        </w:tc>
        <w:tc>
          <w:tcPr>
            <w:tcW w:w="601" w:type="dxa"/>
          </w:tcPr>
          <w:p w14:paraId="7F678936"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23.4</w:t>
            </w:r>
          </w:p>
        </w:tc>
        <w:tc>
          <w:tcPr>
            <w:tcW w:w="601" w:type="dxa"/>
          </w:tcPr>
          <w:p w14:paraId="4207CFC8"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21.9</w:t>
            </w:r>
          </w:p>
        </w:tc>
        <w:tc>
          <w:tcPr>
            <w:tcW w:w="601" w:type="dxa"/>
          </w:tcPr>
          <w:p w14:paraId="40BB0C8A"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20.4</w:t>
            </w:r>
          </w:p>
        </w:tc>
        <w:tc>
          <w:tcPr>
            <w:tcW w:w="601" w:type="dxa"/>
          </w:tcPr>
          <w:p w14:paraId="62DCDEA6"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19.3</w:t>
            </w:r>
          </w:p>
        </w:tc>
        <w:tc>
          <w:tcPr>
            <w:tcW w:w="601" w:type="dxa"/>
          </w:tcPr>
          <w:p w14:paraId="4E56824F"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18.2</w:t>
            </w:r>
          </w:p>
        </w:tc>
        <w:tc>
          <w:tcPr>
            <w:tcW w:w="601" w:type="dxa"/>
          </w:tcPr>
          <w:p w14:paraId="67D20223"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17.3</w:t>
            </w:r>
          </w:p>
        </w:tc>
        <w:tc>
          <w:tcPr>
            <w:tcW w:w="601" w:type="dxa"/>
          </w:tcPr>
          <w:p w14:paraId="7EA8F910"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16.6</w:t>
            </w:r>
          </w:p>
        </w:tc>
        <w:tc>
          <w:tcPr>
            <w:tcW w:w="601" w:type="dxa"/>
          </w:tcPr>
          <w:p w14:paraId="3367E0C9"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16</w:t>
            </w:r>
          </w:p>
        </w:tc>
        <w:tc>
          <w:tcPr>
            <w:tcW w:w="601" w:type="dxa"/>
          </w:tcPr>
          <w:p w14:paraId="3327502B"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15.4</w:t>
            </w:r>
          </w:p>
        </w:tc>
        <w:tc>
          <w:tcPr>
            <w:tcW w:w="601" w:type="dxa"/>
          </w:tcPr>
          <w:p w14:paraId="063B5099"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14.8</w:t>
            </w:r>
          </w:p>
        </w:tc>
        <w:tc>
          <w:tcPr>
            <w:tcW w:w="601" w:type="dxa"/>
          </w:tcPr>
          <w:p w14:paraId="2C8FC24B"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14.5</w:t>
            </w:r>
          </w:p>
        </w:tc>
        <w:tc>
          <w:tcPr>
            <w:tcW w:w="601" w:type="dxa"/>
          </w:tcPr>
          <w:p w14:paraId="221D8061"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14.3</w:t>
            </w:r>
          </w:p>
        </w:tc>
        <w:tc>
          <w:tcPr>
            <w:tcW w:w="601" w:type="dxa"/>
          </w:tcPr>
          <w:p w14:paraId="60D2C781"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14.2</w:t>
            </w:r>
          </w:p>
        </w:tc>
      </w:tr>
      <w:tr w:rsidR="00E75988" w:rsidRPr="00E75988" w14:paraId="5EF62696" w14:textId="77777777" w:rsidTr="00EF68DE">
        <w:tc>
          <w:tcPr>
            <w:tcW w:w="602" w:type="dxa"/>
            <w:shd w:val="clear" w:color="auto" w:fill="CBE9D3"/>
          </w:tcPr>
          <w:p w14:paraId="57C263D0" w14:textId="77777777" w:rsidR="00E75988" w:rsidRPr="00E75988" w:rsidRDefault="00E75988" w:rsidP="00E75988">
            <w:pPr>
              <w:spacing w:before="0" w:after="0" w:line="240" w:lineRule="auto"/>
              <w:rPr>
                <w:rFonts w:cs="Arial"/>
                <w:sz w:val="16"/>
                <w:szCs w:val="16"/>
                <w:lang w:eastAsia="en-GB"/>
              </w:rPr>
            </w:pPr>
            <w:r w:rsidRPr="00E75988">
              <w:rPr>
                <w:rFonts w:cs="Arial"/>
                <w:sz w:val="16"/>
                <w:szCs w:val="16"/>
                <w:lang w:eastAsia="en-GB"/>
              </w:rPr>
              <w:t>R57</w:t>
            </w:r>
          </w:p>
        </w:tc>
        <w:tc>
          <w:tcPr>
            <w:tcW w:w="601" w:type="dxa"/>
          </w:tcPr>
          <w:p w14:paraId="577C005F"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19</w:t>
            </w:r>
          </w:p>
        </w:tc>
        <w:tc>
          <w:tcPr>
            <w:tcW w:w="601" w:type="dxa"/>
          </w:tcPr>
          <w:p w14:paraId="4B27263C"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16.4</w:t>
            </w:r>
          </w:p>
        </w:tc>
        <w:tc>
          <w:tcPr>
            <w:tcW w:w="601" w:type="dxa"/>
          </w:tcPr>
          <w:p w14:paraId="37F2B0F3"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15.5</w:t>
            </w:r>
          </w:p>
        </w:tc>
        <w:tc>
          <w:tcPr>
            <w:tcW w:w="601" w:type="dxa"/>
          </w:tcPr>
          <w:p w14:paraId="747B3C5B"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14.5</w:t>
            </w:r>
          </w:p>
        </w:tc>
        <w:tc>
          <w:tcPr>
            <w:tcW w:w="601" w:type="dxa"/>
          </w:tcPr>
          <w:p w14:paraId="36C76658"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13.8</w:t>
            </w:r>
          </w:p>
        </w:tc>
        <w:tc>
          <w:tcPr>
            <w:tcW w:w="601" w:type="dxa"/>
          </w:tcPr>
          <w:p w14:paraId="1AAE1E67"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13.1</w:t>
            </w:r>
          </w:p>
        </w:tc>
        <w:tc>
          <w:tcPr>
            <w:tcW w:w="601" w:type="dxa"/>
          </w:tcPr>
          <w:p w14:paraId="24D1267E"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12.6</w:t>
            </w:r>
          </w:p>
        </w:tc>
        <w:tc>
          <w:tcPr>
            <w:tcW w:w="601" w:type="dxa"/>
          </w:tcPr>
          <w:p w14:paraId="06BE77C9"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12..1</w:t>
            </w:r>
          </w:p>
        </w:tc>
        <w:tc>
          <w:tcPr>
            <w:tcW w:w="601" w:type="dxa"/>
          </w:tcPr>
          <w:p w14:paraId="5405FC7C"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11.7</w:t>
            </w:r>
          </w:p>
        </w:tc>
        <w:tc>
          <w:tcPr>
            <w:tcW w:w="601" w:type="dxa"/>
          </w:tcPr>
          <w:p w14:paraId="04B4102B"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11.4</w:t>
            </w:r>
          </w:p>
        </w:tc>
        <w:tc>
          <w:tcPr>
            <w:tcW w:w="601" w:type="dxa"/>
          </w:tcPr>
          <w:p w14:paraId="0ADD0369"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11.1</w:t>
            </w:r>
          </w:p>
        </w:tc>
        <w:tc>
          <w:tcPr>
            <w:tcW w:w="601" w:type="dxa"/>
          </w:tcPr>
          <w:p w14:paraId="5BD8990D"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10.9</w:t>
            </w:r>
          </w:p>
        </w:tc>
        <w:tc>
          <w:tcPr>
            <w:tcW w:w="601" w:type="dxa"/>
          </w:tcPr>
          <w:p w14:paraId="1F74739F"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10.8</w:t>
            </w:r>
          </w:p>
        </w:tc>
        <w:tc>
          <w:tcPr>
            <w:tcW w:w="601" w:type="dxa"/>
          </w:tcPr>
          <w:p w14:paraId="518463D1"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10.8</w:t>
            </w:r>
          </w:p>
        </w:tc>
      </w:tr>
      <w:tr w:rsidR="00E75988" w:rsidRPr="00E75988" w14:paraId="5D19FD11" w14:textId="77777777" w:rsidTr="00EF68DE">
        <w:tc>
          <w:tcPr>
            <w:tcW w:w="602" w:type="dxa"/>
            <w:shd w:val="clear" w:color="auto" w:fill="CBE9D3"/>
          </w:tcPr>
          <w:p w14:paraId="24332448" w14:textId="77777777" w:rsidR="00E75988" w:rsidRPr="00E75988" w:rsidRDefault="00E75988" w:rsidP="00E75988">
            <w:pPr>
              <w:spacing w:before="0" w:after="0" w:line="240" w:lineRule="auto"/>
              <w:rPr>
                <w:rFonts w:cs="Arial"/>
                <w:sz w:val="16"/>
                <w:szCs w:val="16"/>
                <w:lang w:eastAsia="en-GB"/>
              </w:rPr>
            </w:pPr>
            <w:r w:rsidRPr="00E75988">
              <w:rPr>
                <w:rFonts w:cs="Arial"/>
                <w:sz w:val="16"/>
                <w:szCs w:val="16"/>
                <w:lang w:eastAsia="en-GB"/>
              </w:rPr>
              <w:t>R58</w:t>
            </w:r>
          </w:p>
        </w:tc>
        <w:tc>
          <w:tcPr>
            <w:tcW w:w="601" w:type="dxa"/>
          </w:tcPr>
          <w:p w14:paraId="5903A530"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15.9</w:t>
            </w:r>
          </w:p>
        </w:tc>
        <w:tc>
          <w:tcPr>
            <w:tcW w:w="601" w:type="dxa"/>
          </w:tcPr>
          <w:p w14:paraId="7BE503C4"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13.7</w:t>
            </w:r>
          </w:p>
        </w:tc>
        <w:tc>
          <w:tcPr>
            <w:tcW w:w="601" w:type="dxa"/>
          </w:tcPr>
          <w:p w14:paraId="1BCE7489"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13</w:t>
            </w:r>
          </w:p>
        </w:tc>
        <w:tc>
          <w:tcPr>
            <w:tcW w:w="601" w:type="dxa"/>
          </w:tcPr>
          <w:p w14:paraId="5A5968D6"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12.3</w:t>
            </w:r>
          </w:p>
        </w:tc>
        <w:tc>
          <w:tcPr>
            <w:tcW w:w="601" w:type="dxa"/>
          </w:tcPr>
          <w:p w14:paraId="3317B502"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11.7</w:t>
            </w:r>
          </w:p>
        </w:tc>
        <w:tc>
          <w:tcPr>
            <w:tcW w:w="601" w:type="dxa"/>
          </w:tcPr>
          <w:p w14:paraId="2F87CA58"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11.2</w:t>
            </w:r>
          </w:p>
        </w:tc>
        <w:tc>
          <w:tcPr>
            <w:tcW w:w="601" w:type="dxa"/>
          </w:tcPr>
          <w:p w14:paraId="076A69CA"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10.8</w:t>
            </w:r>
          </w:p>
        </w:tc>
        <w:tc>
          <w:tcPr>
            <w:tcW w:w="601" w:type="dxa"/>
          </w:tcPr>
          <w:p w14:paraId="1869195E"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10.4</w:t>
            </w:r>
          </w:p>
        </w:tc>
        <w:tc>
          <w:tcPr>
            <w:tcW w:w="601" w:type="dxa"/>
          </w:tcPr>
          <w:p w14:paraId="12FEDA5B"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10.1</w:t>
            </w:r>
          </w:p>
        </w:tc>
        <w:tc>
          <w:tcPr>
            <w:tcW w:w="601" w:type="dxa"/>
          </w:tcPr>
          <w:p w14:paraId="560B992B"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9.8</w:t>
            </w:r>
          </w:p>
        </w:tc>
        <w:tc>
          <w:tcPr>
            <w:tcW w:w="601" w:type="dxa"/>
          </w:tcPr>
          <w:p w14:paraId="15FFE4BC"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9.6</w:t>
            </w:r>
          </w:p>
        </w:tc>
        <w:tc>
          <w:tcPr>
            <w:tcW w:w="601" w:type="dxa"/>
          </w:tcPr>
          <w:p w14:paraId="14F6B92C"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95</w:t>
            </w:r>
          </w:p>
        </w:tc>
        <w:tc>
          <w:tcPr>
            <w:tcW w:w="601" w:type="dxa"/>
          </w:tcPr>
          <w:p w14:paraId="582A7B4A"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9.5</w:t>
            </w:r>
          </w:p>
        </w:tc>
        <w:tc>
          <w:tcPr>
            <w:tcW w:w="601" w:type="dxa"/>
          </w:tcPr>
          <w:p w14:paraId="70C8A976"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9.3</w:t>
            </w:r>
          </w:p>
        </w:tc>
      </w:tr>
      <w:tr w:rsidR="00E75988" w:rsidRPr="00E75988" w14:paraId="0986583D" w14:textId="77777777" w:rsidTr="00EF68DE">
        <w:tc>
          <w:tcPr>
            <w:tcW w:w="602" w:type="dxa"/>
            <w:shd w:val="clear" w:color="auto" w:fill="CBE9D3"/>
          </w:tcPr>
          <w:p w14:paraId="490E4FEA" w14:textId="77777777" w:rsidR="00E75988" w:rsidRPr="00E75988" w:rsidRDefault="00E75988" w:rsidP="00E75988">
            <w:pPr>
              <w:spacing w:before="0" w:after="0" w:line="240" w:lineRule="auto"/>
              <w:rPr>
                <w:rFonts w:cs="Arial"/>
                <w:sz w:val="16"/>
                <w:szCs w:val="16"/>
                <w:lang w:eastAsia="en-GB"/>
              </w:rPr>
            </w:pPr>
            <w:r w:rsidRPr="00E75988">
              <w:rPr>
                <w:rFonts w:cs="Arial"/>
                <w:sz w:val="16"/>
                <w:szCs w:val="16"/>
                <w:lang w:eastAsia="en-GB"/>
              </w:rPr>
              <w:t>R59</w:t>
            </w:r>
          </w:p>
        </w:tc>
        <w:tc>
          <w:tcPr>
            <w:tcW w:w="601" w:type="dxa"/>
            <w:shd w:val="clear" w:color="auto" w:fill="FF7C80"/>
          </w:tcPr>
          <w:p w14:paraId="451C9C93"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75.9</w:t>
            </w:r>
          </w:p>
        </w:tc>
        <w:tc>
          <w:tcPr>
            <w:tcW w:w="601" w:type="dxa"/>
            <w:shd w:val="clear" w:color="auto" w:fill="FF7C80"/>
          </w:tcPr>
          <w:p w14:paraId="75AF81B3"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63.7</w:t>
            </w:r>
          </w:p>
        </w:tc>
        <w:tc>
          <w:tcPr>
            <w:tcW w:w="601" w:type="dxa"/>
            <w:shd w:val="clear" w:color="auto" w:fill="FF7C80"/>
          </w:tcPr>
          <w:p w14:paraId="690FA91C"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60.7</w:t>
            </w:r>
          </w:p>
        </w:tc>
        <w:tc>
          <w:tcPr>
            <w:tcW w:w="601" w:type="dxa"/>
            <w:shd w:val="clear" w:color="auto" w:fill="FF7C80"/>
          </w:tcPr>
          <w:p w14:paraId="18D78565"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57.2</w:t>
            </w:r>
          </w:p>
        </w:tc>
        <w:tc>
          <w:tcPr>
            <w:tcW w:w="601" w:type="dxa"/>
            <w:shd w:val="clear" w:color="auto" w:fill="FF7C80"/>
          </w:tcPr>
          <w:p w14:paraId="1F252E96"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54.1</w:t>
            </w:r>
          </w:p>
        </w:tc>
        <w:tc>
          <w:tcPr>
            <w:tcW w:w="601" w:type="dxa"/>
            <w:shd w:val="clear" w:color="auto" w:fill="FF7C80"/>
          </w:tcPr>
          <w:p w14:paraId="7079017D"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51.1</w:t>
            </w:r>
          </w:p>
        </w:tc>
        <w:tc>
          <w:tcPr>
            <w:tcW w:w="601" w:type="dxa"/>
            <w:shd w:val="clear" w:color="auto" w:fill="FF7C80"/>
          </w:tcPr>
          <w:p w14:paraId="6D3AFFCF"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48.4</w:t>
            </w:r>
          </w:p>
        </w:tc>
        <w:tc>
          <w:tcPr>
            <w:tcW w:w="601" w:type="dxa"/>
            <w:shd w:val="clear" w:color="auto" w:fill="FF7C80"/>
          </w:tcPr>
          <w:p w14:paraId="0B749B84"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45.9</w:t>
            </w:r>
          </w:p>
        </w:tc>
        <w:tc>
          <w:tcPr>
            <w:tcW w:w="601" w:type="dxa"/>
            <w:shd w:val="clear" w:color="auto" w:fill="FF7C80"/>
          </w:tcPr>
          <w:p w14:paraId="137EDF69"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44.1</w:t>
            </w:r>
          </w:p>
        </w:tc>
        <w:tc>
          <w:tcPr>
            <w:tcW w:w="601" w:type="dxa"/>
            <w:shd w:val="clear" w:color="auto" w:fill="FF7C80"/>
          </w:tcPr>
          <w:p w14:paraId="054D8B6D"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42.4</w:t>
            </w:r>
          </w:p>
        </w:tc>
        <w:tc>
          <w:tcPr>
            <w:tcW w:w="601" w:type="dxa"/>
            <w:shd w:val="clear" w:color="auto" w:fill="FF7C80"/>
          </w:tcPr>
          <w:p w14:paraId="0AEA84A1"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40</w:t>
            </w:r>
          </w:p>
        </w:tc>
        <w:tc>
          <w:tcPr>
            <w:tcW w:w="601" w:type="dxa"/>
          </w:tcPr>
          <w:p w14:paraId="61EED885"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38.9</w:t>
            </w:r>
          </w:p>
        </w:tc>
        <w:tc>
          <w:tcPr>
            <w:tcW w:w="601" w:type="dxa"/>
          </w:tcPr>
          <w:p w14:paraId="22F563D3"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38.1</w:t>
            </w:r>
          </w:p>
        </w:tc>
        <w:tc>
          <w:tcPr>
            <w:tcW w:w="601" w:type="dxa"/>
          </w:tcPr>
          <w:p w14:paraId="3B0352A5"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37.3</w:t>
            </w:r>
          </w:p>
        </w:tc>
      </w:tr>
      <w:tr w:rsidR="00E75988" w:rsidRPr="00E75988" w14:paraId="14C277EB" w14:textId="77777777" w:rsidTr="00EF68DE">
        <w:tc>
          <w:tcPr>
            <w:tcW w:w="602" w:type="dxa"/>
            <w:shd w:val="clear" w:color="auto" w:fill="CBE9D3"/>
          </w:tcPr>
          <w:p w14:paraId="01F3DCE7" w14:textId="77777777" w:rsidR="00E75988" w:rsidRPr="00E75988" w:rsidRDefault="00E75988" w:rsidP="00E75988">
            <w:pPr>
              <w:spacing w:before="0" w:after="0" w:line="240" w:lineRule="auto"/>
              <w:rPr>
                <w:rFonts w:cs="Arial"/>
                <w:sz w:val="16"/>
                <w:szCs w:val="16"/>
                <w:lang w:eastAsia="en-GB"/>
              </w:rPr>
            </w:pPr>
            <w:r w:rsidRPr="00E75988">
              <w:rPr>
                <w:rFonts w:cs="Arial"/>
                <w:sz w:val="16"/>
                <w:szCs w:val="16"/>
                <w:lang w:eastAsia="en-GB"/>
              </w:rPr>
              <w:t>R60</w:t>
            </w:r>
          </w:p>
        </w:tc>
        <w:tc>
          <w:tcPr>
            <w:tcW w:w="601" w:type="dxa"/>
            <w:shd w:val="clear" w:color="auto" w:fill="FF7C80"/>
          </w:tcPr>
          <w:p w14:paraId="036E3B00"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75.1</w:t>
            </w:r>
          </w:p>
        </w:tc>
        <w:tc>
          <w:tcPr>
            <w:tcW w:w="601" w:type="dxa"/>
            <w:shd w:val="clear" w:color="auto" w:fill="FF7C80"/>
          </w:tcPr>
          <w:p w14:paraId="36DA2181"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63.2</w:t>
            </w:r>
          </w:p>
        </w:tc>
        <w:tc>
          <w:tcPr>
            <w:tcW w:w="601" w:type="dxa"/>
            <w:shd w:val="clear" w:color="auto" w:fill="FF7C80"/>
          </w:tcPr>
          <w:p w14:paraId="69442CAA"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60.3</w:t>
            </w:r>
          </w:p>
        </w:tc>
        <w:tc>
          <w:tcPr>
            <w:tcW w:w="601" w:type="dxa"/>
            <w:shd w:val="clear" w:color="auto" w:fill="FF7C80"/>
          </w:tcPr>
          <w:p w14:paraId="77726C5E"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56.9</w:t>
            </w:r>
          </w:p>
        </w:tc>
        <w:tc>
          <w:tcPr>
            <w:tcW w:w="601" w:type="dxa"/>
            <w:shd w:val="clear" w:color="auto" w:fill="FF7C80"/>
          </w:tcPr>
          <w:p w14:paraId="7BB44097"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53.8</w:t>
            </w:r>
          </w:p>
        </w:tc>
        <w:tc>
          <w:tcPr>
            <w:tcW w:w="601" w:type="dxa"/>
            <w:shd w:val="clear" w:color="auto" w:fill="FF7C80"/>
          </w:tcPr>
          <w:p w14:paraId="4D1ED72B"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50.8</w:t>
            </w:r>
          </w:p>
        </w:tc>
        <w:tc>
          <w:tcPr>
            <w:tcW w:w="601" w:type="dxa"/>
            <w:shd w:val="clear" w:color="auto" w:fill="FF7C80"/>
          </w:tcPr>
          <w:p w14:paraId="33315F45"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48.1</w:t>
            </w:r>
          </w:p>
        </w:tc>
        <w:tc>
          <w:tcPr>
            <w:tcW w:w="601" w:type="dxa"/>
            <w:shd w:val="clear" w:color="auto" w:fill="FF7C80"/>
          </w:tcPr>
          <w:p w14:paraId="08209AF5"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45.7</w:t>
            </w:r>
          </w:p>
        </w:tc>
        <w:tc>
          <w:tcPr>
            <w:tcW w:w="601" w:type="dxa"/>
            <w:shd w:val="clear" w:color="auto" w:fill="FF7C80"/>
          </w:tcPr>
          <w:p w14:paraId="65E56804"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43.8</w:t>
            </w:r>
          </w:p>
        </w:tc>
        <w:tc>
          <w:tcPr>
            <w:tcW w:w="601" w:type="dxa"/>
            <w:shd w:val="clear" w:color="auto" w:fill="FF7C80"/>
          </w:tcPr>
          <w:p w14:paraId="2CD45871"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42.2</w:t>
            </w:r>
          </w:p>
        </w:tc>
        <w:tc>
          <w:tcPr>
            <w:tcW w:w="601" w:type="dxa"/>
          </w:tcPr>
          <w:p w14:paraId="6951AB9C"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39.7</w:t>
            </w:r>
          </w:p>
        </w:tc>
        <w:tc>
          <w:tcPr>
            <w:tcW w:w="601" w:type="dxa"/>
          </w:tcPr>
          <w:p w14:paraId="7D31613A"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38.7</w:t>
            </w:r>
          </w:p>
        </w:tc>
        <w:tc>
          <w:tcPr>
            <w:tcW w:w="601" w:type="dxa"/>
          </w:tcPr>
          <w:p w14:paraId="6A6BDAF0"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37.9</w:t>
            </w:r>
          </w:p>
        </w:tc>
        <w:tc>
          <w:tcPr>
            <w:tcW w:w="601" w:type="dxa"/>
          </w:tcPr>
          <w:p w14:paraId="46BB268B"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37</w:t>
            </w:r>
          </w:p>
        </w:tc>
      </w:tr>
      <w:tr w:rsidR="00E75988" w:rsidRPr="00E75988" w14:paraId="5B9D74EB" w14:textId="77777777" w:rsidTr="00EF68DE">
        <w:tc>
          <w:tcPr>
            <w:tcW w:w="602" w:type="dxa"/>
            <w:shd w:val="clear" w:color="auto" w:fill="CBE9D3"/>
          </w:tcPr>
          <w:p w14:paraId="037F288C" w14:textId="77777777" w:rsidR="00E75988" w:rsidRPr="00E75988" w:rsidRDefault="00E75988" w:rsidP="00E75988">
            <w:pPr>
              <w:spacing w:before="0" w:after="0" w:line="240" w:lineRule="auto"/>
              <w:rPr>
                <w:rFonts w:cs="Arial"/>
                <w:sz w:val="16"/>
                <w:szCs w:val="16"/>
                <w:lang w:eastAsia="en-GB"/>
              </w:rPr>
            </w:pPr>
            <w:r w:rsidRPr="00E75988">
              <w:rPr>
                <w:rFonts w:cs="Arial"/>
                <w:sz w:val="16"/>
                <w:szCs w:val="16"/>
                <w:lang w:eastAsia="en-GB"/>
              </w:rPr>
              <w:t>R61</w:t>
            </w:r>
          </w:p>
        </w:tc>
        <w:tc>
          <w:tcPr>
            <w:tcW w:w="601" w:type="dxa"/>
          </w:tcPr>
          <w:p w14:paraId="404342D9"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17.1</w:t>
            </w:r>
          </w:p>
        </w:tc>
        <w:tc>
          <w:tcPr>
            <w:tcW w:w="601" w:type="dxa"/>
          </w:tcPr>
          <w:p w14:paraId="6F685D50"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14.7</w:t>
            </w:r>
          </w:p>
        </w:tc>
        <w:tc>
          <w:tcPr>
            <w:tcW w:w="601" w:type="dxa"/>
          </w:tcPr>
          <w:p w14:paraId="11D0C824"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14</w:t>
            </w:r>
          </w:p>
        </w:tc>
        <w:tc>
          <w:tcPr>
            <w:tcW w:w="601" w:type="dxa"/>
          </w:tcPr>
          <w:p w14:paraId="119ACD25"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13.2</w:t>
            </w:r>
          </w:p>
        </w:tc>
        <w:tc>
          <w:tcPr>
            <w:tcW w:w="601" w:type="dxa"/>
          </w:tcPr>
          <w:p w14:paraId="7ABCC387"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12.5</w:t>
            </w:r>
          </w:p>
        </w:tc>
        <w:tc>
          <w:tcPr>
            <w:tcW w:w="601" w:type="dxa"/>
          </w:tcPr>
          <w:p w14:paraId="36A61000"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12</w:t>
            </w:r>
          </w:p>
        </w:tc>
        <w:tc>
          <w:tcPr>
            <w:tcW w:w="601" w:type="dxa"/>
          </w:tcPr>
          <w:p w14:paraId="1BC09084"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11.5</w:t>
            </w:r>
          </w:p>
        </w:tc>
        <w:tc>
          <w:tcPr>
            <w:tcW w:w="601" w:type="dxa"/>
          </w:tcPr>
          <w:p w14:paraId="4574DA7D"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11.1</w:t>
            </w:r>
          </w:p>
        </w:tc>
        <w:tc>
          <w:tcPr>
            <w:tcW w:w="601" w:type="dxa"/>
          </w:tcPr>
          <w:p w14:paraId="2EEED2A4"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10.8</w:t>
            </w:r>
          </w:p>
        </w:tc>
        <w:tc>
          <w:tcPr>
            <w:tcW w:w="601" w:type="dxa"/>
          </w:tcPr>
          <w:p w14:paraId="1B13A044"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10.5</w:t>
            </w:r>
          </w:p>
        </w:tc>
        <w:tc>
          <w:tcPr>
            <w:tcW w:w="601" w:type="dxa"/>
          </w:tcPr>
          <w:p w14:paraId="5AF81D81"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10.2</w:t>
            </w:r>
          </w:p>
        </w:tc>
        <w:tc>
          <w:tcPr>
            <w:tcW w:w="601" w:type="dxa"/>
          </w:tcPr>
          <w:p w14:paraId="7B90BEAB"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10.1</w:t>
            </w:r>
          </w:p>
        </w:tc>
        <w:tc>
          <w:tcPr>
            <w:tcW w:w="601" w:type="dxa"/>
          </w:tcPr>
          <w:p w14:paraId="7AEF9A08"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w:t>
            </w:r>
          </w:p>
        </w:tc>
        <w:tc>
          <w:tcPr>
            <w:tcW w:w="601" w:type="dxa"/>
          </w:tcPr>
          <w:p w14:paraId="54F5251C"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9.9</w:t>
            </w:r>
          </w:p>
        </w:tc>
      </w:tr>
      <w:tr w:rsidR="00E75988" w:rsidRPr="00E75988" w14:paraId="5A553C66" w14:textId="77777777" w:rsidTr="00EF68DE">
        <w:tc>
          <w:tcPr>
            <w:tcW w:w="602" w:type="dxa"/>
            <w:shd w:val="clear" w:color="auto" w:fill="CBE9D3"/>
          </w:tcPr>
          <w:p w14:paraId="429B3BBB" w14:textId="77777777" w:rsidR="00E75988" w:rsidRPr="00E75988" w:rsidRDefault="00E75988" w:rsidP="00E75988">
            <w:pPr>
              <w:spacing w:before="0" w:after="0" w:line="240" w:lineRule="auto"/>
              <w:rPr>
                <w:rFonts w:cs="Arial"/>
                <w:sz w:val="16"/>
                <w:szCs w:val="16"/>
                <w:lang w:eastAsia="en-GB"/>
              </w:rPr>
            </w:pPr>
            <w:r w:rsidRPr="00E75988">
              <w:rPr>
                <w:rFonts w:cs="Arial"/>
                <w:sz w:val="16"/>
                <w:szCs w:val="16"/>
                <w:lang w:eastAsia="en-GB"/>
              </w:rPr>
              <w:t>R62</w:t>
            </w:r>
          </w:p>
        </w:tc>
        <w:tc>
          <w:tcPr>
            <w:tcW w:w="601" w:type="dxa"/>
          </w:tcPr>
          <w:p w14:paraId="584F3F09"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15.9</w:t>
            </w:r>
          </w:p>
        </w:tc>
        <w:tc>
          <w:tcPr>
            <w:tcW w:w="601" w:type="dxa"/>
          </w:tcPr>
          <w:p w14:paraId="73322EC2"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13.8</w:t>
            </w:r>
          </w:p>
        </w:tc>
        <w:tc>
          <w:tcPr>
            <w:tcW w:w="601" w:type="dxa"/>
          </w:tcPr>
          <w:p w14:paraId="6738B74B"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13.1</w:t>
            </w:r>
          </w:p>
        </w:tc>
        <w:tc>
          <w:tcPr>
            <w:tcW w:w="601" w:type="dxa"/>
          </w:tcPr>
          <w:p w14:paraId="05DCAAF7"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12.3</w:t>
            </w:r>
          </w:p>
        </w:tc>
        <w:tc>
          <w:tcPr>
            <w:tcW w:w="601" w:type="dxa"/>
          </w:tcPr>
          <w:p w14:paraId="7D977CB9"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11.7</w:t>
            </w:r>
          </w:p>
        </w:tc>
        <w:tc>
          <w:tcPr>
            <w:tcW w:w="601" w:type="dxa"/>
          </w:tcPr>
          <w:p w14:paraId="3798D1D9"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11.3</w:t>
            </w:r>
          </w:p>
        </w:tc>
        <w:tc>
          <w:tcPr>
            <w:tcW w:w="601" w:type="dxa"/>
          </w:tcPr>
          <w:p w14:paraId="7CB7496B"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10.9</w:t>
            </w:r>
          </w:p>
        </w:tc>
        <w:tc>
          <w:tcPr>
            <w:tcW w:w="601" w:type="dxa"/>
          </w:tcPr>
          <w:p w14:paraId="1E889B0A"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10.5</w:t>
            </w:r>
          </w:p>
        </w:tc>
        <w:tc>
          <w:tcPr>
            <w:tcW w:w="601" w:type="dxa"/>
          </w:tcPr>
          <w:p w14:paraId="79B08A33"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10.2</w:t>
            </w:r>
          </w:p>
        </w:tc>
        <w:tc>
          <w:tcPr>
            <w:tcW w:w="601" w:type="dxa"/>
          </w:tcPr>
          <w:p w14:paraId="04B2AFE1"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9.9</w:t>
            </w:r>
          </w:p>
        </w:tc>
        <w:tc>
          <w:tcPr>
            <w:tcW w:w="601" w:type="dxa"/>
          </w:tcPr>
          <w:p w14:paraId="56120D33"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9.7</w:t>
            </w:r>
          </w:p>
        </w:tc>
        <w:tc>
          <w:tcPr>
            <w:tcW w:w="601" w:type="dxa"/>
          </w:tcPr>
          <w:p w14:paraId="0D913BCA"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9.6</w:t>
            </w:r>
          </w:p>
        </w:tc>
        <w:tc>
          <w:tcPr>
            <w:tcW w:w="601" w:type="dxa"/>
          </w:tcPr>
          <w:p w14:paraId="17AF7B31"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9.5</w:t>
            </w:r>
          </w:p>
        </w:tc>
        <w:tc>
          <w:tcPr>
            <w:tcW w:w="601" w:type="dxa"/>
          </w:tcPr>
          <w:p w14:paraId="4215D33A"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9.4</w:t>
            </w:r>
          </w:p>
        </w:tc>
      </w:tr>
      <w:tr w:rsidR="00E75988" w:rsidRPr="00E75988" w14:paraId="2CFB2FC1" w14:textId="77777777" w:rsidTr="00EF68DE">
        <w:tc>
          <w:tcPr>
            <w:tcW w:w="602" w:type="dxa"/>
            <w:shd w:val="clear" w:color="auto" w:fill="CBE9D3"/>
          </w:tcPr>
          <w:p w14:paraId="12FAF737" w14:textId="77777777" w:rsidR="00E75988" w:rsidRPr="00E75988" w:rsidRDefault="00E75988" w:rsidP="00E75988">
            <w:pPr>
              <w:spacing w:before="0" w:after="0" w:line="240" w:lineRule="auto"/>
              <w:rPr>
                <w:rFonts w:cs="Arial"/>
                <w:sz w:val="16"/>
                <w:szCs w:val="16"/>
                <w:lang w:eastAsia="en-GB"/>
              </w:rPr>
            </w:pPr>
            <w:r w:rsidRPr="00E75988">
              <w:rPr>
                <w:rFonts w:cs="Arial"/>
                <w:sz w:val="16"/>
                <w:szCs w:val="16"/>
                <w:lang w:eastAsia="en-GB"/>
              </w:rPr>
              <w:t>R63</w:t>
            </w:r>
          </w:p>
        </w:tc>
        <w:tc>
          <w:tcPr>
            <w:tcW w:w="601" w:type="dxa"/>
            <w:shd w:val="clear" w:color="auto" w:fill="FF7C80"/>
          </w:tcPr>
          <w:p w14:paraId="40EAAA82"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68.5</w:t>
            </w:r>
          </w:p>
        </w:tc>
        <w:tc>
          <w:tcPr>
            <w:tcW w:w="601" w:type="dxa"/>
            <w:shd w:val="clear" w:color="auto" w:fill="FF7C80"/>
          </w:tcPr>
          <w:p w14:paraId="059C198B"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57.8</w:t>
            </w:r>
          </w:p>
        </w:tc>
        <w:tc>
          <w:tcPr>
            <w:tcW w:w="601" w:type="dxa"/>
            <w:shd w:val="clear" w:color="auto" w:fill="FF7C80"/>
          </w:tcPr>
          <w:p w14:paraId="508C9494"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54.6</w:t>
            </w:r>
          </w:p>
        </w:tc>
        <w:tc>
          <w:tcPr>
            <w:tcW w:w="601" w:type="dxa"/>
            <w:shd w:val="clear" w:color="auto" w:fill="FF7C80"/>
          </w:tcPr>
          <w:p w14:paraId="3C2CDC9D"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51.2</w:t>
            </w:r>
          </w:p>
        </w:tc>
        <w:tc>
          <w:tcPr>
            <w:tcW w:w="601" w:type="dxa"/>
            <w:shd w:val="clear" w:color="auto" w:fill="FF7C80"/>
          </w:tcPr>
          <w:p w14:paraId="20184DA0"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48.2</w:t>
            </w:r>
          </w:p>
        </w:tc>
        <w:tc>
          <w:tcPr>
            <w:tcW w:w="601" w:type="dxa"/>
            <w:shd w:val="clear" w:color="auto" w:fill="FF7C80"/>
          </w:tcPr>
          <w:p w14:paraId="5F66BDC1"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45.3</w:t>
            </w:r>
          </w:p>
        </w:tc>
        <w:tc>
          <w:tcPr>
            <w:tcW w:w="601" w:type="dxa"/>
            <w:shd w:val="clear" w:color="auto" w:fill="FF7C80"/>
          </w:tcPr>
          <w:p w14:paraId="038A6BA9"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42.7</w:t>
            </w:r>
          </w:p>
        </w:tc>
        <w:tc>
          <w:tcPr>
            <w:tcW w:w="601" w:type="dxa"/>
            <w:shd w:val="clear" w:color="auto" w:fill="FF7C80"/>
          </w:tcPr>
          <w:p w14:paraId="7050DE00"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40.5</w:t>
            </w:r>
          </w:p>
        </w:tc>
        <w:tc>
          <w:tcPr>
            <w:tcW w:w="601" w:type="dxa"/>
          </w:tcPr>
          <w:p w14:paraId="69619B43"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38.7</w:t>
            </w:r>
          </w:p>
        </w:tc>
        <w:tc>
          <w:tcPr>
            <w:tcW w:w="601" w:type="dxa"/>
          </w:tcPr>
          <w:p w14:paraId="608E3D84"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37.2</w:t>
            </w:r>
          </w:p>
        </w:tc>
        <w:tc>
          <w:tcPr>
            <w:tcW w:w="601" w:type="dxa"/>
          </w:tcPr>
          <w:p w14:paraId="4BDAEB89"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34.9</w:t>
            </w:r>
          </w:p>
        </w:tc>
        <w:tc>
          <w:tcPr>
            <w:tcW w:w="601" w:type="dxa"/>
          </w:tcPr>
          <w:p w14:paraId="288AC6E7"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34</w:t>
            </w:r>
          </w:p>
        </w:tc>
        <w:tc>
          <w:tcPr>
            <w:tcW w:w="601" w:type="dxa"/>
          </w:tcPr>
          <w:p w14:paraId="6EFD677A"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33.2</w:t>
            </w:r>
          </w:p>
        </w:tc>
        <w:tc>
          <w:tcPr>
            <w:tcW w:w="601" w:type="dxa"/>
          </w:tcPr>
          <w:p w14:paraId="0A77B22D"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32.2</w:t>
            </w:r>
          </w:p>
        </w:tc>
      </w:tr>
      <w:tr w:rsidR="00E75988" w:rsidRPr="00E75988" w14:paraId="0BF0002E" w14:textId="77777777" w:rsidTr="00EF68DE">
        <w:tc>
          <w:tcPr>
            <w:tcW w:w="602" w:type="dxa"/>
            <w:shd w:val="clear" w:color="auto" w:fill="CBE9D3"/>
          </w:tcPr>
          <w:p w14:paraId="3B63DCED" w14:textId="77777777" w:rsidR="00E75988" w:rsidRPr="00E75988" w:rsidRDefault="00E75988" w:rsidP="00E75988">
            <w:pPr>
              <w:spacing w:before="0" w:after="0" w:line="240" w:lineRule="auto"/>
              <w:rPr>
                <w:rFonts w:cs="Arial"/>
                <w:sz w:val="16"/>
                <w:szCs w:val="16"/>
                <w:lang w:eastAsia="en-GB"/>
              </w:rPr>
            </w:pPr>
            <w:r w:rsidRPr="00E75988">
              <w:rPr>
                <w:rFonts w:cs="Arial"/>
                <w:sz w:val="16"/>
                <w:szCs w:val="16"/>
                <w:lang w:eastAsia="en-GB"/>
              </w:rPr>
              <w:t>R64</w:t>
            </w:r>
          </w:p>
        </w:tc>
        <w:tc>
          <w:tcPr>
            <w:tcW w:w="601" w:type="dxa"/>
          </w:tcPr>
          <w:p w14:paraId="011F3376"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16.5</w:t>
            </w:r>
          </w:p>
        </w:tc>
        <w:tc>
          <w:tcPr>
            <w:tcW w:w="601" w:type="dxa"/>
          </w:tcPr>
          <w:p w14:paraId="2505F4A9"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14.3</w:t>
            </w:r>
          </w:p>
        </w:tc>
        <w:tc>
          <w:tcPr>
            <w:tcW w:w="601" w:type="dxa"/>
          </w:tcPr>
          <w:p w14:paraId="7087B31C"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13.5</w:t>
            </w:r>
          </w:p>
        </w:tc>
        <w:tc>
          <w:tcPr>
            <w:tcW w:w="601" w:type="dxa"/>
          </w:tcPr>
          <w:p w14:paraId="20EF3BF6"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12.8</w:t>
            </w:r>
          </w:p>
        </w:tc>
        <w:tc>
          <w:tcPr>
            <w:tcW w:w="601" w:type="dxa"/>
          </w:tcPr>
          <w:p w14:paraId="14DC1520"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12.1</w:t>
            </w:r>
          </w:p>
        </w:tc>
        <w:tc>
          <w:tcPr>
            <w:tcW w:w="601" w:type="dxa"/>
          </w:tcPr>
          <w:p w14:paraId="5A232E69"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11.6</w:t>
            </w:r>
          </w:p>
        </w:tc>
        <w:tc>
          <w:tcPr>
            <w:tcW w:w="601" w:type="dxa"/>
          </w:tcPr>
          <w:p w14:paraId="12B85E6B"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11.2</w:t>
            </w:r>
          </w:p>
        </w:tc>
        <w:tc>
          <w:tcPr>
            <w:tcW w:w="601" w:type="dxa"/>
          </w:tcPr>
          <w:p w14:paraId="460AF468"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10.8</w:t>
            </w:r>
          </w:p>
        </w:tc>
        <w:tc>
          <w:tcPr>
            <w:tcW w:w="601" w:type="dxa"/>
          </w:tcPr>
          <w:p w14:paraId="2D4F02D6"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10.5</w:t>
            </w:r>
          </w:p>
        </w:tc>
        <w:tc>
          <w:tcPr>
            <w:tcW w:w="601" w:type="dxa"/>
          </w:tcPr>
          <w:p w14:paraId="4B2CA967"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10.2</w:t>
            </w:r>
          </w:p>
        </w:tc>
        <w:tc>
          <w:tcPr>
            <w:tcW w:w="601" w:type="dxa"/>
          </w:tcPr>
          <w:p w14:paraId="0B6BB035"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9.9</w:t>
            </w:r>
          </w:p>
        </w:tc>
        <w:tc>
          <w:tcPr>
            <w:tcW w:w="601" w:type="dxa"/>
          </w:tcPr>
          <w:p w14:paraId="3D53A849"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9.8</w:t>
            </w:r>
          </w:p>
        </w:tc>
        <w:tc>
          <w:tcPr>
            <w:tcW w:w="601" w:type="dxa"/>
          </w:tcPr>
          <w:p w14:paraId="4D6BD9DA"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9.8</w:t>
            </w:r>
          </w:p>
        </w:tc>
        <w:tc>
          <w:tcPr>
            <w:tcW w:w="601" w:type="dxa"/>
          </w:tcPr>
          <w:p w14:paraId="3D915829" w14:textId="77777777" w:rsidR="00E75988" w:rsidRPr="00E75988" w:rsidRDefault="00E75988" w:rsidP="00E75988">
            <w:pPr>
              <w:spacing w:before="0" w:after="0" w:line="240" w:lineRule="auto"/>
              <w:jc w:val="center"/>
              <w:rPr>
                <w:rFonts w:cs="Arial"/>
                <w:sz w:val="16"/>
                <w:szCs w:val="16"/>
                <w:lang w:eastAsia="en-GB"/>
              </w:rPr>
            </w:pPr>
            <w:r w:rsidRPr="00E75988">
              <w:rPr>
                <w:rFonts w:cs="Arial"/>
                <w:sz w:val="16"/>
                <w:szCs w:val="16"/>
                <w:lang w:eastAsia="en-GB"/>
              </w:rPr>
              <w:t>9.7</w:t>
            </w:r>
          </w:p>
        </w:tc>
      </w:tr>
    </w:tbl>
    <w:p w14:paraId="11438BAD" w14:textId="77777777" w:rsidR="00E75988" w:rsidRPr="00E75988" w:rsidRDefault="00E75988" w:rsidP="00E75988">
      <w:pPr>
        <w:spacing w:before="0" w:after="160" w:line="259" w:lineRule="auto"/>
        <w:rPr>
          <w:rFonts w:eastAsia="Calibri" w:cs="Arial"/>
          <w:sz w:val="20"/>
          <w:szCs w:val="20"/>
        </w:rPr>
      </w:pPr>
      <w:r w:rsidRPr="00E75988">
        <w:rPr>
          <w:rFonts w:eastAsia="Calibri" w:cs="Arial"/>
          <w:sz w:val="20"/>
          <w:szCs w:val="20"/>
        </w:rPr>
        <w:t>Exceedance of the NO</w:t>
      </w:r>
      <w:r w:rsidRPr="00E75988">
        <w:rPr>
          <w:rFonts w:eastAsia="Calibri" w:cs="Arial"/>
          <w:sz w:val="20"/>
          <w:szCs w:val="20"/>
          <w:vertAlign w:val="subscript"/>
        </w:rPr>
        <w:t>2</w:t>
      </w:r>
      <w:r w:rsidRPr="00E75988">
        <w:rPr>
          <w:rFonts w:eastAsia="Calibri" w:cs="Arial"/>
          <w:sz w:val="20"/>
          <w:szCs w:val="20"/>
        </w:rPr>
        <w:t xml:space="preserve"> annual average objective is shown in red.</w:t>
      </w:r>
    </w:p>
    <w:p w14:paraId="675230B4" w14:textId="168FF5A2" w:rsidR="00E75988" w:rsidRPr="00E75988" w:rsidRDefault="00E75988" w:rsidP="00E75988">
      <w:pPr>
        <w:spacing w:before="0" w:after="160" w:line="259" w:lineRule="auto"/>
        <w:rPr>
          <w:rFonts w:eastAsia="Calibri" w:cs="Arial"/>
        </w:rPr>
      </w:pPr>
      <w:r w:rsidRPr="00E75988">
        <w:rPr>
          <w:rFonts w:eastAsia="Calibri" w:cs="Arial"/>
        </w:rPr>
        <w:t>At R59/60, annual mean NO</w:t>
      </w:r>
      <w:r w:rsidRPr="00E75988">
        <w:rPr>
          <w:rFonts w:eastAsia="Calibri" w:cs="Arial"/>
          <w:vertAlign w:val="subscript"/>
        </w:rPr>
        <w:t>2</w:t>
      </w:r>
      <w:r w:rsidRPr="00E75988">
        <w:rPr>
          <w:rFonts w:eastAsia="Calibri" w:cs="Arial"/>
        </w:rPr>
        <w:t xml:space="preserve"> concentrations are predicted to fall just below the UK Air Quality Objective of 40 </w:t>
      </w:r>
      <w:bookmarkStart w:id="106" w:name="_Hlk159489699"/>
      <w:r w:rsidRPr="00E75988">
        <w:rPr>
          <w:rFonts w:eastAsia="Calibri" w:cs="Arial"/>
        </w:rPr>
        <w:t>µg/m</w:t>
      </w:r>
      <w:r w:rsidRPr="00E75988">
        <w:rPr>
          <w:rFonts w:eastAsia="Calibri" w:cs="Arial"/>
          <w:vertAlign w:val="superscript"/>
        </w:rPr>
        <w:t>3</w:t>
      </w:r>
      <w:bookmarkEnd w:id="106"/>
      <w:r w:rsidRPr="00E75988">
        <w:rPr>
          <w:rFonts w:eastAsia="Calibri" w:cs="Arial"/>
        </w:rPr>
        <w:t xml:space="preserve"> in 2032 without further action. However, these </w:t>
      </w:r>
      <w:r w:rsidRPr="00E75988">
        <w:rPr>
          <w:rFonts w:eastAsia="Calibri" w:cs="Arial"/>
        </w:rPr>
        <w:lastRenderedPageBreak/>
        <w:t xml:space="preserve">predictions are subject to a large degree of uncertainty, particularly with respect to fleet projections and future emissions standards, and therefore these results do not indicate that compliance will definitely be achieved within this timeframe. </w:t>
      </w:r>
    </w:p>
    <w:p w14:paraId="572366D2" w14:textId="3E24D6D2" w:rsidR="00E75988" w:rsidRPr="00E75988" w:rsidRDefault="00E75988" w:rsidP="00E75988">
      <w:pPr>
        <w:spacing w:before="0" w:after="160" w:line="259" w:lineRule="auto"/>
        <w:rPr>
          <w:rFonts w:eastAsia="Calibri" w:cs="Arial"/>
        </w:rPr>
      </w:pPr>
      <w:r w:rsidRPr="00E75988">
        <w:rPr>
          <w:rFonts w:eastAsia="Calibri" w:cs="Arial"/>
        </w:rPr>
        <w:t>At R63</w:t>
      </w:r>
      <w:r w:rsidR="00CF209E">
        <w:rPr>
          <w:rFonts w:eastAsia="Calibri" w:cs="Arial"/>
        </w:rPr>
        <w:t xml:space="preserve"> </w:t>
      </w:r>
      <w:r w:rsidRPr="00E75988">
        <w:rPr>
          <w:rFonts w:eastAsia="Calibri" w:cs="Arial"/>
        </w:rPr>
        <w:t xml:space="preserve">and R34, concentrations are predicted to fall below the objective in 2029 and 2030, respectively. </w:t>
      </w:r>
    </w:p>
    <w:p w14:paraId="042C62AE" w14:textId="77777777" w:rsidR="00E75988" w:rsidRPr="00E75988" w:rsidRDefault="00E75988" w:rsidP="00E75988">
      <w:pPr>
        <w:spacing w:before="0" w:after="160" w:line="259" w:lineRule="auto"/>
        <w:rPr>
          <w:rFonts w:eastAsia="Calibri" w:cs="Arial"/>
        </w:rPr>
      </w:pPr>
      <w:r w:rsidRPr="00E75988">
        <w:rPr>
          <w:rFonts w:eastAsia="Calibri" w:cs="Arial"/>
        </w:rPr>
        <w:t>To achieve compliance with the air quality objectives at the identified receptors as soon as possible will require substantial measures to tackle NO</w:t>
      </w:r>
      <w:r w:rsidRPr="00E75988">
        <w:rPr>
          <w:rFonts w:eastAsia="Calibri" w:cs="Arial"/>
          <w:vertAlign w:val="subscript"/>
        </w:rPr>
        <w:t>2</w:t>
      </w:r>
      <w:r w:rsidRPr="00E75988">
        <w:rPr>
          <w:rFonts w:eastAsia="Calibri" w:cs="Arial"/>
        </w:rPr>
        <w:t xml:space="preserve"> concentrations.</w:t>
      </w:r>
    </w:p>
    <w:p w14:paraId="35D25F44" w14:textId="77777777" w:rsidR="00E75988" w:rsidRPr="00E75988" w:rsidRDefault="00E75988" w:rsidP="00E75988">
      <w:pPr>
        <w:spacing w:before="0" w:after="160" w:line="259" w:lineRule="auto"/>
        <w:rPr>
          <w:rFonts w:eastAsia="Calibri" w:cs="Arial"/>
          <w:b/>
          <w:bCs/>
          <w:color w:val="008938"/>
        </w:rPr>
      </w:pPr>
      <w:r w:rsidRPr="00E75988">
        <w:rPr>
          <w:rFonts w:eastAsia="Calibri" w:cs="Arial"/>
          <w:b/>
          <w:bCs/>
          <w:color w:val="008938"/>
        </w:rPr>
        <w:t>Modelled Source Apportionment</w:t>
      </w:r>
    </w:p>
    <w:p w14:paraId="629D7411" w14:textId="6359822F" w:rsidR="00E75988" w:rsidRPr="00E75988" w:rsidRDefault="00E75988" w:rsidP="00E75988">
      <w:pPr>
        <w:spacing w:before="0" w:after="160" w:line="259" w:lineRule="auto"/>
        <w:rPr>
          <w:rFonts w:eastAsia="Calibri" w:cs="Arial"/>
        </w:rPr>
      </w:pPr>
      <w:r w:rsidRPr="00E75988">
        <w:rPr>
          <w:rFonts w:eastAsia="Calibri" w:cs="Arial"/>
        </w:rPr>
        <w:t>The fleet passing through Hickleton will change over the coming years due to the increased uptake of electric vehicles. Figure shows the percentage contribution of different vehicle types to NO</w:t>
      </w:r>
      <w:r w:rsidRPr="00E75988">
        <w:rPr>
          <w:rFonts w:eastAsia="Calibri" w:cs="Arial"/>
          <w:vertAlign w:val="subscript"/>
        </w:rPr>
        <w:t>x</w:t>
      </w:r>
      <w:r w:rsidRPr="00E75988">
        <w:rPr>
          <w:rFonts w:eastAsia="Calibri" w:cs="Arial"/>
        </w:rPr>
        <w:t xml:space="preserve"> (NO plus NO</w:t>
      </w:r>
      <w:r w:rsidRPr="00E75988">
        <w:rPr>
          <w:rFonts w:eastAsia="Calibri" w:cs="Arial"/>
          <w:vertAlign w:val="subscript"/>
        </w:rPr>
        <w:t>2</w:t>
      </w:r>
      <w:r w:rsidRPr="00E75988">
        <w:rPr>
          <w:rFonts w:eastAsia="Calibri" w:cs="Arial"/>
        </w:rPr>
        <w:t xml:space="preserve">) concentrations at </w:t>
      </w:r>
      <w:r w:rsidR="00CF209E">
        <w:rPr>
          <w:rFonts w:eastAsia="Calibri" w:cs="Arial"/>
        </w:rPr>
        <w:t>R59/R60</w:t>
      </w:r>
      <w:r w:rsidRPr="00E75988">
        <w:rPr>
          <w:rFonts w:eastAsia="Calibri" w:cs="Arial"/>
        </w:rPr>
        <w:t xml:space="preserve"> in 2019 and 2030. In both years, diesel cars are the largest contributor to NO</w:t>
      </w:r>
      <w:r w:rsidRPr="00E75988">
        <w:rPr>
          <w:rFonts w:eastAsia="Calibri" w:cs="Arial"/>
          <w:vertAlign w:val="subscript"/>
        </w:rPr>
        <w:t>x</w:t>
      </w:r>
      <w:r w:rsidRPr="00E75988">
        <w:rPr>
          <w:rFonts w:eastAsia="Calibri" w:cs="Arial"/>
        </w:rPr>
        <w:t xml:space="preserve"> concentrations, contributing 35% of the total local NO</w:t>
      </w:r>
      <w:r w:rsidRPr="00E75988">
        <w:rPr>
          <w:rFonts w:eastAsia="Calibri" w:cs="Arial"/>
          <w:vertAlign w:val="subscript"/>
        </w:rPr>
        <w:t>x</w:t>
      </w:r>
      <w:r w:rsidRPr="00E75988">
        <w:rPr>
          <w:rFonts w:eastAsia="Calibri" w:cs="Arial"/>
        </w:rPr>
        <w:t xml:space="preserve"> in 2019 and 49% in 2019. This is typical of roadside sites across the UK, as diesel vehicles have greater NO</w:t>
      </w:r>
      <w:r w:rsidRPr="00E75988">
        <w:rPr>
          <w:rFonts w:eastAsia="Calibri" w:cs="Arial"/>
          <w:vertAlign w:val="subscript"/>
        </w:rPr>
        <w:t>x</w:t>
      </w:r>
      <w:r w:rsidRPr="00E75988">
        <w:rPr>
          <w:rFonts w:eastAsia="Calibri" w:cs="Arial"/>
        </w:rPr>
        <w:t xml:space="preserve"> emissions than petrol vehicles.</w:t>
      </w:r>
    </w:p>
    <w:p w14:paraId="4D7A8B23" w14:textId="77777777" w:rsidR="00E75988" w:rsidRPr="00E75988" w:rsidRDefault="00E75988" w:rsidP="00E75988">
      <w:pPr>
        <w:spacing w:before="0" w:after="160" w:line="259" w:lineRule="auto"/>
        <w:rPr>
          <w:rFonts w:eastAsia="Calibri" w:cs="Arial"/>
        </w:rPr>
      </w:pPr>
      <w:r w:rsidRPr="00E75988">
        <w:rPr>
          <w:rFonts w:eastAsia="Calibri" w:cs="Arial"/>
        </w:rPr>
        <w:t>LGVs and HGVs also contribute substantially to NO</w:t>
      </w:r>
      <w:r w:rsidRPr="00E75988">
        <w:rPr>
          <w:rFonts w:eastAsia="Calibri" w:cs="Arial"/>
          <w:vertAlign w:val="subscript"/>
        </w:rPr>
        <w:t>x</w:t>
      </w:r>
      <w:r w:rsidRPr="00E75988">
        <w:rPr>
          <w:rFonts w:eastAsia="Calibri" w:cs="Arial"/>
        </w:rPr>
        <w:t xml:space="preserve"> concentrations at the site, as these diesel vehicles emit high levels of NO</w:t>
      </w:r>
      <w:r w:rsidRPr="00E75988">
        <w:rPr>
          <w:rFonts w:eastAsia="Calibri" w:cs="Arial"/>
          <w:vertAlign w:val="subscript"/>
        </w:rPr>
        <w:t>x</w:t>
      </w:r>
      <w:r w:rsidRPr="00E75988">
        <w:rPr>
          <w:rFonts w:eastAsia="Calibri" w:cs="Arial"/>
        </w:rPr>
        <w:t xml:space="preserve"> per vehicle. </w:t>
      </w:r>
    </w:p>
    <w:p w14:paraId="7138AB2F" w14:textId="77777777" w:rsidR="00E75988" w:rsidRPr="00E75988" w:rsidRDefault="00E75988" w:rsidP="00E75988">
      <w:pPr>
        <w:spacing w:before="0" w:after="160" w:line="259" w:lineRule="auto"/>
        <w:rPr>
          <w:rFonts w:eastAsia="Calibri" w:cs="Arial"/>
        </w:rPr>
      </w:pPr>
      <w:r w:rsidRPr="00E75988">
        <w:rPr>
          <w:rFonts w:eastAsia="Calibri" w:cs="Arial"/>
        </w:rPr>
        <w:t>The contribution of diesel cars relative to other vehicles is predicted to increase over time. This indicates that a greater than anticipated shift from diesel to electric cars could reduce concentrations further than is predicted in this baseline model.</w:t>
      </w:r>
    </w:p>
    <w:p w14:paraId="260C1260" w14:textId="7F16653C" w:rsidR="00E75988" w:rsidRPr="00E75988" w:rsidRDefault="00E75988" w:rsidP="00E75988">
      <w:pPr>
        <w:spacing w:before="0" w:after="160" w:line="259" w:lineRule="auto"/>
        <w:rPr>
          <w:rFonts w:eastAsia="Calibri" w:cs="Arial"/>
          <w:color w:val="008938"/>
          <w:sz w:val="22"/>
          <w:szCs w:val="22"/>
        </w:rPr>
      </w:pPr>
      <w:r w:rsidRPr="00E75988">
        <w:rPr>
          <w:rFonts w:eastAsia="Calibri" w:cs="Arial"/>
          <w:color w:val="008938"/>
          <w:sz w:val="22"/>
          <w:szCs w:val="22"/>
        </w:rPr>
        <w:t>Figure 9 - Future Source Apportionment</w:t>
      </w:r>
      <w:r w:rsidR="00330F9F">
        <w:rPr>
          <w:rFonts w:eastAsia="Calibri" w:cs="Arial"/>
          <w:color w:val="008938"/>
          <w:sz w:val="22"/>
          <w:szCs w:val="22"/>
        </w:rPr>
        <w:t xml:space="preserve"> at R59/60</w:t>
      </w:r>
    </w:p>
    <w:p w14:paraId="3829C0B8" w14:textId="77777777" w:rsidR="00E75988" w:rsidRPr="00E75988" w:rsidRDefault="00E75988" w:rsidP="00E75988">
      <w:pPr>
        <w:spacing w:before="0" w:after="160" w:line="259" w:lineRule="auto"/>
        <w:rPr>
          <w:rFonts w:eastAsia="Calibri" w:cs="Arial"/>
        </w:rPr>
      </w:pPr>
      <w:r w:rsidRPr="00E75988">
        <w:rPr>
          <w:rFonts w:ascii="Calibri" w:eastAsia="Calibri" w:hAnsi="Calibri"/>
          <w:noProof/>
          <w:sz w:val="22"/>
          <w:szCs w:val="22"/>
        </w:rPr>
        <w:drawing>
          <wp:inline distT="0" distB="0" distL="0" distR="0" wp14:anchorId="1A81BA42" wp14:editId="7DD32494">
            <wp:extent cx="5667375" cy="3195030"/>
            <wp:effectExtent l="0" t="0" r="0" b="571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25094" t="37241" r="25383" b="13104"/>
                    <a:stretch/>
                  </pic:blipFill>
                  <pic:spPr bwMode="auto">
                    <a:xfrm>
                      <a:off x="0" y="0"/>
                      <a:ext cx="5686687" cy="3205917"/>
                    </a:xfrm>
                    <a:prstGeom prst="rect">
                      <a:avLst/>
                    </a:prstGeom>
                    <a:ln>
                      <a:noFill/>
                    </a:ln>
                    <a:extLst>
                      <a:ext uri="{53640926-AAD7-44D8-BBD7-CCE9431645EC}">
                        <a14:shadowObscured xmlns:a14="http://schemas.microsoft.com/office/drawing/2010/main"/>
                      </a:ext>
                    </a:extLst>
                  </pic:spPr>
                </pic:pic>
              </a:graphicData>
            </a:graphic>
          </wp:inline>
        </w:drawing>
      </w:r>
    </w:p>
    <w:p w14:paraId="34D33680" w14:textId="77777777" w:rsidR="00E75988" w:rsidRPr="00E75988" w:rsidRDefault="00E75988" w:rsidP="00E75988">
      <w:pPr>
        <w:spacing w:before="0" w:after="160" w:line="259" w:lineRule="auto"/>
        <w:rPr>
          <w:rFonts w:eastAsia="Calibri" w:cs="Arial"/>
          <w:b/>
          <w:bCs/>
          <w:color w:val="008938"/>
        </w:rPr>
      </w:pPr>
      <w:r w:rsidRPr="00E75988">
        <w:rPr>
          <w:rFonts w:eastAsia="Calibri" w:cs="Arial"/>
          <w:b/>
          <w:bCs/>
          <w:color w:val="008938"/>
        </w:rPr>
        <w:t xml:space="preserve">Modelled Measures </w:t>
      </w:r>
    </w:p>
    <w:p w14:paraId="25DE964E" w14:textId="77777777" w:rsidR="00E75988" w:rsidRPr="00E75988" w:rsidRDefault="00E75988" w:rsidP="00E75988">
      <w:pPr>
        <w:spacing w:before="0" w:after="160" w:line="259" w:lineRule="auto"/>
        <w:rPr>
          <w:rFonts w:eastAsia="Calibri" w:cs="Arial"/>
        </w:rPr>
      </w:pPr>
      <w:r w:rsidRPr="00E75988">
        <w:rPr>
          <w:rFonts w:eastAsia="Calibri" w:cs="Arial"/>
        </w:rPr>
        <w:lastRenderedPageBreak/>
        <w:t>AQMA 7 is not predicted to achieve compliance until 2032 and so, to achieve compliance sooner new air quality measures will be required.</w:t>
      </w:r>
    </w:p>
    <w:p w14:paraId="673904F3" w14:textId="77777777" w:rsidR="00E75988" w:rsidRPr="00E75988" w:rsidRDefault="00E75988" w:rsidP="00E75988">
      <w:pPr>
        <w:spacing w:before="0" w:after="160" w:line="259" w:lineRule="auto"/>
        <w:rPr>
          <w:rFonts w:eastAsia="Calibri" w:cs="Arial"/>
        </w:rPr>
      </w:pPr>
      <w:r w:rsidRPr="00E75988">
        <w:rPr>
          <w:rFonts w:eastAsia="Calibri" w:cs="Arial"/>
        </w:rPr>
        <w:t>Using the data gathered from the Real World Driving Emissions Study (Vehicle Emission study) and the Hickleton AQMA Further Assessment (Modelling report) it is possible to model the impacts of certain scenarios to assess their outcome and suitability in addressing the high concentrations of NO</w:t>
      </w:r>
      <w:r w:rsidRPr="00E75988">
        <w:rPr>
          <w:rFonts w:eastAsia="Calibri" w:cs="Arial"/>
          <w:vertAlign w:val="subscript"/>
        </w:rPr>
        <w:t>2</w:t>
      </w:r>
      <w:r w:rsidRPr="00E75988">
        <w:rPr>
          <w:rFonts w:eastAsia="Calibri" w:cs="Arial"/>
        </w:rPr>
        <w:t xml:space="preserve">.  </w:t>
      </w:r>
    </w:p>
    <w:p w14:paraId="117FDD95" w14:textId="77777777" w:rsidR="00E75988" w:rsidRPr="00E75988" w:rsidRDefault="00E75988" w:rsidP="00E75988">
      <w:pPr>
        <w:spacing w:before="0" w:after="160" w:line="259" w:lineRule="auto"/>
        <w:rPr>
          <w:rFonts w:eastAsia="Calibri" w:cs="Arial"/>
          <w:color w:val="008938"/>
        </w:rPr>
      </w:pPr>
      <w:r w:rsidRPr="00E75988">
        <w:rPr>
          <w:rFonts w:eastAsia="Calibri" w:cs="Arial"/>
          <w:color w:val="008938"/>
        </w:rPr>
        <w:t>Scenario 1 – Fleet Delay</w:t>
      </w:r>
    </w:p>
    <w:p w14:paraId="716467E8" w14:textId="77777777" w:rsidR="00E75988" w:rsidRPr="00E75988" w:rsidRDefault="00E75988" w:rsidP="00E75988">
      <w:pPr>
        <w:spacing w:before="0" w:after="160" w:line="259" w:lineRule="auto"/>
        <w:rPr>
          <w:rFonts w:eastAsia="Calibri" w:cs="Arial"/>
        </w:rPr>
      </w:pPr>
      <w:r w:rsidRPr="00E75988">
        <w:rPr>
          <w:rFonts w:eastAsia="Calibri" w:cs="Arial"/>
        </w:rPr>
        <w:t xml:space="preserve">Scenario 1 is an outcome that could arise if the rate at which individuals replace their cars is lower than national predictions suggest, this can occur for example in adverse economic circumstances. </w:t>
      </w:r>
    </w:p>
    <w:p w14:paraId="33F313C3" w14:textId="77777777" w:rsidR="00E75988" w:rsidRPr="00E75988" w:rsidRDefault="00E75988" w:rsidP="00E75988">
      <w:pPr>
        <w:spacing w:before="0" w:after="160" w:line="259" w:lineRule="auto"/>
        <w:rPr>
          <w:rFonts w:eastAsia="Calibri" w:cs="Arial"/>
        </w:rPr>
      </w:pPr>
      <w:r w:rsidRPr="00E75988">
        <w:rPr>
          <w:rFonts w:eastAsia="Calibri" w:cs="Arial"/>
        </w:rPr>
        <w:t>Modelling has been carried out to predict a delay in fleet turnover of 2 years and the table below shows the impact this will have on emissions.</w:t>
      </w:r>
    </w:p>
    <w:p w14:paraId="0F49E9A6" w14:textId="77777777" w:rsidR="00E75988" w:rsidRPr="00E75988" w:rsidRDefault="00E75988" w:rsidP="00E75988">
      <w:pPr>
        <w:spacing w:before="0" w:after="160" w:line="259" w:lineRule="auto"/>
        <w:rPr>
          <w:rFonts w:eastAsia="Calibri" w:cs="Arial"/>
          <w:color w:val="008938"/>
          <w:sz w:val="22"/>
          <w:szCs w:val="22"/>
        </w:rPr>
      </w:pPr>
      <w:r w:rsidRPr="00E75988">
        <w:rPr>
          <w:rFonts w:eastAsia="Calibri" w:cs="Arial"/>
          <w:color w:val="008938"/>
          <w:sz w:val="22"/>
          <w:szCs w:val="22"/>
        </w:rPr>
        <w:t>Table 4 – Impacts of Scenario 1.</w:t>
      </w:r>
    </w:p>
    <w:tbl>
      <w:tblPr>
        <w:tblStyle w:val="TableGrid"/>
        <w:tblW w:w="0" w:type="auto"/>
        <w:tblLook w:val="04A0" w:firstRow="1" w:lastRow="0" w:firstColumn="1" w:lastColumn="0" w:noHBand="0" w:noVBand="1"/>
      </w:tblPr>
      <w:tblGrid>
        <w:gridCol w:w="988"/>
        <w:gridCol w:w="2007"/>
        <w:gridCol w:w="2007"/>
        <w:gridCol w:w="2007"/>
        <w:gridCol w:w="2007"/>
      </w:tblGrid>
      <w:tr w:rsidR="00E75988" w:rsidRPr="00E75988" w14:paraId="1D83FCF8" w14:textId="77777777" w:rsidTr="00EF68DE">
        <w:tc>
          <w:tcPr>
            <w:tcW w:w="988" w:type="dxa"/>
            <w:shd w:val="clear" w:color="auto" w:fill="008938"/>
          </w:tcPr>
          <w:p w14:paraId="21953590" w14:textId="77777777" w:rsidR="00E75988" w:rsidRPr="00E75988" w:rsidRDefault="00E75988" w:rsidP="00E75988">
            <w:pPr>
              <w:spacing w:before="0" w:after="0" w:line="240" w:lineRule="auto"/>
              <w:rPr>
                <w:rFonts w:cs="Arial"/>
                <w:b/>
                <w:bCs/>
                <w:color w:val="FFFFFF"/>
                <w:sz w:val="22"/>
                <w:szCs w:val="22"/>
                <w:lang w:eastAsia="en-GB"/>
              </w:rPr>
            </w:pPr>
            <w:r w:rsidRPr="00E75988">
              <w:rPr>
                <w:rFonts w:cs="Arial"/>
                <w:b/>
                <w:bCs/>
                <w:color w:val="FFFFFF"/>
                <w:sz w:val="22"/>
                <w:szCs w:val="22"/>
                <w:lang w:eastAsia="en-GB"/>
              </w:rPr>
              <w:t>Year</w:t>
            </w:r>
          </w:p>
        </w:tc>
        <w:tc>
          <w:tcPr>
            <w:tcW w:w="2007" w:type="dxa"/>
            <w:shd w:val="clear" w:color="auto" w:fill="008938"/>
          </w:tcPr>
          <w:p w14:paraId="743487E3" w14:textId="7DE30E16" w:rsidR="00E75988" w:rsidRPr="00E75988" w:rsidRDefault="00E75988" w:rsidP="00044920">
            <w:pPr>
              <w:spacing w:before="0" w:after="0" w:line="240" w:lineRule="auto"/>
              <w:jc w:val="center"/>
              <w:rPr>
                <w:rFonts w:cs="Arial"/>
                <w:b/>
                <w:bCs/>
                <w:color w:val="FFFFFF"/>
                <w:sz w:val="22"/>
                <w:szCs w:val="22"/>
                <w:lang w:eastAsia="en-GB"/>
              </w:rPr>
            </w:pPr>
            <w:r w:rsidRPr="00E75988">
              <w:rPr>
                <w:rFonts w:cs="Arial"/>
                <w:b/>
                <w:bCs/>
                <w:color w:val="FFFFFF"/>
                <w:sz w:val="22"/>
                <w:szCs w:val="22"/>
                <w:lang w:eastAsia="en-GB"/>
              </w:rPr>
              <w:t>R14</w:t>
            </w:r>
          </w:p>
        </w:tc>
        <w:tc>
          <w:tcPr>
            <w:tcW w:w="2007" w:type="dxa"/>
            <w:shd w:val="clear" w:color="auto" w:fill="008938"/>
          </w:tcPr>
          <w:p w14:paraId="1E4E009C" w14:textId="0AA05071" w:rsidR="00E75988" w:rsidRPr="00E75988" w:rsidRDefault="00E75988" w:rsidP="00044920">
            <w:pPr>
              <w:spacing w:before="0" w:after="0" w:line="240" w:lineRule="auto"/>
              <w:jc w:val="center"/>
              <w:rPr>
                <w:rFonts w:cs="Arial"/>
                <w:b/>
                <w:bCs/>
                <w:color w:val="FFFFFF"/>
                <w:sz w:val="22"/>
                <w:szCs w:val="22"/>
                <w:lang w:eastAsia="en-GB"/>
              </w:rPr>
            </w:pPr>
            <w:r w:rsidRPr="00E75988">
              <w:rPr>
                <w:rFonts w:cs="Arial"/>
                <w:b/>
                <w:bCs/>
                <w:color w:val="FFFFFF"/>
                <w:sz w:val="22"/>
                <w:szCs w:val="22"/>
                <w:lang w:eastAsia="en-GB"/>
              </w:rPr>
              <w:t>R34</w:t>
            </w:r>
          </w:p>
        </w:tc>
        <w:tc>
          <w:tcPr>
            <w:tcW w:w="2007" w:type="dxa"/>
            <w:shd w:val="clear" w:color="auto" w:fill="008938"/>
          </w:tcPr>
          <w:p w14:paraId="317A1EF0" w14:textId="433AA8A3" w:rsidR="00E75988" w:rsidRPr="00E75988" w:rsidRDefault="00E75988" w:rsidP="00044920">
            <w:pPr>
              <w:spacing w:before="0" w:after="0" w:line="240" w:lineRule="auto"/>
              <w:jc w:val="center"/>
              <w:rPr>
                <w:rFonts w:cs="Arial"/>
                <w:b/>
                <w:bCs/>
                <w:color w:val="FFFFFF"/>
                <w:sz w:val="22"/>
                <w:szCs w:val="22"/>
                <w:lang w:eastAsia="en-GB"/>
              </w:rPr>
            </w:pPr>
            <w:r w:rsidRPr="00E75988">
              <w:rPr>
                <w:rFonts w:cs="Arial"/>
                <w:b/>
                <w:bCs/>
                <w:color w:val="FFFFFF"/>
                <w:sz w:val="22"/>
                <w:szCs w:val="22"/>
                <w:lang w:eastAsia="en-GB"/>
              </w:rPr>
              <w:t>R60</w:t>
            </w:r>
          </w:p>
        </w:tc>
        <w:tc>
          <w:tcPr>
            <w:tcW w:w="2007" w:type="dxa"/>
            <w:shd w:val="clear" w:color="auto" w:fill="008938"/>
          </w:tcPr>
          <w:p w14:paraId="3501B4DB" w14:textId="3C6447C9" w:rsidR="00E75988" w:rsidRPr="00E75988" w:rsidRDefault="00E75988" w:rsidP="00044920">
            <w:pPr>
              <w:spacing w:before="0" w:after="0" w:line="240" w:lineRule="auto"/>
              <w:jc w:val="center"/>
              <w:rPr>
                <w:rFonts w:cs="Arial"/>
                <w:b/>
                <w:bCs/>
                <w:color w:val="FFFFFF"/>
                <w:sz w:val="22"/>
                <w:szCs w:val="22"/>
                <w:lang w:eastAsia="en-GB"/>
              </w:rPr>
            </w:pPr>
            <w:r w:rsidRPr="00E75988">
              <w:rPr>
                <w:rFonts w:cs="Arial"/>
                <w:b/>
                <w:bCs/>
                <w:color w:val="FFFFFF"/>
                <w:sz w:val="22"/>
                <w:szCs w:val="22"/>
                <w:lang w:eastAsia="en-GB"/>
              </w:rPr>
              <w:t>R63</w:t>
            </w:r>
          </w:p>
        </w:tc>
      </w:tr>
      <w:tr w:rsidR="00E75988" w:rsidRPr="00E75988" w14:paraId="5F951369" w14:textId="77777777" w:rsidTr="00EF68DE">
        <w:tc>
          <w:tcPr>
            <w:tcW w:w="988" w:type="dxa"/>
            <w:shd w:val="clear" w:color="auto" w:fill="CBE9D3"/>
          </w:tcPr>
          <w:p w14:paraId="6B8C6D8A" w14:textId="77777777" w:rsidR="00E75988" w:rsidRPr="00E75988" w:rsidRDefault="00E75988" w:rsidP="00E75988">
            <w:pPr>
              <w:spacing w:before="0" w:after="0" w:line="240" w:lineRule="auto"/>
              <w:rPr>
                <w:rFonts w:cs="Arial"/>
                <w:sz w:val="22"/>
                <w:szCs w:val="22"/>
                <w:lang w:eastAsia="en-GB"/>
              </w:rPr>
            </w:pPr>
            <w:r w:rsidRPr="00E75988">
              <w:rPr>
                <w:rFonts w:cs="Arial"/>
                <w:sz w:val="22"/>
                <w:szCs w:val="22"/>
                <w:lang w:eastAsia="en-GB"/>
              </w:rPr>
              <w:t>2022</w:t>
            </w:r>
          </w:p>
        </w:tc>
        <w:tc>
          <w:tcPr>
            <w:tcW w:w="2007" w:type="dxa"/>
          </w:tcPr>
          <w:p w14:paraId="055330DC" w14:textId="77777777" w:rsidR="00E75988" w:rsidRPr="00E75988" w:rsidRDefault="00E75988" w:rsidP="00E75988">
            <w:pPr>
              <w:spacing w:before="0" w:after="0" w:line="240" w:lineRule="auto"/>
              <w:jc w:val="center"/>
              <w:rPr>
                <w:rFonts w:cs="Arial"/>
                <w:color w:val="FF0000"/>
                <w:sz w:val="22"/>
                <w:szCs w:val="22"/>
                <w:lang w:eastAsia="en-GB"/>
              </w:rPr>
            </w:pPr>
            <w:r w:rsidRPr="00E75988">
              <w:rPr>
                <w:rFonts w:cs="Arial"/>
                <w:color w:val="FF0000"/>
                <w:sz w:val="22"/>
                <w:szCs w:val="22"/>
                <w:lang w:eastAsia="en-GB"/>
              </w:rPr>
              <w:t>8</w:t>
            </w:r>
          </w:p>
        </w:tc>
        <w:tc>
          <w:tcPr>
            <w:tcW w:w="2007" w:type="dxa"/>
          </w:tcPr>
          <w:p w14:paraId="638626C9" w14:textId="77777777" w:rsidR="00E75988" w:rsidRPr="00E75988" w:rsidRDefault="00E75988" w:rsidP="00E75988">
            <w:pPr>
              <w:spacing w:before="0" w:after="0" w:line="240" w:lineRule="auto"/>
              <w:jc w:val="center"/>
              <w:rPr>
                <w:rFonts w:cs="Arial"/>
                <w:color w:val="FF0000"/>
                <w:sz w:val="22"/>
                <w:szCs w:val="22"/>
                <w:lang w:eastAsia="en-GB"/>
              </w:rPr>
            </w:pPr>
            <w:r w:rsidRPr="00E75988">
              <w:rPr>
                <w:rFonts w:cs="Arial"/>
                <w:color w:val="FF0000"/>
                <w:sz w:val="22"/>
                <w:szCs w:val="22"/>
                <w:lang w:eastAsia="en-GB"/>
              </w:rPr>
              <w:t>12.2</w:t>
            </w:r>
          </w:p>
        </w:tc>
        <w:tc>
          <w:tcPr>
            <w:tcW w:w="2007" w:type="dxa"/>
          </w:tcPr>
          <w:p w14:paraId="2C8AD612" w14:textId="77777777" w:rsidR="00E75988" w:rsidRPr="00E75988" w:rsidRDefault="00E75988" w:rsidP="00E75988">
            <w:pPr>
              <w:spacing w:before="0" w:after="0" w:line="240" w:lineRule="auto"/>
              <w:jc w:val="center"/>
              <w:rPr>
                <w:rFonts w:cs="Arial"/>
                <w:color w:val="FF0000"/>
                <w:sz w:val="22"/>
                <w:szCs w:val="22"/>
                <w:lang w:eastAsia="en-GB"/>
              </w:rPr>
            </w:pPr>
            <w:r w:rsidRPr="00E75988">
              <w:rPr>
                <w:rFonts w:cs="Arial"/>
                <w:color w:val="FF0000"/>
                <w:sz w:val="22"/>
                <w:szCs w:val="22"/>
                <w:lang w:eastAsia="en-GB"/>
              </w:rPr>
              <w:t>11.1</w:t>
            </w:r>
          </w:p>
        </w:tc>
        <w:tc>
          <w:tcPr>
            <w:tcW w:w="2007" w:type="dxa"/>
          </w:tcPr>
          <w:p w14:paraId="65433D57" w14:textId="77777777" w:rsidR="00E75988" w:rsidRPr="00E75988" w:rsidRDefault="00E75988" w:rsidP="00E75988">
            <w:pPr>
              <w:spacing w:before="0" w:after="0" w:line="240" w:lineRule="auto"/>
              <w:jc w:val="center"/>
              <w:rPr>
                <w:rFonts w:cs="Arial"/>
                <w:color w:val="FF0000"/>
                <w:sz w:val="22"/>
                <w:szCs w:val="22"/>
                <w:lang w:eastAsia="en-GB"/>
              </w:rPr>
            </w:pPr>
            <w:r w:rsidRPr="00E75988">
              <w:rPr>
                <w:rFonts w:cs="Arial"/>
                <w:color w:val="FF0000"/>
                <w:sz w:val="22"/>
                <w:szCs w:val="22"/>
                <w:lang w:eastAsia="en-GB"/>
              </w:rPr>
              <w:t>10.7</w:t>
            </w:r>
          </w:p>
        </w:tc>
      </w:tr>
      <w:tr w:rsidR="00E75988" w:rsidRPr="00E75988" w14:paraId="162397EA" w14:textId="77777777" w:rsidTr="00EF68DE">
        <w:tc>
          <w:tcPr>
            <w:tcW w:w="988" w:type="dxa"/>
            <w:shd w:val="clear" w:color="auto" w:fill="CBE9D3"/>
          </w:tcPr>
          <w:p w14:paraId="7516970E" w14:textId="77777777" w:rsidR="00E75988" w:rsidRPr="00E75988" w:rsidRDefault="00E75988" w:rsidP="00E75988">
            <w:pPr>
              <w:spacing w:before="0" w:after="0" w:line="240" w:lineRule="auto"/>
              <w:rPr>
                <w:rFonts w:cs="Arial"/>
                <w:sz w:val="22"/>
                <w:szCs w:val="22"/>
                <w:lang w:eastAsia="en-GB"/>
              </w:rPr>
            </w:pPr>
            <w:r w:rsidRPr="00E75988">
              <w:rPr>
                <w:rFonts w:cs="Arial"/>
                <w:sz w:val="22"/>
                <w:szCs w:val="22"/>
                <w:lang w:eastAsia="en-GB"/>
              </w:rPr>
              <w:t>2024</w:t>
            </w:r>
          </w:p>
        </w:tc>
        <w:tc>
          <w:tcPr>
            <w:tcW w:w="2007" w:type="dxa"/>
          </w:tcPr>
          <w:p w14:paraId="7EADF436" w14:textId="77777777" w:rsidR="00E75988" w:rsidRPr="00E75988" w:rsidRDefault="00E75988" w:rsidP="00E75988">
            <w:pPr>
              <w:spacing w:before="0" w:after="0" w:line="240" w:lineRule="auto"/>
              <w:jc w:val="center"/>
              <w:rPr>
                <w:rFonts w:cs="Arial"/>
                <w:color w:val="FF0000"/>
                <w:sz w:val="22"/>
                <w:szCs w:val="22"/>
                <w:lang w:eastAsia="en-GB"/>
              </w:rPr>
            </w:pPr>
            <w:r w:rsidRPr="00E75988">
              <w:rPr>
                <w:rFonts w:cs="Arial"/>
                <w:color w:val="FF0000"/>
                <w:sz w:val="22"/>
                <w:szCs w:val="22"/>
                <w:lang w:eastAsia="en-GB"/>
              </w:rPr>
              <w:t>5.1</w:t>
            </w:r>
          </w:p>
        </w:tc>
        <w:tc>
          <w:tcPr>
            <w:tcW w:w="2007" w:type="dxa"/>
          </w:tcPr>
          <w:p w14:paraId="727EACD5" w14:textId="77777777" w:rsidR="00E75988" w:rsidRPr="00E75988" w:rsidRDefault="00E75988" w:rsidP="00E75988">
            <w:pPr>
              <w:spacing w:before="0" w:after="0" w:line="240" w:lineRule="auto"/>
              <w:jc w:val="center"/>
              <w:rPr>
                <w:rFonts w:cs="Arial"/>
                <w:color w:val="FF0000"/>
                <w:sz w:val="22"/>
                <w:szCs w:val="22"/>
                <w:lang w:eastAsia="en-GB"/>
              </w:rPr>
            </w:pPr>
            <w:r w:rsidRPr="00E75988">
              <w:rPr>
                <w:rFonts w:cs="Arial"/>
                <w:color w:val="FF0000"/>
                <w:sz w:val="22"/>
                <w:szCs w:val="22"/>
                <w:lang w:eastAsia="en-GB"/>
              </w:rPr>
              <w:t>8</w:t>
            </w:r>
          </w:p>
        </w:tc>
        <w:tc>
          <w:tcPr>
            <w:tcW w:w="2007" w:type="dxa"/>
          </w:tcPr>
          <w:p w14:paraId="00B952E8" w14:textId="77777777" w:rsidR="00E75988" w:rsidRPr="00E75988" w:rsidRDefault="00E75988" w:rsidP="00E75988">
            <w:pPr>
              <w:spacing w:before="0" w:after="0" w:line="240" w:lineRule="auto"/>
              <w:jc w:val="center"/>
              <w:rPr>
                <w:rFonts w:cs="Arial"/>
                <w:color w:val="FF0000"/>
                <w:sz w:val="22"/>
                <w:szCs w:val="22"/>
                <w:lang w:eastAsia="en-GB"/>
              </w:rPr>
            </w:pPr>
            <w:r w:rsidRPr="00E75988">
              <w:rPr>
                <w:rFonts w:cs="Arial"/>
                <w:color w:val="FF0000"/>
                <w:sz w:val="22"/>
                <w:szCs w:val="22"/>
                <w:lang w:eastAsia="en-GB"/>
              </w:rPr>
              <w:t>6.6</w:t>
            </w:r>
          </w:p>
        </w:tc>
        <w:tc>
          <w:tcPr>
            <w:tcW w:w="2007" w:type="dxa"/>
          </w:tcPr>
          <w:p w14:paraId="60AE3491" w14:textId="77777777" w:rsidR="00E75988" w:rsidRPr="00E75988" w:rsidRDefault="00E75988" w:rsidP="00E75988">
            <w:pPr>
              <w:spacing w:before="0" w:after="0" w:line="240" w:lineRule="auto"/>
              <w:jc w:val="center"/>
              <w:rPr>
                <w:rFonts w:cs="Arial"/>
                <w:color w:val="FF0000"/>
                <w:sz w:val="22"/>
                <w:szCs w:val="22"/>
                <w:lang w:eastAsia="en-GB"/>
              </w:rPr>
            </w:pPr>
            <w:r w:rsidRPr="00E75988">
              <w:rPr>
                <w:rFonts w:cs="Arial"/>
                <w:color w:val="FF0000"/>
                <w:sz w:val="22"/>
                <w:szCs w:val="22"/>
                <w:lang w:eastAsia="en-GB"/>
              </w:rPr>
              <w:t>6.7</w:t>
            </w:r>
          </w:p>
        </w:tc>
      </w:tr>
      <w:tr w:rsidR="00E75988" w:rsidRPr="00E75988" w14:paraId="2F29DAD1" w14:textId="77777777" w:rsidTr="00EF68DE">
        <w:tc>
          <w:tcPr>
            <w:tcW w:w="988" w:type="dxa"/>
            <w:shd w:val="clear" w:color="auto" w:fill="CBE9D3"/>
          </w:tcPr>
          <w:p w14:paraId="6E87A6E6" w14:textId="77777777" w:rsidR="00E75988" w:rsidRPr="00E75988" w:rsidRDefault="00E75988" w:rsidP="00E75988">
            <w:pPr>
              <w:spacing w:before="0" w:after="0" w:line="240" w:lineRule="auto"/>
              <w:rPr>
                <w:rFonts w:cs="Arial"/>
                <w:sz w:val="22"/>
                <w:szCs w:val="22"/>
                <w:lang w:eastAsia="en-GB"/>
              </w:rPr>
            </w:pPr>
            <w:r w:rsidRPr="00E75988">
              <w:rPr>
                <w:rFonts w:cs="Arial"/>
                <w:sz w:val="22"/>
                <w:szCs w:val="22"/>
                <w:lang w:eastAsia="en-GB"/>
              </w:rPr>
              <w:t>2026</w:t>
            </w:r>
          </w:p>
        </w:tc>
        <w:tc>
          <w:tcPr>
            <w:tcW w:w="2007" w:type="dxa"/>
          </w:tcPr>
          <w:p w14:paraId="651ABCEA" w14:textId="77777777" w:rsidR="00E75988" w:rsidRPr="00E75988" w:rsidRDefault="00E75988" w:rsidP="00E75988">
            <w:pPr>
              <w:spacing w:before="0" w:after="0" w:line="240" w:lineRule="auto"/>
              <w:jc w:val="center"/>
              <w:rPr>
                <w:rFonts w:cs="Arial"/>
                <w:color w:val="FF0000"/>
                <w:sz w:val="22"/>
                <w:szCs w:val="22"/>
                <w:lang w:eastAsia="en-GB"/>
              </w:rPr>
            </w:pPr>
            <w:r w:rsidRPr="00E75988">
              <w:rPr>
                <w:rFonts w:cs="Arial"/>
                <w:color w:val="FF0000"/>
                <w:sz w:val="22"/>
                <w:szCs w:val="22"/>
                <w:lang w:eastAsia="en-GB"/>
              </w:rPr>
              <w:t>3.9</w:t>
            </w:r>
          </w:p>
        </w:tc>
        <w:tc>
          <w:tcPr>
            <w:tcW w:w="2007" w:type="dxa"/>
          </w:tcPr>
          <w:p w14:paraId="4DCE447C" w14:textId="77777777" w:rsidR="00E75988" w:rsidRPr="00E75988" w:rsidRDefault="00E75988" w:rsidP="00E75988">
            <w:pPr>
              <w:spacing w:before="0" w:after="0" w:line="240" w:lineRule="auto"/>
              <w:jc w:val="center"/>
              <w:rPr>
                <w:rFonts w:cs="Arial"/>
                <w:color w:val="FF0000"/>
                <w:sz w:val="22"/>
                <w:szCs w:val="22"/>
                <w:lang w:eastAsia="en-GB"/>
              </w:rPr>
            </w:pPr>
            <w:r w:rsidRPr="00E75988">
              <w:rPr>
                <w:rFonts w:cs="Arial"/>
                <w:color w:val="FF0000"/>
                <w:sz w:val="22"/>
                <w:szCs w:val="22"/>
                <w:lang w:eastAsia="en-GB"/>
              </w:rPr>
              <w:t>6.8</w:t>
            </w:r>
          </w:p>
        </w:tc>
        <w:tc>
          <w:tcPr>
            <w:tcW w:w="2007" w:type="dxa"/>
          </w:tcPr>
          <w:p w14:paraId="7D261CF7" w14:textId="77777777" w:rsidR="00E75988" w:rsidRPr="00E75988" w:rsidRDefault="00E75988" w:rsidP="00E75988">
            <w:pPr>
              <w:spacing w:before="0" w:after="0" w:line="240" w:lineRule="auto"/>
              <w:jc w:val="center"/>
              <w:rPr>
                <w:rFonts w:cs="Arial"/>
                <w:color w:val="FF0000"/>
                <w:sz w:val="22"/>
                <w:szCs w:val="22"/>
                <w:lang w:eastAsia="en-GB"/>
              </w:rPr>
            </w:pPr>
            <w:r w:rsidRPr="00E75988">
              <w:rPr>
                <w:rFonts w:cs="Arial"/>
                <w:color w:val="FF0000"/>
                <w:sz w:val="22"/>
                <w:szCs w:val="22"/>
                <w:lang w:eastAsia="en-GB"/>
              </w:rPr>
              <w:t>6.3</w:t>
            </w:r>
          </w:p>
        </w:tc>
        <w:tc>
          <w:tcPr>
            <w:tcW w:w="2007" w:type="dxa"/>
          </w:tcPr>
          <w:p w14:paraId="3A321A5B" w14:textId="77777777" w:rsidR="00E75988" w:rsidRPr="00E75988" w:rsidRDefault="00E75988" w:rsidP="00E75988">
            <w:pPr>
              <w:spacing w:before="0" w:after="0" w:line="240" w:lineRule="auto"/>
              <w:jc w:val="center"/>
              <w:rPr>
                <w:rFonts w:cs="Arial"/>
                <w:color w:val="FF0000"/>
                <w:sz w:val="22"/>
                <w:szCs w:val="22"/>
                <w:lang w:eastAsia="en-GB"/>
              </w:rPr>
            </w:pPr>
            <w:r w:rsidRPr="00E75988">
              <w:rPr>
                <w:rFonts w:cs="Arial"/>
                <w:color w:val="FF0000"/>
                <w:sz w:val="22"/>
                <w:szCs w:val="22"/>
                <w:lang w:eastAsia="en-GB"/>
              </w:rPr>
              <w:t>6</w:t>
            </w:r>
          </w:p>
        </w:tc>
      </w:tr>
      <w:tr w:rsidR="00E75988" w:rsidRPr="00E75988" w14:paraId="68176396" w14:textId="77777777" w:rsidTr="00EF68DE">
        <w:tc>
          <w:tcPr>
            <w:tcW w:w="988" w:type="dxa"/>
            <w:shd w:val="clear" w:color="auto" w:fill="CBE9D3"/>
          </w:tcPr>
          <w:p w14:paraId="73BC61E2" w14:textId="77777777" w:rsidR="00E75988" w:rsidRPr="00E75988" w:rsidRDefault="00E75988" w:rsidP="00E75988">
            <w:pPr>
              <w:spacing w:before="0" w:after="0" w:line="240" w:lineRule="auto"/>
              <w:rPr>
                <w:rFonts w:cs="Arial"/>
                <w:sz w:val="22"/>
                <w:szCs w:val="22"/>
                <w:lang w:eastAsia="en-GB"/>
              </w:rPr>
            </w:pPr>
            <w:r w:rsidRPr="00E75988">
              <w:rPr>
                <w:rFonts w:cs="Arial"/>
                <w:sz w:val="22"/>
                <w:szCs w:val="22"/>
                <w:lang w:eastAsia="en-GB"/>
              </w:rPr>
              <w:t>2028</w:t>
            </w:r>
          </w:p>
        </w:tc>
        <w:tc>
          <w:tcPr>
            <w:tcW w:w="2007" w:type="dxa"/>
          </w:tcPr>
          <w:p w14:paraId="1D0412C4" w14:textId="77777777" w:rsidR="00E75988" w:rsidRPr="00E75988" w:rsidRDefault="00E75988" w:rsidP="00E75988">
            <w:pPr>
              <w:spacing w:before="0" w:after="0" w:line="240" w:lineRule="auto"/>
              <w:jc w:val="center"/>
              <w:rPr>
                <w:rFonts w:cs="Arial"/>
                <w:color w:val="FF0000"/>
                <w:sz w:val="22"/>
                <w:szCs w:val="22"/>
                <w:lang w:eastAsia="en-GB"/>
              </w:rPr>
            </w:pPr>
            <w:r w:rsidRPr="00E75988">
              <w:rPr>
                <w:rFonts w:cs="Arial"/>
                <w:color w:val="FF0000"/>
                <w:sz w:val="22"/>
                <w:szCs w:val="22"/>
                <w:lang w:eastAsia="en-GB"/>
              </w:rPr>
              <w:t>3</w:t>
            </w:r>
          </w:p>
        </w:tc>
        <w:tc>
          <w:tcPr>
            <w:tcW w:w="2007" w:type="dxa"/>
          </w:tcPr>
          <w:p w14:paraId="40509FD3" w14:textId="77777777" w:rsidR="00E75988" w:rsidRPr="00E75988" w:rsidRDefault="00E75988" w:rsidP="00E75988">
            <w:pPr>
              <w:spacing w:before="0" w:after="0" w:line="240" w:lineRule="auto"/>
              <w:jc w:val="center"/>
              <w:rPr>
                <w:rFonts w:cs="Arial"/>
                <w:color w:val="FF0000"/>
                <w:sz w:val="22"/>
                <w:szCs w:val="22"/>
                <w:lang w:eastAsia="en-GB"/>
              </w:rPr>
            </w:pPr>
            <w:r w:rsidRPr="00E75988">
              <w:rPr>
                <w:rFonts w:cs="Arial"/>
                <w:color w:val="FF0000"/>
                <w:sz w:val="22"/>
                <w:szCs w:val="22"/>
                <w:lang w:eastAsia="en-GB"/>
              </w:rPr>
              <w:t>5.4</w:t>
            </w:r>
          </w:p>
        </w:tc>
        <w:tc>
          <w:tcPr>
            <w:tcW w:w="2007" w:type="dxa"/>
          </w:tcPr>
          <w:p w14:paraId="70104B73" w14:textId="77777777" w:rsidR="00E75988" w:rsidRPr="00E75988" w:rsidRDefault="00E75988" w:rsidP="00E75988">
            <w:pPr>
              <w:spacing w:before="0" w:after="0" w:line="240" w:lineRule="auto"/>
              <w:jc w:val="center"/>
              <w:rPr>
                <w:rFonts w:cs="Arial"/>
                <w:color w:val="FF0000"/>
                <w:sz w:val="22"/>
                <w:szCs w:val="22"/>
                <w:lang w:eastAsia="en-GB"/>
              </w:rPr>
            </w:pPr>
            <w:r w:rsidRPr="00E75988">
              <w:rPr>
                <w:rFonts w:cs="Arial"/>
                <w:color w:val="FF0000"/>
                <w:sz w:val="22"/>
                <w:szCs w:val="22"/>
                <w:lang w:eastAsia="en-GB"/>
              </w:rPr>
              <w:t>5.3</w:t>
            </w:r>
          </w:p>
        </w:tc>
        <w:tc>
          <w:tcPr>
            <w:tcW w:w="2007" w:type="dxa"/>
          </w:tcPr>
          <w:p w14:paraId="3C2B66E6" w14:textId="77777777" w:rsidR="00E75988" w:rsidRPr="00E75988" w:rsidRDefault="00E75988" w:rsidP="00E75988">
            <w:pPr>
              <w:spacing w:before="0" w:after="0" w:line="240" w:lineRule="auto"/>
              <w:jc w:val="center"/>
              <w:rPr>
                <w:rFonts w:cs="Arial"/>
                <w:color w:val="FF0000"/>
                <w:sz w:val="22"/>
                <w:szCs w:val="22"/>
                <w:lang w:eastAsia="en-GB"/>
              </w:rPr>
            </w:pPr>
            <w:r w:rsidRPr="00E75988">
              <w:rPr>
                <w:rFonts w:cs="Arial"/>
                <w:color w:val="FF0000"/>
                <w:sz w:val="22"/>
                <w:szCs w:val="22"/>
                <w:lang w:eastAsia="en-GB"/>
              </w:rPr>
              <w:t>4.9</w:t>
            </w:r>
          </w:p>
        </w:tc>
      </w:tr>
      <w:tr w:rsidR="00E75988" w:rsidRPr="00E75988" w14:paraId="4BA071C2" w14:textId="77777777" w:rsidTr="00EF68DE">
        <w:tc>
          <w:tcPr>
            <w:tcW w:w="988" w:type="dxa"/>
            <w:shd w:val="clear" w:color="auto" w:fill="CBE9D3"/>
          </w:tcPr>
          <w:p w14:paraId="6454701E" w14:textId="77777777" w:rsidR="00E75988" w:rsidRPr="00E75988" w:rsidRDefault="00E75988" w:rsidP="00E75988">
            <w:pPr>
              <w:spacing w:before="0" w:after="0" w:line="240" w:lineRule="auto"/>
              <w:rPr>
                <w:rFonts w:cs="Arial"/>
                <w:sz w:val="22"/>
                <w:szCs w:val="22"/>
                <w:lang w:eastAsia="en-GB"/>
              </w:rPr>
            </w:pPr>
            <w:r w:rsidRPr="00E75988">
              <w:rPr>
                <w:rFonts w:cs="Arial"/>
                <w:sz w:val="22"/>
                <w:szCs w:val="22"/>
                <w:lang w:eastAsia="en-GB"/>
              </w:rPr>
              <w:t>2030</w:t>
            </w:r>
          </w:p>
        </w:tc>
        <w:tc>
          <w:tcPr>
            <w:tcW w:w="2007" w:type="dxa"/>
          </w:tcPr>
          <w:p w14:paraId="165E2E0E" w14:textId="77777777" w:rsidR="00E75988" w:rsidRPr="00E75988" w:rsidRDefault="00E75988" w:rsidP="00E75988">
            <w:pPr>
              <w:spacing w:before="0" w:after="0" w:line="240" w:lineRule="auto"/>
              <w:jc w:val="center"/>
              <w:rPr>
                <w:rFonts w:cs="Arial"/>
                <w:color w:val="FF0000"/>
                <w:sz w:val="22"/>
                <w:szCs w:val="22"/>
                <w:lang w:eastAsia="en-GB"/>
              </w:rPr>
            </w:pPr>
            <w:r w:rsidRPr="00E75988">
              <w:rPr>
                <w:rFonts w:cs="Arial"/>
                <w:color w:val="FF0000"/>
                <w:sz w:val="22"/>
                <w:szCs w:val="22"/>
                <w:lang w:eastAsia="en-GB"/>
              </w:rPr>
              <w:t>1.7</w:t>
            </w:r>
          </w:p>
        </w:tc>
        <w:tc>
          <w:tcPr>
            <w:tcW w:w="2007" w:type="dxa"/>
          </w:tcPr>
          <w:p w14:paraId="36198BEE" w14:textId="77777777" w:rsidR="00E75988" w:rsidRPr="00E75988" w:rsidRDefault="00E75988" w:rsidP="00E75988">
            <w:pPr>
              <w:spacing w:before="0" w:after="0" w:line="240" w:lineRule="auto"/>
              <w:jc w:val="center"/>
              <w:rPr>
                <w:rFonts w:cs="Arial"/>
                <w:color w:val="FF0000"/>
                <w:sz w:val="22"/>
                <w:szCs w:val="22"/>
                <w:lang w:eastAsia="en-GB"/>
              </w:rPr>
            </w:pPr>
            <w:r w:rsidRPr="00E75988">
              <w:rPr>
                <w:rFonts w:cs="Arial"/>
                <w:color w:val="FF0000"/>
                <w:sz w:val="22"/>
                <w:szCs w:val="22"/>
                <w:lang w:eastAsia="en-GB"/>
              </w:rPr>
              <w:t>3.6</w:t>
            </w:r>
          </w:p>
        </w:tc>
        <w:tc>
          <w:tcPr>
            <w:tcW w:w="2007" w:type="dxa"/>
          </w:tcPr>
          <w:p w14:paraId="0D19EFD2" w14:textId="77777777" w:rsidR="00E75988" w:rsidRPr="00E75988" w:rsidRDefault="00E75988" w:rsidP="00E75988">
            <w:pPr>
              <w:spacing w:before="0" w:after="0" w:line="240" w:lineRule="auto"/>
              <w:jc w:val="center"/>
              <w:rPr>
                <w:rFonts w:cs="Arial"/>
                <w:color w:val="FF0000"/>
                <w:sz w:val="22"/>
                <w:szCs w:val="22"/>
                <w:lang w:eastAsia="en-GB"/>
              </w:rPr>
            </w:pPr>
            <w:r w:rsidRPr="00E75988">
              <w:rPr>
                <w:rFonts w:cs="Arial"/>
                <w:color w:val="FF0000"/>
                <w:sz w:val="22"/>
                <w:szCs w:val="22"/>
                <w:lang w:eastAsia="en-GB"/>
              </w:rPr>
              <w:t>3.7</w:t>
            </w:r>
          </w:p>
        </w:tc>
        <w:tc>
          <w:tcPr>
            <w:tcW w:w="2007" w:type="dxa"/>
          </w:tcPr>
          <w:p w14:paraId="37121445" w14:textId="77777777" w:rsidR="00E75988" w:rsidRPr="00E75988" w:rsidRDefault="00E75988" w:rsidP="00E75988">
            <w:pPr>
              <w:spacing w:before="0" w:after="0" w:line="240" w:lineRule="auto"/>
              <w:jc w:val="center"/>
              <w:rPr>
                <w:rFonts w:cs="Arial"/>
                <w:color w:val="FF0000"/>
                <w:sz w:val="22"/>
                <w:szCs w:val="22"/>
                <w:lang w:eastAsia="en-GB"/>
              </w:rPr>
            </w:pPr>
            <w:r w:rsidRPr="00E75988">
              <w:rPr>
                <w:rFonts w:cs="Arial"/>
                <w:color w:val="FF0000"/>
                <w:sz w:val="22"/>
                <w:szCs w:val="22"/>
                <w:lang w:eastAsia="en-GB"/>
              </w:rPr>
              <w:t>3.4</w:t>
            </w:r>
          </w:p>
        </w:tc>
      </w:tr>
      <w:tr w:rsidR="00E75988" w:rsidRPr="00E75988" w14:paraId="589B6C6A" w14:textId="77777777" w:rsidTr="00EF68DE">
        <w:tc>
          <w:tcPr>
            <w:tcW w:w="988" w:type="dxa"/>
            <w:shd w:val="clear" w:color="auto" w:fill="CBE9D3"/>
          </w:tcPr>
          <w:p w14:paraId="6538FF62" w14:textId="77777777" w:rsidR="00E75988" w:rsidRPr="00E75988" w:rsidRDefault="00E75988" w:rsidP="00E75988">
            <w:pPr>
              <w:spacing w:before="0" w:after="0" w:line="240" w:lineRule="auto"/>
              <w:rPr>
                <w:rFonts w:cs="Arial"/>
                <w:sz w:val="22"/>
                <w:szCs w:val="22"/>
                <w:lang w:eastAsia="en-GB"/>
              </w:rPr>
            </w:pPr>
            <w:r w:rsidRPr="00E75988">
              <w:rPr>
                <w:rFonts w:cs="Arial"/>
                <w:sz w:val="22"/>
                <w:szCs w:val="22"/>
                <w:lang w:eastAsia="en-GB"/>
              </w:rPr>
              <w:t>2032</w:t>
            </w:r>
          </w:p>
        </w:tc>
        <w:tc>
          <w:tcPr>
            <w:tcW w:w="2007" w:type="dxa"/>
          </w:tcPr>
          <w:p w14:paraId="56AA3F9F" w14:textId="77777777" w:rsidR="00E75988" w:rsidRPr="00E75988" w:rsidRDefault="00E75988" w:rsidP="00E75988">
            <w:pPr>
              <w:spacing w:before="0" w:after="0" w:line="240" w:lineRule="auto"/>
              <w:jc w:val="center"/>
              <w:rPr>
                <w:rFonts w:cs="Arial"/>
                <w:color w:val="FF0000"/>
                <w:sz w:val="22"/>
                <w:szCs w:val="22"/>
                <w:lang w:eastAsia="en-GB"/>
              </w:rPr>
            </w:pPr>
            <w:r w:rsidRPr="00E75988">
              <w:rPr>
                <w:rFonts w:cs="Arial"/>
                <w:color w:val="FF0000"/>
                <w:sz w:val="22"/>
                <w:szCs w:val="22"/>
                <w:lang w:eastAsia="en-GB"/>
              </w:rPr>
              <w:t>2.3</w:t>
            </w:r>
          </w:p>
        </w:tc>
        <w:tc>
          <w:tcPr>
            <w:tcW w:w="2007" w:type="dxa"/>
          </w:tcPr>
          <w:p w14:paraId="5C579B9D" w14:textId="77777777" w:rsidR="00E75988" w:rsidRPr="00E75988" w:rsidRDefault="00E75988" w:rsidP="00E75988">
            <w:pPr>
              <w:spacing w:before="0" w:after="0" w:line="240" w:lineRule="auto"/>
              <w:jc w:val="center"/>
              <w:rPr>
                <w:rFonts w:cs="Arial"/>
                <w:color w:val="FF0000"/>
                <w:sz w:val="22"/>
                <w:szCs w:val="22"/>
                <w:lang w:eastAsia="en-GB"/>
              </w:rPr>
            </w:pPr>
            <w:r w:rsidRPr="00E75988">
              <w:rPr>
                <w:rFonts w:cs="Arial"/>
                <w:color w:val="FF0000"/>
                <w:sz w:val="22"/>
                <w:szCs w:val="22"/>
                <w:lang w:eastAsia="en-GB"/>
              </w:rPr>
              <w:t>3.7</w:t>
            </w:r>
          </w:p>
        </w:tc>
        <w:tc>
          <w:tcPr>
            <w:tcW w:w="2007" w:type="dxa"/>
          </w:tcPr>
          <w:p w14:paraId="27F9C29C" w14:textId="77777777" w:rsidR="00E75988" w:rsidRPr="00E75988" w:rsidRDefault="00E75988" w:rsidP="00E75988">
            <w:pPr>
              <w:spacing w:before="0" w:after="0" w:line="240" w:lineRule="auto"/>
              <w:jc w:val="center"/>
              <w:rPr>
                <w:rFonts w:cs="Arial"/>
                <w:color w:val="FF0000"/>
                <w:sz w:val="22"/>
                <w:szCs w:val="22"/>
                <w:lang w:eastAsia="en-GB"/>
              </w:rPr>
            </w:pPr>
            <w:r w:rsidRPr="00E75988">
              <w:rPr>
                <w:rFonts w:cs="Arial"/>
                <w:color w:val="FF0000"/>
                <w:sz w:val="22"/>
                <w:szCs w:val="22"/>
                <w:lang w:eastAsia="en-GB"/>
              </w:rPr>
              <w:t>3.9</w:t>
            </w:r>
          </w:p>
        </w:tc>
        <w:tc>
          <w:tcPr>
            <w:tcW w:w="2007" w:type="dxa"/>
          </w:tcPr>
          <w:p w14:paraId="33AB95B7" w14:textId="77777777" w:rsidR="00E75988" w:rsidRPr="00E75988" w:rsidRDefault="00E75988" w:rsidP="00E75988">
            <w:pPr>
              <w:spacing w:before="0" w:after="0" w:line="240" w:lineRule="auto"/>
              <w:jc w:val="center"/>
              <w:rPr>
                <w:rFonts w:cs="Arial"/>
                <w:color w:val="FF0000"/>
                <w:sz w:val="22"/>
                <w:szCs w:val="22"/>
                <w:lang w:eastAsia="en-GB"/>
              </w:rPr>
            </w:pPr>
            <w:r w:rsidRPr="00E75988">
              <w:rPr>
                <w:rFonts w:cs="Arial"/>
                <w:color w:val="FF0000"/>
                <w:sz w:val="22"/>
                <w:szCs w:val="22"/>
                <w:lang w:eastAsia="en-GB"/>
              </w:rPr>
              <w:t>3.5</w:t>
            </w:r>
          </w:p>
        </w:tc>
      </w:tr>
      <w:tr w:rsidR="00E75988" w:rsidRPr="00E75988" w14:paraId="4E0FC9C2" w14:textId="77777777" w:rsidTr="00EF68DE">
        <w:tc>
          <w:tcPr>
            <w:tcW w:w="988" w:type="dxa"/>
            <w:shd w:val="clear" w:color="auto" w:fill="CBE9D3"/>
          </w:tcPr>
          <w:p w14:paraId="5D9AFDAA" w14:textId="77777777" w:rsidR="00E75988" w:rsidRPr="00E75988" w:rsidRDefault="00E75988" w:rsidP="00E75988">
            <w:pPr>
              <w:spacing w:before="0" w:after="0" w:line="240" w:lineRule="auto"/>
              <w:rPr>
                <w:rFonts w:cs="Arial"/>
                <w:sz w:val="22"/>
                <w:szCs w:val="22"/>
                <w:lang w:eastAsia="en-GB"/>
              </w:rPr>
            </w:pPr>
            <w:r w:rsidRPr="00E75988">
              <w:rPr>
                <w:rFonts w:cs="Arial"/>
                <w:sz w:val="22"/>
                <w:szCs w:val="22"/>
                <w:lang w:eastAsia="en-GB"/>
              </w:rPr>
              <w:t>2034</w:t>
            </w:r>
          </w:p>
        </w:tc>
        <w:tc>
          <w:tcPr>
            <w:tcW w:w="2007" w:type="dxa"/>
          </w:tcPr>
          <w:p w14:paraId="1E0256D3" w14:textId="77777777" w:rsidR="00E75988" w:rsidRPr="00E75988" w:rsidRDefault="00E75988" w:rsidP="00E75988">
            <w:pPr>
              <w:spacing w:before="0" w:after="0" w:line="240" w:lineRule="auto"/>
              <w:jc w:val="center"/>
              <w:rPr>
                <w:rFonts w:cs="Arial"/>
                <w:color w:val="FF0000"/>
                <w:sz w:val="22"/>
                <w:szCs w:val="22"/>
                <w:lang w:eastAsia="en-GB"/>
              </w:rPr>
            </w:pPr>
            <w:r w:rsidRPr="00E75988">
              <w:rPr>
                <w:rFonts w:cs="Arial"/>
                <w:color w:val="FF0000"/>
                <w:sz w:val="22"/>
                <w:szCs w:val="22"/>
                <w:lang w:eastAsia="en-GB"/>
              </w:rPr>
              <w:t>0.7</w:t>
            </w:r>
          </w:p>
        </w:tc>
        <w:tc>
          <w:tcPr>
            <w:tcW w:w="2007" w:type="dxa"/>
          </w:tcPr>
          <w:p w14:paraId="5AC99DFD" w14:textId="77777777" w:rsidR="00E75988" w:rsidRPr="00E75988" w:rsidRDefault="00E75988" w:rsidP="00E75988">
            <w:pPr>
              <w:spacing w:before="0" w:after="0" w:line="240" w:lineRule="auto"/>
              <w:jc w:val="center"/>
              <w:rPr>
                <w:rFonts w:cs="Arial"/>
                <w:color w:val="FF0000"/>
                <w:sz w:val="22"/>
                <w:szCs w:val="22"/>
                <w:lang w:eastAsia="en-GB"/>
              </w:rPr>
            </w:pPr>
            <w:r w:rsidRPr="00E75988">
              <w:rPr>
                <w:rFonts w:cs="Arial"/>
                <w:color w:val="FF0000"/>
                <w:sz w:val="22"/>
                <w:szCs w:val="22"/>
                <w:lang w:eastAsia="en-GB"/>
              </w:rPr>
              <w:t>1.1</w:t>
            </w:r>
          </w:p>
        </w:tc>
        <w:tc>
          <w:tcPr>
            <w:tcW w:w="2007" w:type="dxa"/>
          </w:tcPr>
          <w:p w14:paraId="03BEDBBD" w14:textId="77777777" w:rsidR="00E75988" w:rsidRPr="00E75988" w:rsidRDefault="00E75988" w:rsidP="00E75988">
            <w:pPr>
              <w:spacing w:before="0" w:after="0" w:line="240" w:lineRule="auto"/>
              <w:jc w:val="center"/>
              <w:rPr>
                <w:rFonts w:cs="Arial"/>
                <w:color w:val="FF0000"/>
                <w:sz w:val="22"/>
                <w:szCs w:val="22"/>
                <w:lang w:eastAsia="en-GB"/>
              </w:rPr>
            </w:pPr>
            <w:r w:rsidRPr="00E75988">
              <w:rPr>
                <w:rFonts w:cs="Arial"/>
                <w:color w:val="FF0000"/>
                <w:sz w:val="22"/>
                <w:szCs w:val="22"/>
                <w:lang w:eastAsia="en-GB"/>
              </w:rPr>
              <w:t>1.1</w:t>
            </w:r>
          </w:p>
        </w:tc>
        <w:tc>
          <w:tcPr>
            <w:tcW w:w="2007" w:type="dxa"/>
          </w:tcPr>
          <w:p w14:paraId="4C00998E" w14:textId="77777777" w:rsidR="00E75988" w:rsidRPr="00E75988" w:rsidRDefault="00E75988" w:rsidP="00E75988">
            <w:pPr>
              <w:spacing w:before="0" w:after="0" w:line="240" w:lineRule="auto"/>
              <w:jc w:val="center"/>
              <w:rPr>
                <w:rFonts w:cs="Arial"/>
                <w:color w:val="FF0000"/>
                <w:sz w:val="22"/>
                <w:szCs w:val="22"/>
                <w:lang w:eastAsia="en-GB"/>
              </w:rPr>
            </w:pPr>
            <w:r w:rsidRPr="00E75988">
              <w:rPr>
                <w:rFonts w:cs="Arial"/>
                <w:color w:val="FF0000"/>
                <w:sz w:val="22"/>
                <w:szCs w:val="22"/>
                <w:lang w:eastAsia="en-GB"/>
              </w:rPr>
              <w:t>2.1</w:t>
            </w:r>
          </w:p>
        </w:tc>
      </w:tr>
    </w:tbl>
    <w:p w14:paraId="4EBBE3E7" w14:textId="77777777" w:rsidR="00E75988" w:rsidRPr="00E75988" w:rsidRDefault="00E75988" w:rsidP="00E75988">
      <w:pPr>
        <w:spacing w:before="0" w:after="160" w:line="259" w:lineRule="auto"/>
        <w:rPr>
          <w:rFonts w:eastAsia="Calibri" w:cs="Arial"/>
          <w:sz w:val="20"/>
          <w:szCs w:val="20"/>
        </w:rPr>
      </w:pPr>
      <w:r w:rsidRPr="00E75988">
        <w:rPr>
          <w:rFonts w:eastAsia="Calibri" w:cs="Arial"/>
          <w:sz w:val="20"/>
          <w:szCs w:val="20"/>
        </w:rPr>
        <w:t>Increases in NO</w:t>
      </w:r>
      <w:r w:rsidRPr="00E75988">
        <w:rPr>
          <w:rFonts w:eastAsia="Calibri" w:cs="Arial"/>
          <w:sz w:val="20"/>
          <w:szCs w:val="20"/>
          <w:vertAlign w:val="subscript"/>
        </w:rPr>
        <w:t>2</w:t>
      </w:r>
      <w:r w:rsidRPr="00E75988">
        <w:rPr>
          <w:rFonts w:eastAsia="Calibri" w:cs="Arial"/>
          <w:sz w:val="20"/>
          <w:szCs w:val="20"/>
        </w:rPr>
        <w:t xml:space="preserve"> concentration are shown in red with decreases in green.</w:t>
      </w:r>
    </w:p>
    <w:p w14:paraId="1922F940" w14:textId="77777777" w:rsidR="00E75988" w:rsidRPr="00E75988" w:rsidRDefault="00E75988" w:rsidP="00E75988">
      <w:pPr>
        <w:spacing w:before="0" w:after="160" w:line="259" w:lineRule="auto"/>
        <w:rPr>
          <w:rFonts w:eastAsia="Calibri" w:cs="Arial"/>
          <w:sz w:val="20"/>
          <w:szCs w:val="20"/>
        </w:rPr>
      </w:pPr>
      <w:r w:rsidRPr="00E75988">
        <w:rPr>
          <w:rFonts w:eastAsia="Calibri" w:cs="Arial"/>
          <w:sz w:val="20"/>
          <w:szCs w:val="20"/>
        </w:rPr>
        <w:t>Difference in µg/m</w:t>
      </w:r>
      <w:r w:rsidRPr="00E75988">
        <w:rPr>
          <w:rFonts w:eastAsia="Calibri" w:cs="Arial"/>
          <w:sz w:val="20"/>
          <w:szCs w:val="20"/>
          <w:vertAlign w:val="superscript"/>
        </w:rPr>
        <w:t>3</w:t>
      </w:r>
      <w:r w:rsidRPr="00E75988">
        <w:rPr>
          <w:rFonts w:eastAsia="Calibri" w:cs="Arial"/>
          <w:sz w:val="20"/>
          <w:szCs w:val="20"/>
        </w:rPr>
        <w:t xml:space="preserve"> compared to predicted year concentration without scenario occurring.</w:t>
      </w:r>
    </w:p>
    <w:p w14:paraId="6DC0C80A" w14:textId="77777777" w:rsidR="00E75988" w:rsidRPr="00E75988" w:rsidRDefault="00E75988" w:rsidP="00E75988">
      <w:pPr>
        <w:spacing w:before="0" w:after="160" w:line="259" w:lineRule="auto"/>
        <w:rPr>
          <w:rFonts w:eastAsia="Calibri" w:cs="Arial"/>
        </w:rPr>
      </w:pPr>
      <w:r w:rsidRPr="00E75988">
        <w:rPr>
          <w:rFonts w:eastAsia="Calibri" w:cs="Arial"/>
        </w:rPr>
        <w:t xml:space="preserve">As can be seen, the Fleet Delay scenario will lead to higher concentrations in all modelled years. </w:t>
      </w:r>
    </w:p>
    <w:p w14:paraId="17C725E4" w14:textId="21931320" w:rsidR="00E75988" w:rsidRPr="00E75988" w:rsidRDefault="00E75988" w:rsidP="00E75988">
      <w:pPr>
        <w:spacing w:before="0" w:after="160" w:line="259" w:lineRule="auto"/>
        <w:rPr>
          <w:rFonts w:eastAsia="Calibri" w:cs="Arial"/>
        </w:rPr>
      </w:pPr>
      <w:r w:rsidRPr="00E75988">
        <w:rPr>
          <w:rFonts w:eastAsia="Calibri" w:cs="Arial"/>
        </w:rPr>
        <w:t>Unfortunately, there are no significant measures which can be implemented at a local level to increase the turnover of the fleet or prevent a delay in predicted turnover. Scrappage schemes and subsidies for new vehicles at central government level would be beneficial</w:t>
      </w:r>
      <w:r w:rsidR="00306E75">
        <w:rPr>
          <w:rFonts w:eastAsia="Calibri" w:cs="Arial"/>
        </w:rPr>
        <w:t xml:space="preserve"> in maintaining the rate of refresh</w:t>
      </w:r>
      <w:r w:rsidRPr="00E75988">
        <w:rPr>
          <w:rFonts w:eastAsia="Calibri" w:cs="Arial"/>
        </w:rPr>
        <w:t xml:space="preserve">. </w:t>
      </w:r>
    </w:p>
    <w:p w14:paraId="4E0551DA" w14:textId="77777777" w:rsidR="00E75988" w:rsidRPr="00E75988" w:rsidRDefault="00E75988" w:rsidP="00E75988">
      <w:pPr>
        <w:spacing w:before="0" w:after="160" w:line="259" w:lineRule="auto"/>
        <w:rPr>
          <w:rFonts w:eastAsia="Calibri" w:cs="Arial"/>
          <w:color w:val="008938"/>
        </w:rPr>
      </w:pPr>
      <w:r w:rsidRPr="00E75988">
        <w:rPr>
          <w:rFonts w:eastAsia="Calibri" w:cs="Arial"/>
          <w:color w:val="008938"/>
        </w:rPr>
        <w:t>Scenario 2 – 20 mph speed limit in AQMA</w:t>
      </w:r>
    </w:p>
    <w:p w14:paraId="3D21F09C" w14:textId="30BB783A" w:rsidR="00E75988" w:rsidRPr="00E75988" w:rsidRDefault="00E75988" w:rsidP="00E75988">
      <w:pPr>
        <w:spacing w:before="0" w:after="160" w:line="259" w:lineRule="auto"/>
        <w:rPr>
          <w:rFonts w:eastAsia="Calibri" w:cs="Arial"/>
        </w:rPr>
      </w:pPr>
      <w:r w:rsidRPr="00E75988">
        <w:rPr>
          <w:rFonts w:eastAsia="Calibri" w:cs="Arial"/>
        </w:rPr>
        <w:t xml:space="preserve">This scenario models the concentrations if the traffic speeds on roads within Hickleton where the modelled speed is greater than 20 mph in the baseline model were reduced to 20 mph, thereby </w:t>
      </w:r>
      <w:r w:rsidR="00306E75">
        <w:rPr>
          <w:rFonts w:eastAsia="Calibri" w:cs="Arial"/>
        </w:rPr>
        <w:t>increasing</w:t>
      </w:r>
      <w:r w:rsidRPr="00E75988">
        <w:rPr>
          <w:rFonts w:eastAsia="Calibri" w:cs="Arial"/>
        </w:rPr>
        <w:t xml:space="preserve"> average emission rates along these roads.</w:t>
      </w:r>
    </w:p>
    <w:p w14:paraId="5A187766" w14:textId="77777777" w:rsidR="00E75988" w:rsidRPr="00E75988" w:rsidRDefault="00E75988" w:rsidP="00E75988">
      <w:pPr>
        <w:spacing w:before="0" w:after="160" w:line="259" w:lineRule="auto"/>
        <w:rPr>
          <w:rFonts w:eastAsia="Calibri" w:cs="Arial"/>
          <w:color w:val="008938"/>
          <w:sz w:val="22"/>
          <w:szCs w:val="22"/>
        </w:rPr>
      </w:pPr>
      <w:r w:rsidRPr="00E75988">
        <w:rPr>
          <w:rFonts w:eastAsia="Calibri" w:cs="Arial"/>
          <w:color w:val="008938"/>
          <w:sz w:val="22"/>
          <w:szCs w:val="22"/>
        </w:rPr>
        <w:br w:type="page"/>
      </w:r>
    </w:p>
    <w:p w14:paraId="77A95F04" w14:textId="77777777" w:rsidR="00E75988" w:rsidRPr="00E75988" w:rsidRDefault="00E75988" w:rsidP="00E75988">
      <w:pPr>
        <w:spacing w:before="0" w:after="160" w:line="259" w:lineRule="auto"/>
        <w:rPr>
          <w:rFonts w:eastAsia="Calibri" w:cs="Arial"/>
          <w:color w:val="008938"/>
          <w:sz w:val="22"/>
          <w:szCs w:val="22"/>
        </w:rPr>
      </w:pPr>
      <w:r w:rsidRPr="00E75988">
        <w:rPr>
          <w:rFonts w:eastAsia="Calibri" w:cs="Arial"/>
          <w:color w:val="008938"/>
          <w:sz w:val="22"/>
          <w:szCs w:val="22"/>
        </w:rPr>
        <w:lastRenderedPageBreak/>
        <w:t>Table 5 – Impacts of Scenario 2.</w:t>
      </w:r>
    </w:p>
    <w:tbl>
      <w:tblPr>
        <w:tblStyle w:val="TableGrid"/>
        <w:tblW w:w="0" w:type="auto"/>
        <w:tblLook w:val="04A0" w:firstRow="1" w:lastRow="0" w:firstColumn="1" w:lastColumn="0" w:noHBand="0" w:noVBand="1"/>
      </w:tblPr>
      <w:tblGrid>
        <w:gridCol w:w="988"/>
        <w:gridCol w:w="2007"/>
        <w:gridCol w:w="2007"/>
        <w:gridCol w:w="2007"/>
        <w:gridCol w:w="2007"/>
      </w:tblGrid>
      <w:tr w:rsidR="00E75988" w:rsidRPr="00E75988" w14:paraId="78785D71" w14:textId="77777777" w:rsidTr="00EF68DE">
        <w:tc>
          <w:tcPr>
            <w:tcW w:w="988" w:type="dxa"/>
            <w:shd w:val="clear" w:color="auto" w:fill="008938"/>
          </w:tcPr>
          <w:p w14:paraId="37AF09ED" w14:textId="77777777" w:rsidR="00E75988" w:rsidRPr="00E75988" w:rsidRDefault="00E75988" w:rsidP="00E75988">
            <w:pPr>
              <w:spacing w:before="0" w:after="0" w:line="240" w:lineRule="auto"/>
              <w:rPr>
                <w:rFonts w:cs="Arial"/>
                <w:sz w:val="22"/>
                <w:szCs w:val="22"/>
                <w:lang w:eastAsia="en-GB"/>
              </w:rPr>
            </w:pPr>
            <w:r w:rsidRPr="00E75988">
              <w:rPr>
                <w:rFonts w:cs="Arial"/>
                <w:b/>
                <w:bCs/>
                <w:color w:val="FFFFFF"/>
                <w:sz w:val="22"/>
                <w:szCs w:val="22"/>
                <w:lang w:eastAsia="en-GB"/>
              </w:rPr>
              <w:t>Year</w:t>
            </w:r>
          </w:p>
        </w:tc>
        <w:tc>
          <w:tcPr>
            <w:tcW w:w="2007" w:type="dxa"/>
            <w:shd w:val="clear" w:color="auto" w:fill="008938"/>
          </w:tcPr>
          <w:p w14:paraId="511C8B1C" w14:textId="29491173" w:rsidR="00E75988" w:rsidRPr="00E75988" w:rsidRDefault="00E75988" w:rsidP="00044920">
            <w:pPr>
              <w:spacing w:before="0" w:after="0" w:line="240" w:lineRule="auto"/>
              <w:jc w:val="center"/>
              <w:rPr>
                <w:rFonts w:cs="Arial"/>
                <w:sz w:val="22"/>
                <w:szCs w:val="22"/>
                <w:lang w:eastAsia="en-GB"/>
              </w:rPr>
            </w:pPr>
            <w:r w:rsidRPr="00E75988">
              <w:rPr>
                <w:rFonts w:cs="Arial"/>
                <w:b/>
                <w:bCs/>
                <w:color w:val="FFFFFF"/>
                <w:sz w:val="22"/>
                <w:szCs w:val="22"/>
                <w:lang w:eastAsia="en-GB"/>
              </w:rPr>
              <w:t>R14</w:t>
            </w:r>
          </w:p>
        </w:tc>
        <w:tc>
          <w:tcPr>
            <w:tcW w:w="2007" w:type="dxa"/>
            <w:shd w:val="clear" w:color="auto" w:fill="008938"/>
          </w:tcPr>
          <w:p w14:paraId="4F118BFC" w14:textId="732F29AA" w:rsidR="00E75988" w:rsidRPr="00E75988" w:rsidRDefault="00E75988" w:rsidP="00044920">
            <w:pPr>
              <w:spacing w:before="0" w:after="0" w:line="240" w:lineRule="auto"/>
              <w:jc w:val="center"/>
              <w:rPr>
                <w:rFonts w:cs="Arial"/>
                <w:sz w:val="22"/>
                <w:szCs w:val="22"/>
                <w:lang w:eastAsia="en-GB"/>
              </w:rPr>
            </w:pPr>
            <w:r w:rsidRPr="00E75988">
              <w:rPr>
                <w:rFonts w:cs="Arial"/>
                <w:b/>
                <w:bCs/>
                <w:color w:val="FFFFFF"/>
                <w:sz w:val="22"/>
                <w:szCs w:val="22"/>
                <w:lang w:eastAsia="en-GB"/>
              </w:rPr>
              <w:t>R34</w:t>
            </w:r>
          </w:p>
        </w:tc>
        <w:tc>
          <w:tcPr>
            <w:tcW w:w="2007" w:type="dxa"/>
            <w:shd w:val="clear" w:color="auto" w:fill="008938"/>
          </w:tcPr>
          <w:p w14:paraId="6F342214" w14:textId="735E4422" w:rsidR="00E75988" w:rsidRPr="00E75988" w:rsidRDefault="00E75988" w:rsidP="00044920">
            <w:pPr>
              <w:spacing w:before="0" w:after="0" w:line="240" w:lineRule="auto"/>
              <w:jc w:val="center"/>
              <w:rPr>
                <w:rFonts w:cs="Arial"/>
                <w:sz w:val="22"/>
                <w:szCs w:val="22"/>
                <w:lang w:eastAsia="en-GB"/>
              </w:rPr>
            </w:pPr>
            <w:r w:rsidRPr="00E75988">
              <w:rPr>
                <w:rFonts w:cs="Arial"/>
                <w:b/>
                <w:bCs/>
                <w:color w:val="FFFFFF"/>
                <w:sz w:val="22"/>
                <w:szCs w:val="22"/>
                <w:lang w:eastAsia="en-GB"/>
              </w:rPr>
              <w:t>R60</w:t>
            </w:r>
          </w:p>
        </w:tc>
        <w:tc>
          <w:tcPr>
            <w:tcW w:w="2007" w:type="dxa"/>
            <w:shd w:val="clear" w:color="auto" w:fill="008938"/>
          </w:tcPr>
          <w:p w14:paraId="3E0C49CF" w14:textId="0268C36B" w:rsidR="00E75988" w:rsidRPr="00E75988" w:rsidRDefault="00E75988" w:rsidP="00044920">
            <w:pPr>
              <w:spacing w:before="0" w:after="0" w:line="240" w:lineRule="auto"/>
              <w:jc w:val="center"/>
              <w:rPr>
                <w:rFonts w:cs="Arial"/>
                <w:sz w:val="22"/>
                <w:szCs w:val="22"/>
                <w:lang w:eastAsia="en-GB"/>
              </w:rPr>
            </w:pPr>
            <w:r w:rsidRPr="00E75988">
              <w:rPr>
                <w:rFonts w:cs="Arial"/>
                <w:b/>
                <w:bCs/>
                <w:color w:val="FFFFFF"/>
                <w:sz w:val="22"/>
                <w:szCs w:val="22"/>
                <w:lang w:eastAsia="en-GB"/>
              </w:rPr>
              <w:t>R63</w:t>
            </w:r>
          </w:p>
        </w:tc>
      </w:tr>
      <w:tr w:rsidR="00E75988" w:rsidRPr="00E75988" w14:paraId="702E8E5E" w14:textId="77777777" w:rsidTr="00EF68DE">
        <w:tc>
          <w:tcPr>
            <w:tcW w:w="988" w:type="dxa"/>
            <w:shd w:val="clear" w:color="auto" w:fill="CBE9D3"/>
          </w:tcPr>
          <w:p w14:paraId="3CA5B0B0" w14:textId="77777777" w:rsidR="00E75988" w:rsidRPr="00E75988" w:rsidRDefault="00E75988" w:rsidP="00E75988">
            <w:pPr>
              <w:spacing w:before="0" w:after="0" w:line="240" w:lineRule="auto"/>
              <w:rPr>
                <w:rFonts w:cs="Arial"/>
                <w:sz w:val="22"/>
                <w:szCs w:val="22"/>
                <w:lang w:eastAsia="en-GB"/>
              </w:rPr>
            </w:pPr>
            <w:r w:rsidRPr="00E75988">
              <w:rPr>
                <w:rFonts w:cs="Arial"/>
                <w:sz w:val="22"/>
                <w:szCs w:val="22"/>
                <w:lang w:eastAsia="en-GB"/>
              </w:rPr>
              <w:t>2022</w:t>
            </w:r>
          </w:p>
        </w:tc>
        <w:tc>
          <w:tcPr>
            <w:tcW w:w="2007" w:type="dxa"/>
          </w:tcPr>
          <w:p w14:paraId="3B78147F" w14:textId="77777777" w:rsidR="00E75988" w:rsidRPr="00E75988" w:rsidRDefault="00E75988" w:rsidP="00E75988">
            <w:pPr>
              <w:spacing w:before="0" w:after="0" w:line="240" w:lineRule="auto"/>
              <w:jc w:val="center"/>
              <w:rPr>
                <w:rFonts w:cs="Arial"/>
                <w:color w:val="FF0000"/>
                <w:sz w:val="22"/>
                <w:szCs w:val="22"/>
                <w:lang w:eastAsia="en-GB"/>
              </w:rPr>
            </w:pPr>
            <w:r w:rsidRPr="00E75988">
              <w:rPr>
                <w:rFonts w:cs="Arial"/>
                <w:color w:val="FF0000"/>
                <w:sz w:val="22"/>
                <w:szCs w:val="22"/>
                <w:lang w:eastAsia="en-GB"/>
              </w:rPr>
              <w:t>1.1</w:t>
            </w:r>
          </w:p>
        </w:tc>
        <w:tc>
          <w:tcPr>
            <w:tcW w:w="2007" w:type="dxa"/>
          </w:tcPr>
          <w:p w14:paraId="08B72DB2" w14:textId="77777777" w:rsidR="00E75988" w:rsidRPr="00E75988" w:rsidRDefault="00E75988" w:rsidP="00E75988">
            <w:pPr>
              <w:spacing w:before="0" w:after="0" w:line="240" w:lineRule="auto"/>
              <w:jc w:val="center"/>
              <w:rPr>
                <w:rFonts w:cs="Arial"/>
                <w:color w:val="FF0000"/>
                <w:sz w:val="22"/>
                <w:szCs w:val="22"/>
                <w:lang w:eastAsia="en-GB"/>
              </w:rPr>
            </w:pPr>
            <w:r w:rsidRPr="00E75988">
              <w:rPr>
                <w:rFonts w:cs="Arial"/>
                <w:color w:val="FF0000"/>
                <w:sz w:val="22"/>
                <w:szCs w:val="22"/>
                <w:lang w:eastAsia="en-GB"/>
              </w:rPr>
              <w:t>0.2</w:t>
            </w:r>
          </w:p>
        </w:tc>
        <w:tc>
          <w:tcPr>
            <w:tcW w:w="2007" w:type="dxa"/>
          </w:tcPr>
          <w:p w14:paraId="7660CC2B" w14:textId="77777777" w:rsidR="00E75988" w:rsidRPr="00E75988" w:rsidRDefault="00E75988" w:rsidP="00E75988">
            <w:pPr>
              <w:spacing w:before="0" w:after="0" w:line="240" w:lineRule="auto"/>
              <w:jc w:val="center"/>
              <w:rPr>
                <w:rFonts w:cs="Arial"/>
                <w:color w:val="FF0000"/>
                <w:sz w:val="22"/>
                <w:szCs w:val="22"/>
                <w:lang w:eastAsia="en-GB"/>
              </w:rPr>
            </w:pPr>
            <w:r w:rsidRPr="00E75988">
              <w:rPr>
                <w:rFonts w:cs="Arial"/>
                <w:color w:val="FF0000"/>
                <w:sz w:val="22"/>
                <w:szCs w:val="22"/>
                <w:lang w:eastAsia="en-GB"/>
              </w:rPr>
              <w:t>1.9</w:t>
            </w:r>
          </w:p>
        </w:tc>
        <w:tc>
          <w:tcPr>
            <w:tcW w:w="2007" w:type="dxa"/>
          </w:tcPr>
          <w:p w14:paraId="7A858AE6" w14:textId="77777777" w:rsidR="00E75988" w:rsidRPr="00E75988" w:rsidRDefault="00E75988" w:rsidP="00E75988">
            <w:pPr>
              <w:spacing w:before="0" w:after="0" w:line="240" w:lineRule="auto"/>
              <w:jc w:val="center"/>
              <w:rPr>
                <w:rFonts w:cs="Arial"/>
                <w:color w:val="FF0000"/>
                <w:sz w:val="22"/>
                <w:szCs w:val="22"/>
                <w:lang w:eastAsia="en-GB"/>
              </w:rPr>
            </w:pPr>
            <w:r w:rsidRPr="00E75988">
              <w:rPr>
                <w:rFonts w:cs="Arial"/>
                <w:color w:val="FF0000"/>
                <w:sz w:val="22"/>
                <w:szCs w:val="22"/>
                <w:lang w:eastAsia="en-GB"/>
              </w:rPr>
              <w:t>1.7</w:t>
            </w:r>
          </w:p>
        </w:tc>
      </w:tr>
      <w:tr w:rsidR="00E75988" w:rsidRPr="00E75988" w14:paraId="31CCAEFD" w14:textId="77777777" w:rsidTr="00EF68DE">
        <w:tc>
          <w:tcPr>
            <w:tcW w:w="988" w:type="dxa"/>
            <w:shd w:val="clear" w:color="auto" w:fill="CBE9D3"/>
          </w:tcPr>
          <w:p w14:paraId="45188CE2" w14:textId="77777777" w:rsidR="00E75988" w:rsidRPr="00E75988" w:rsidRDefault="00E75988" w:rsidP="00E75988">
            <w:pPr>
              <w:spacing w:before="0" w:after="0" w:line="240" w:lineRule="auto"/>
              <w:rPr>
                <w:rFonts w:cs="Arial"/>
                <w:sz w:val="22"/>
                <w:szCs w:val="22"/>
                <w:lang w:eastAsia="en-GB"/>
              </w:rPr>
            </w:pPr>
            <w:r w:rsidRPr="00E75988">
              <w:rPr>
                <w:rFonts w:cs="Arial"/>
                <w:sz w:val="22"/>
                <w:szCs w:val="22"/>
                <w:lang w:eastAsia="en-GB"/>
              </w:rPr>
              <w:t>2024</w:t>
            </w:r>
          </w:p>
        </w:tc>
        <w:tc>
          <w:tcPr>
            <w:tcW w:w="2007" w:type="dxa"/>
          </w:tcPr>
          <w:p w14:paraId="59E180C2" w14:textId="77777777" w:rsidR="00E75988" w:rsidRPr="00E75988" w:rsidRDefault="00E75988" w:rsidP="00E75988">
            <w:pPr>
              <w:spacing w:before="0" w:after="0" w:line="240" w:lineRule="auto"/>
              <w:jc w:val="center"/>
              <w:rPr>
                <w:rFonts w:cs="Arial"/>
                <w:color w:val="FF0000"/>
                <w:sz w:val="22"/>
                <w:szCs w:val="22"/>
                <w:lang w:eastAsia="en-GB"/>
              </w:rPr>
            </w:pPr>
            <w:r w:rsidRPr="00E75988">
              <w:rPr>
                <w:rFonts w:cs="Arial"/>
                <w:color w:val="FF0000"/>
                <w:sz w:val="22"/>
                <w:szCs w:val="22"/>
                <w:lang w:eastAsia="en-GB"/>
              </w:rPr>
              <w:t>0.7</w:t>
            </w:r>
          </w:p>
        </w:tc>
        <w:tc>
          <w:tcPr>
            <w:tcW w:w="2007" w:type="dxa"/>
          </w:tcPr>
          <w:p w14:paraId="3B157755" w14:textId="77777777" w:rsidR="00E75988" w:rsidRPr="00E75988" w:rsidRDefault="00E75988" w:rsidP="00E75988">
            <w:pPr>
              <w:spacing w:before="0" w:after="0" w:line="240" w:lineRule="auto"/>
              <w:jc w:val="center"/>
              <w:rPr>
                <w:rFonts w:cs="Arial"/>
                <w:color w:val="FF0000"/>
                <w:sz w:val="22"/>
                <w:szCs w:val="22"/>
                <w:lang w:eastAsia="en-GB"/>
              </w:rPr>
            </w:pPr>
            <w:r w:rsidRPr="00E75988">
              <w:rPr>
                <w:rFonts w:cs="Arial"/>
                <w:color w:val="FF0000"/>
                <w:sz w:val="22"/>
                <w:szCs w:val="22"/>
                <w:lang w:eastAsia="en-GB"/>
              </w:rPr>
              <w:t>0.2</w:t>
            </w:r>
          </w:p>
        </w:tc>
        <w:tc>
          <w:tcPr>
            <w:tcW w:w="2007" w:type="dxa"/>
          </w:tcPr>
          <w:p w14:paraId="418FBE16" w14:textId="77777777" w:rsidR="00E75988" w:rsidRPr="00E75988" w:rsidRDefault="00E75988" w:rsidP="00E75988">
            <w:pPr>
              <w:spacing w:before="0" w:after="0" w:line="240" w:lineRule="auto"/>
              <w:jc w:val="center"/>
              <w:rPr>
                <w:rFonts w:cs="Arial"/>
                <w:color w:val="FF0000"/>
                <w:sz w:val="22"/>
                <w:szCs w:val="22"/>
                <w:lang w:eastAsia="en-GB"/>
              </w:rPr>
            </w:pPr>
            <w:r w:rsidRPr="00E75988">
              <w:rPr>
                <w:rFonts w:cs="Arial"/>
                <w:color w:val="FF0000"/>
                <w:sz w:val="22"/>
                <w:szCs w:val="22"/>
                <w:lang w:eastAsia="en-GB"/>
              </w:rPr>
              <w:t>1.9</w:t>
            </w:r>
          </w:p>
        </w:tc>
        <w:tc>
          <w:tcPr>
            <w:tcW w:w="2007" w:type="dxa"/>
          </w:tcPr>
          <w:p w14:paraId="427C3366" w14:textId="77777777" w:rsidR="00E75988" w:rsidRPr="00E75988" w:rsidRDefault="00E75988" w:rsidP="00E75988">
            <w:pPr>
              <w:spacing w:before="0" w:after="0" w:line="240" w:lineRule="auto"/>
              <w:jc w:val="center"/>
              <w:rPr>
                <w:rFonts w:cs="Arial"/>
                <w:color w:val="FF0000"/>
                <w:sz w:val="22"/>
                <w:szCs w:val="22"/>
                <w:lang w:eastAsia="en-GB"/>
              </w:rPr>
            </w:pPr>
            <w:r w:rsidRPr="00E75988">
              <w:rPr>
                <w:rFonts w:cs="Arial"/>
                <w:color w:val="FF0000"/>
                <w:sz w:val="22"/>
                <w:szCs w:val="22"/>
                <w:lang w:eastAsia="en-GB"/>
              </w:rPr>
              <w:t>1.6</w:t>
            </w:r>
          </w:p>
        </w:tc>
      </w:tr>
      <w:tr w:rsidR="00E75988" w:rsidRPr="00E75988" w14:paraId="4455BA1D" w14:textId="77777777" w:rsidTr="00EF68DE">
        <w:tc>
          <w:tcPr>
            <w:tcW w:w="988" w:type="dxa"/>
            <w:shd w:val="clear" w:color="auto" w:fill="CBE9D3"/>
          </w:tcPr>
          <w:p w14:paraId="1461FF12" w14:textId="77777777" w:rsidR="00E75988" w:rsidRPr="00E75988" w:rsidRDefault="00E75988" w:rsidP="00E75988">
            <w:pPr>
              <w:spacing w:before="0" w:after="0" w:line="240" w:lineRule="auto"/>
              <w:rPr>
                <w:rFonts w:cs="Arial"/>
                <w:sz w:val="22"/>
                <w:szCs w:val="22"/>
                <w:lang w:eastAsia="en-GB"/>
              </w:rPr>
            </w:pPr>
            <w:r w:rsidRPr="00E75988">
              <w:rPr>
                <w:rFonts w:cs="Arial"/>
                <w:sz w:val="22"/>
                <w:szCs w:val="22"/>
                <w:lang w:eastAsia="en-GB"/>
              </w:rPr>
              <w:t>2026</w:t>
            </w:r>
          </w:p>
        </w:tc>
        <w:tc>
          <w:tcPr>
            <w:tcW w:w="2007" w:type="dxa"/>
          </w:tcPr>
          <w:p w14:paraId="0E83233E" w14:textId="77777777" w:rsidR="00E75988" w:rsidRPr="00E75988" w:rsidRDefault="00E75988" w:rsidP="00E75988">
            <w:pPr>
              <w:spacing w:before="0" w:after="0" w:line="240" w:lineRule="auto"/>
              <w:jc w:val="center"/>
              <w:rPr>
                <w:rFonts w:cs="Arial"/>
                <w:color w:val="FF0000"/>
                <w:sz w:val="22"/>
                <w:szCs w:val="22"/>
                <w:lang w:eastAsia="en-GB"/>
              </w:rPr>
            </w:pPr>
            <w:r w:rsidRPr="00E75988">
              <w:rPr>
                <w:rFonts w:cs="Arial"/>
                <w:color w:val="FF0000"/>
                <w:sz w:val="22"/>
                <w:szCs w:val="22"/>
                <w:lang w:eastAsia="en-GB"/>
              </w:rPr>
              <w:t>0.3</w:t>
            </w:r>
          </w:p>
        </w:tc>
        <w:tc>
          <w:tcPr>
            <w:tcW w:w="2007" w:type="dxa"/>
          </w:tcPr>
          <w:p w14:paraId="57EBC2DC" w14:textId="77777777" w:rsidR="00E75988" w:rsidRPr="00E75988" w:rsidRDefault="00E75988" w:rsidP="00E75988">
            <w:pPr>
              <w:spacing w:before="0" w:after="0" w:line="240" w:lineRule="auto"/>
              <w:jc w:val="center"/>
              <w:rPr>
                <w:rFonts w:cs="Arial"/>
                <w:color w:val="00B050"/>
                <w:sz w:val="22"/>
                <w:szCs w:val="22"/>
                <w:lang w:eastAsia="en-GB"/>
              </w:rPr>
            </w:pPr>
            <w:r w:rsidRPr="00E75988">
              <w:rPr>
                <w:rFonts w:cs="Arial"/>
                <w:color w:val="00B050"/>
                <w:sz w:val="22"/>
                <w:szCs w:val="22"/>
                <w:lang w:eastAsia="en-GB"/>
              </w:rPr>
              <w:t>-0.1</w:t>
            </w:r>
          </w:p>
        </w:tc>
        <w:tc>
          <w:tcPr>
            <w:tcW w:w="2007" w:type="dxa"/>
          </w:tcPr>
          <w:p w14:paraId="0A9F5AC0" w14:textId="77777777" w:rsidR="00E75988" w:rsidRPr="00E75988" w:rsidRDefault="00E75988" w:rsidP="00E75988">
            <w:pPr>
              <w:spacing w:before="0" w:after="0" w:line="240" w:lineRule="auto"/>
              <w:jc w:val="center"/>
              <w:rPr>
                <w:rFonts w:cs="Arial"/>
                <w:color w:val="FF0000"/>
                <w:sz w:val="22"/>
                <w:szCs w:val="22"/>
                <w:lang w:eastAsia="en-GB"/>
              </w:rPr>
            </w:pPr>
            <w:r w:rsidRPr="00E75988">
              <w:rPr>
                <w:rFonts w:cs="Arial"/>
                <w:color w:val="FF0000"/>
                <w:sz w:val="22"/>
                <w:szCs w:val="22"/>
                <w:lang w:eastAsia="en-GB"/>
              </w:rPr>
              <w:t>1.4</w:t>
            </w:r>
          </w:p>
        </w:tc>
        <w:tc>
          <w:tcPr>
            <w:tcW w:w="2007" w:type="dxa"/>
          </w:tcPr>
          <w:p w14:paraId="1E692FA6" w14:textId="77777777" w:rsidR="00E75988" w:rsidRPr="00E75988" w:rsidRDefault="00E75988" w:rsidP="00E75988">
            <w:pPr>
              <w:spacing w:before="0" w:after="0" w:line="240" w:lineRule="auto"/>
              <w:jc w:val="center"/>
              <w:rPr>
                <w:rFonts w:cs="Arial"/>
                <w:color w:val="FF0000"/>
                <w:sz w:val="22"/>
                <w:szCs w:val="22"/>
                <w:lang w:eastAsia="en-GB"/>
              </w:rPr>
            </w:pPr>
            <w:r w:rsidRPr="00E75988">
              <w:rPr>
                <w:rFonts w:cs="Arial"/>
                <w:color w:val="FF0000"/>
                <w:sz w:val="22"/>
                <w:szCs w:val="22"/>
                <w:lang w:eastAsia="en-GB"/>
              </w:rPr>
              <w:t>1.2</w:t>
            </w:r>
          </w:p>
        </w:tc>
      </w:tr>
      <w:tr w:rsidR="00E75988" w:rsidRPr="00E75988" w14:paraId="008479A2" w14:textId="77777777" w:rsidTr="00EF68DE">
        <w:tc>
          <w:tcPr>
            <w:tcW w:w="988" w:type="dxa"/>
            <w:shd w:val="clear" w:color="auto" w:fill="CBE9D3"/>
          </w:tcPr>
          <w:p w14:paraId="27D1B6F7" w14:textId="77777777" w:rsidR="00E75988" w:rsidRPr="00E75988" w:rsidRDefault="00E75988" w:rsidP="00E75988">
            <w:pPr>
              <w:spacing w:before="0" w:after="0" w:line="240" w:lineRule="auto"/>
              <w:rPr>
                <w:rFonts w:cs="Arial"/>
                <w:sz w:val="22"/>
                <w:szCs w:val="22"/>
                <w:lang w:eastAsia="en-GB"/>
              </w:rPr>
            </w:pPr>
            <w:r w:rsidRPr="00E75988">
              <w:rPr>
                <w:rFonts w:cs="Arial"/>
                <w:sz w:val="22"/>
                <w:szCs w:val="22"/>
                <w:lang w:eastAsia="en-GB"/>
              </w:rPr>
              <w:t>2028</w:t>
            </w:r>
          </w:p>
        </w:tc>
        <w:tc>
          <w:tcPr>
            <w:tcW w:w="2007" w:type="dxa"/>
          </w:tcPr>
          <w:p w14:paraId="3364DFB2" w14:textId="77777777" w:rsidR="00E75988" w:rsidRPr="00E75988" w:rsidRDefault="00E75988" w:rsidP="00E75988">
            <w:pPr>
              <w:spacing w:before="0" w:after="0" w:line="240" w:lineRule="auto"/>
              <w:jc w:val="center"/>
              <w:rPr>
                <w:rFonts w:cs="Arial"/>
                <w:color w:val="FF0000"/>
                <w:sz w:val="22"/>
                <w:szCs w:val="22"/>
                <w:lang w:eastAsia="en-GB"/>
              </w:rPr>
            </w:pPr>
            <w:r w:rsidRPr="00E75988">
              <w:rPr>
                <w:rFonts w:cs="Arial"/>
                <w:color w:val="FF0000"/>
                <w:sz w:val="22"/>
                <w:szCs w:val="22"/>
                <w:lang w:eastAsia="en-GB"/>
              </w:rPr>
              <w:t>0.2</w:t>
            </w:r>
          </w:p>
        </w:tc>
        <w:tc>
          <w:tcPr>
            <w:tcW w:w="2007" w:type="dxa"/>
          </w:tcPr>
          <w:p w14:paraId="3FE691D2" w14:textId="77777777" w:rsidR="00E75988" w:rsidRPr="00E75988" w:rsidRDefault="00E75988" w:rsidP="00E75988">
            <w:pPr>
              <w:spacing w:before="0" w:after="0" w:line="240" w:lineRule="auto"/>
              <w:jc w:val="center"/>
              <w:rPr>
                <w:rFonts w:cs="Arial"/>
                <w:color w:val="00B050"/>
                <w:sz w:val="22"/>
                <w:szCs w:val="22"/>
                <w:lang w:eastAsia="en-GB"/>
              </w:rPr>
            </w:pPr>
            <w:r w:rsidRPr="00E75988">
              <w:rPr>
                <w:rFonts w:cs="Arial"/>
                <w:color w:val="00B050"/>
                <w:sz w:val="22"/>
                <w:szCs w:val="22"/>
                <w:lang w:eastAsia="en-GB"/>
              </w:rPr>
              <w:t>-0.1</w:t>
            </w:r>
          </w:p>
        </w:tc>
        <w:tc>
          <w:tcPr>
            <w:tcW w:w="2007" w:type="dxa"/>
          </w:tcPr>
          <w:p w14:paraId="0B74FD2F" w14:textId="77777777" w:rsidR="00E75988" w:rsidRPr="00E75988" w:rsidRDefault="00E75988" w:rsidP="00E75988">
            <w:pPr>
              <w:spacing w:before="0" w:after="0" w:line="240" w:lineRule="auto"/>
              <w:jc w:val="center"/>
              <w:rPr>
                <w:rFonts w:cs="Arial"/>
                <w:color w:val="FF0000"/>
                <w:sz w:val="22"/>
                <w:szCs w:val="22"/>
                <w:lang w:eastAsia="en-GB"/>
              </w:rPr>
            </w:pPr>
            <w:r w:rsidRPr="00E75988">
              <w:rPr>
                <w:rFonts w:cs="Arial"/>
                <w:color w:val="FF0000"/>
                <w:sz w:val="22"/>
                <w:szCs w:val="22"/>
                <w:lang w:eastAsia="en-GB"/>
              </w:rPr>
              <w:t>1.3</w:t>
            </w:r>
          </w:p>
        </w:tc>
        <w:tc>
          <w:tcPr>
            <w:tcW w:w="2007" w:type="dxa"/>
          </w:tcPr>
          <w:p w14:paraId="2221AA06" w14:textId="77777777" w:rsidR="00E75988" w:rsidRPr="00E75988" w:rsidRDefault="00E75988" w:rsidP="00E75988">
            <w:pPr>
              <w:spacing w:before="0" w:after="0" w:line="240" w:lineRule="auto"/>
              <w:jc w:val="center"/>
              <w:rPr>
                <w:rFonts w:cs="Arial"/>
                <w:color w:val="FF0000"/>
                <w:sz w:val="22"/>
                <w:szCs w:val="22"/>
                <w:lang w:eastAsia="en-GB"/>
              </w:rPr>
            </w:pPr>
            <w:r w:rsidRPr="00E75988">
              <w:rPr>
                <w:rFonts w:cs="Arial"/>
                <w:color w:val="FF0000"/>
                <w:sz w:val="22"/>
                <w:szCs w:val="22"/>
                <w:lang w:eastAsia="en-GB"/>
              </w:rPr>
              <w:t>1.1</w:t>
            </w:r>
          </w:p>
        </w:tc>
      </w:tr>
      <w:tr w:rsidR="00E75988" w:rsidRPr="00E75988" w14:paraId="7F67B2C0" w14:textId="77777777" w:rsidTr="00EF68DE">
        <w:tc>
          <w:tcPr>
            <w:tcW w:w="988" w:type="dxa"/>
            <w:shd w:val="clear" w:color="auto" w:fill="CBE9D3"/>
          </w:tcPr>
          <w:p w14:paraId="753AD9F8" w14:textId="77777777" w:rsidR="00E75988" w:rsidRPr="00E75988" w:rsidRDefault="00E75988" w:rsidP="00E75988">
            <w:pPr>
              <w:spacing w:before="0" w:after="0" w:line="240" w:lineRule="auto"/>
              <w:rPr>
                <w:rFonts w:cs="Arial"/>
                <w:sz w:val="22"/>
                <w:szCs w:val="22"/>
                <w:lang w:eastAsia="en-GB"/>
              </w:rPr>
            </w:pPr>
            <w:r w:rsidRPr="00E75988">
              <w:rPr>
                <w:rFonts w:cs="Arial"/>
                <w:sz w:val="22"/>
                <w:szCs w:val="22"/>
                <w:lang w:eastAsia="en-GB"/>
              </w:rPr>
              <w:t>2030</w:t>
            </w:r>
          </w:p>
        </w:tc>
        <w:tc>
          <w:tcPr>
            <w:tcW w:w="2007" w:type="dxa"/>
          </w:tcPr>
          <w:p w14:paraId="6DC9000B" w14:textId="77777777" w:rsidR="00E75988" w:rsidRPr="00E75988" w:rsidRDefault="00E75988" w:rsidP="00E75988">
            <w:pPr>
              <w:spacing w:before="0" w:after="0" w:line="240" w:lineRule="auto"/>
              <w:jc w:val="center"/>
              <w:rPr>
                <w:rFonts w:cs="Arial"/>
                <w:color w:val="FF0000"/>
                <w:sz w:val="22"/>
                <w:szCs w:val="22"/>
                <w:lang w:eastAsia="en-GB"/>
              </w:rPr>
            </w:pPr>
            <w:r w:rsidRPr="00E75988">
              <w:rPr>
                <w:rFonts w:cs="Arial"/>
                <w:color w:val="FF0000"/>
                <w:sz w:val="22"/>
                <w:szCs w:val="22"/>
                <w:lang w:eastAsia="en-GB"/>
              </w:rPr>
              <w:t>0.1</w:t>
            </w:r>
          </w:p>
        </w:tc>
        <w:tc>
          <w:tcPr>
            <w:tcW w:w="2007" w:type="dxa"/>
          </w:tcPr>
          <w:p w14:paraId="5313A29A" w14:textId="77777777" w:rsidR="00E75988" w:rsidRPr="00E75988" w:rsidRDefault="00E75988" w:rsidP="00E75988">
            <w:pPr>
              <w:spacing w:before="0" w:after="0" w:line="240" w:lineRule="auto"/>
              <w:jc w:val="center"/>
              <w:rPr>
                <w:rFonts w:cs="Arial"/>
                <w:sz w:val="22"/>
                <w:szCs w:val="22"/>
                <w:lang w:eastAsia="en-GB"/>
              </w:rPr>
            </w:pPr>
            <w:r w:rsidRPr="00E75988">
              <w:rPr>
                <w:rFonts w:cs="Arial"/>
                <w:color w:val="00B050"/>
                <w:sz w:val="22"/>
                <w:szCs w:val="22"/>
                <w:lang w:eastAsia="en-GB"/>
              </w:rPr>
              <w:t>-0.1</w:t>
            </w:r>
          </w:p>
        </w:tc>
        <w:tc>
          <w:tcPr>
            <w:tcW w:w="2007" w:type="dxa"/>
          </w:tcPr>
          <w:p w14:paraId="3351CA7C" w14:textId="77777777" w:rsidR="00E75988" w:rsidRPr="00E75988" w:rsidRDefault="00E75988" w:rsidP="00E75988">
            <w:pPr>
              <w:spacing w:before="0" w:after="0" w:line="240" w:lineRule="auto"/>
              <w:jc w:val="center"/>
              <w:rPr>
                <w:rFonts w:cs="Arial"/>
                <w:color w:val="FF0000"/>
                <w:sz w:val="22"/>
                <w:szCs w:val="22"/>
                <w:lang w:eastAsia="en-GB"/>
              </w:rPr>
            </w:pPr>
            <w:r w:rsidRPr="00E75988">
              <w:rPr>
                <w:rFonts w:cs="Arial"/>
                <w:color w:val="FF0000"/>
                <w:sz w:val="22"/>
                <w:szCs w:val="22"/>
                <w:lang w:eastAsia="en-GB"/>
              </w:rPr>
              <w:t>1.3</w:t>
            </w:r>
          </w:p>
        </w:tc>
        <w:tc>
          <w:tcPr>
            <w:tcW w:w="2007" w:type="dxa"/>
          </w:tcPr>
          <w:p w14:paraId="63D1B709" w14:textId="77777777" w:rsidR="00E75988" w:rsidRPr="00E75988" w:rsidRDefault="00E75988" w:rsidP="00E75988">
            <w:pPr>
              <w:spacing w:before="0" w:after="0" w:line="240" w:lineRule="auto"/>
              <w:jc w:val="center"/>
              <w:rPr>
                <w:rFonts w:cs="Arial"/>
                <w:color w:val="FF0000"/>
                <w:sz w:val="22"/>
                <w:szCs w:val="22"/>
                <w:lang w:eastAsia="en-GB"/>
              </w:rPr>
            </w:pPr>
            <w:r w:rsidRPr="00E75988">
              <w:rPr>
                <w:rFonts w:cs="Arial"/>
                <w:color w:val="FF0000"/>
                <w:sz w:val="22"/>
                <w:szCs w:val="22"/>
                <w:lang w:eastAsia="en-GB"/>
              </w:rPr>
              <w:t>1</w:t>
            </w:r>
          </w:p>
        </w:tc>
      </w:tr>
      <w:tr w:rsidR="00E75988" w:rsidRPr="00E75988" w14:paraId="6DFF326D" w14:textId="77777777" w:rsidTr="00EF68DE">
        <w:tc>
          <w:tcPr>
            <w:tcW w:w="988" w:type="dxa"/>
            <w:shd w:val="clear" w:color="auto" w:fill="CBE9D3"/>
          </w:tcPr>
          <w:p w14:paraId="484171D3" w14:textId="77777777" w:rsidR="00E75988" w:rsidRPr="00E75988" w:rsidRDefault="00E75988" w:rsidP="00E75988">
            <w:pPr>
              <w:spacing w:before="0" w:after="0" w:line="240" w:lineRule="auto"/>
              <w:rPr>
                <w:rFonts w:cs="Arial"/>
                <w:sz w:val="22"/>
                <w:szCs w:val="22"/>
                <w:lang w:eastAsia="en-GB"/>
              </w:rPr>
            </w:pPr>
            <w:r w:rsidRPr="00E75988">
              <w:rPr>
                <w:rFonts w:cs="Arial"/>
                <w:sz w:val="22"/>
                <w:szCs w:val="22"/>
                <w:lang w:eastAsia="en-GB"/>
              </w:rPr>
              <w:t>2032</w:t>
            </w:r>
          </w:p>
        </w:tc>
        <w:tc>
          <w:tcPr>
            <w:tcW w:w="2007" w:type="dxa"/>
          </w:tcPr>
          <w:p w14:paraId="11B89215" w14:textId="77777777" w:rsidR="00E75988" w:rsidRPr="00E75988" w:rsidRDefault="00E75988" w:rsidP="00E75988">
            <w:pPr>
              <w:spacing w:before="0" w:after="0" w:line="240" w:lineRule="auto"/>
              <w:jc w:val="center"/>
              <w:rPr>
                <w:rFonts w:cs="Arial"/>
                <w:color w:val="FF0000"/>
                <w:sz w:val="22"/>
                <w:szCs w:val="22"/>
                <w:lang w:eastAsia="en-GB"/>
              </w:rPr>
            </w:pPr>
            <w:r w:rsidRPr="00E75988">
              <w:rPr>
                <w:rFonts w:cs="Arial"/>
                <w:color w:val="FF0000"/>
                <w:sz w:val="22"/>
                <w:szCs w:val="22"/>
                <w:lang w:eastAsia="en-GB"/>
              </w:rPr>
              <w:t>0.4</w:t>
            </w:r>
          </w:p>
        </w:tc>
        <w:tc>
          <w:tcPr>
            <w:tcW w:w="2007" w:type="dxa"/>
          </w:tcPr>
          <w:p w14:paraId="70C8EEB7" w14:textId="77777777" w:rsidR="00E75988" w:rsidRPr="00E75988" w:rsidRDefault="00E75988" w:rsidP="00E75988">
            <w:pPr>
              <w:spacing w:before="0" w:after="0" w:line="240" w:lineRule="auto"/>
              <w:jc w:val="center"/>
              <w:rPr>
                <w:rFonts w:cs="Arial"/>
                <w:sz w:val="22"/>
                <w:szCs w:val="22"/>
                <w:lang w:eastAsia="en-GB"/>
              </w:rPr>
            </w:pPr>
            <w:r w:rsidRPr="00E75988">
              <w:rPr>
                <w:rFonts w:cs="Arial"/>
                <w:sz w:val="22"/>
                <w:szCs w:val="22"/>
                <w:lang w:eastAsia="en-GB"/>
              </w:rPr>
              <w:t>0</w:t>
            </w:r>
          </w:p>
        </w:tc>
        <w:tc>
          <w:tcPr>
            <w:tcW w:w="2007" w:type="dxa"/>
          </w:tcPr>
          <w:p w14:paraId="677AE06F" w14:textId="77777777" w:rsidR="00E75988" w:rsidRPr="00E75988" w:rsidRDefault="00E75988" w:rsidP="00E75988">
            <w:pPr>
              <w:spacing w:before="0" w:after="0" w:line="240" w:lineRule="auto"/>
              <w:jc w:val="center"/>
              <w:rPr>
                <w:rFonts w:cs="Arial"/>
                <w:color w:val="FF0000"/>
                <w:sz w:val="22"/>
                <w:szCs w:val="22"/>
                <w:lang w:eastAsia="en-GB"/>
              </w:rPr>
            </w:pPr>
            <w:r w:rsidRPr="00E75988">
              <w:rPr>
                <w:rFonts w:cs="Arial"/>
                <w:color w:val="FF0000"/>
                <w:sz w:val="22"/>
                <w:szCs w:val="22"/>
                <w:lang w:eastAsia="en-GB"/>
              </w:rPr>
              <w:t>1.2</w:t>
            </w:r>
          </w:p>
        </w:tc>
        <w:tc>
          <w:tcPr>
            <w:tcW w:w="2007" w:type="dxa"/>
          </w:tcPr>
          <w:p w14:paraId="7000E933" w14:textId="77777777" w:rsidR="00E75988" w:rsidRPr="00E75988" w:rsidRDefault="00E75988" w:rsidP="00E75988">
            <w:pPr>
              <w:spacing w:before="0" w:after="0" w:line="240" w:lineRule="auto"/>
              <w:jc w:val="center"/>
              <w:rPr>
                <w:rFonts w:cs="Arial"/>
                <w:color w:val="FF0000"/>
                <w:sz w:val="22"/>
                <w:szCs w:val="22"/>
                <w:lang w:eastAsia="en-GB"/>
              </w:rPr>
            </w:pPr>
            <w:r w:rsidRPr="00E75988">
              <w:rPr>
                <w:rFonts w:cs="Arial"/>
                <w:color w:val="FF0000"/>
                <w:sz w:val="22"/>
                <w:szCs w:val="22"/>
                <w:lang w:eastAsia="en-GB"/>
              </w:rPr>
              <w:t>1</w:t>
            </w:r>
          </w:p>
        </w:tc>
      </w:tr>
      <w:tr w:rsidR="00E75988" w:rsidRPr="00E75988" w14:paraId="2B8DA2C9" w14:textId="77777777" w:rsidTr="00EF68DE">
        <w:tc>
          <w:tcPr>
            <w:tcW w:w="988" w:type="dxa"/>
            <w:shd w:val="clear" w:color="auto" w:fill="CBE9D3"/>
          </w:tcPr>
          <w:p w14:paraId="723E64D3" w14:textId="77777777" w:rsidR="00E75988" w:rsidRPr="00E75988" w:rsidRDefault="00E75988" w:rsidP="00E75988">
            <w:pPr>
              <w:spacing w:before="0" w:after="0" w:line="240" w:lineRule="auto"/>
              <w:rPr>
                <w:rFonts w:cs="Arial"/>
                <w:sz w:val="22"/>
                <w:szCs w:val="22"/>
                <w:lang w:eastAsia="en-GB"/>
              </w:rPr>
            </w:pPr>
            <w:r w:rsidRPr="00E75988">
              <w:rPr>
                <w:rFonts w:cs="Arial"/>
                <w:sz w:val="22"/>
                <w:szCs w:val="22"/>
                <w:lang w:eastAsia="en-GB"/>
              </w:rPr>
              <w:t>2034</w:t>
            </w:r>
          </w:p>
        </w:tc>
        <w:tc>
          <w:tcPr>
            <w:tcW w:w="2007" w:type="dxa"/>
          </w:tcPr>
          <w:p w14:paraId="5EAEDBC6" w14:textId="77777777" w:rsidR="00E75988" w:rsidRPr="00E75988" w:rsidRDefault="00E75988" w:rsidP="00E75988">
            <w:pPr>
              <w:spacing w:before="0" w:after="0" w:line="240" w:lineRule="auto"/>
              <w:jc w:val="center"/>
              <w:rPr>
                <w:rFonts w:cs="Arial"/>
                <w:color w:val="FF0000"/>
                <w:sz w:val="22"/>
                <w:szCs w:val="22"/>
                <w:lang w:eastAsia="en-GB"/>
              </w:rPr>
            </w:pPr>
            <w:r w:rsidRPr="00E75988">
              <w:rPr>
                <w:rFonts w:cs="Arial"/>
                <w:color w:val="FF0000"/>
                <w:sz w:val="22"/>
                <w:szCs w:val="22"/>
                <w:lang w:eastAsia="en-GB"/>
              </w:rPr>
              <w:t>0.6</w:t>
            </w:r>
          </w:p>
        </w:tc>
        <w:tc>
          <w:tcPr>
            <w:tcW w:w="2007" w:type="dxa"/>
          </w:tcPr>
          <w:p w14:paraId="75323523" w14:textId="77777777" w:rsidR="00E75988" w:rsidRPr="00E75988" w:rsidRDefault="00E75988" w:rsidP="00E75988">
            <w:pPr>
              <w:spacing w:before="0" w:after="0" w:line="240" w:lineRule="auto"/>
              <w:jc w:val="center"/>
              <w:rPr>
                <w:rFonts w:cs="Arial"/>
                <w:sz w:val="22"/>
                <w:szCs w:val="22"/>
                <w:lang w:eastAsia="en-GB"/>
              </w:rPr>
            </w:pPr>
            <w:r w:rsidRPr="00E75988">
              <w:rPr>
                <w:rFonts w:cs="Arial"/>
                <w:color w:val="00B050"/>
                <w:sz w:val="22"/>
                <w:szCs w:val="22"/>
                <w:lang w:eastAsia="en-GB"/>
              </w:rPr>
              <w:t>-0.1</w:t>
            </w:r>
          </w:p>
        </w:tc>
        <w:tc>
          <w:tcPr>
            <w:tcW w:w="2007" w:type="dxa"/>
          </w:tcPr>
          <w:p w14:paraId="222D635F" w14:textId="77777777" w:rsidR="00E75988" w:rsidRPr="00E75988" w:rsidRDefault="00E75988" w:rsidP="00E75988">
            <w:pPr>
              <w:spacing w:before="0" w:after="0" w:line="240" w:lineRule="auto"/>
              <w:jc w:val="center"/>
              <w:rPr>
                <w:rFonts w:cs="Arial"/>
                <w:color w:val="FF0000"/>
                <w:sz w:val="22"/>
                <w:szCs w:val="22"/>
                <w:lang w:eastAsia="en-GB"/>
              </w:rPr>
            </w:pPr>
            <w:r w:rsidRPr="00E75988">
              <w:rPr>
                <w:rFonts w:cs="Arial"/>
                <w:color w:val="FF0000"/>
                <w:sz w:val="22"/>
                <w:szCs w:val="22"/>
                <w:lang w:eastAsia="en-GB"/>
              </w:rPr>
              <w:t>1</w:t>
            </w:r>
          </w:p>
        </w:tc>
        <w:tc>
          <w:tcPr>
            <w:tcW w:w="2007" w:type="dxa"/>
          </w:tcPr>
          <w:p w14:paraId="4249FD77" w14:textId="77777777" w:rsidR="00E75988" w:rsidRPr="00E75988" w:rsidRDefault="00E75988" w:rsidP="00E75988">
            <w:pPr>
              <w:spacing w:before="0" w:after="0" w:line="240" w:lineRule="auto"/>
              <w:jc w:val="center"/>
              <w:rPr>
                <w:rFonts w:cs="Arial"/>
                <w:color w:val="FF0000"/>
                <w:sz w:val="22"/>
                <w:szCs w:val="22"/>
                <w:lang w:eastAsia="en-GB"/>
              </w:rPr>
            </w:pPr>
            <w:r w:rsidRPr="00E75988">
              <w:rPr>
                <w:rFonts w:cs="Arial"/>
                <w:color w:val="FF0000"/>
                <w:sz w:val="22"/>
                <w:szCs w:val="22"/>
                <w:lang w:eastAsia="en-GB"/>
              </w:rPr>
              <w:t>1.9</w:t>
            </w:r>
          </w:p>
        </w:tc>
      </w:tr>
    </w:tbl>
    <w:p w14:paraId="73AAC9B7" w14:textId="77777777" w:rsidR="00E75988" w:rsidRPr="00E75988" w:rsidRDefault="00E75988" w:rsidP="00E75988">
      <w:pPr>
        <w:spacing w:before="0" w:after="160" w:line="259" w:lineRule="auto"/>
        <w:rPr>
          <w:rFonts w:eastAsia="Calibri" w:cs="Arial"/>
          <w:sz w:val="20"/>
          <w:szCs w:val="20"/>
        </w:rPr>
      </w:pPr>
      <w:r w:rsidRPr="00E75988">
        <w:rPr>
          <w:rFonts w:eastAsia="Calibri" w:cs="Arial"/>
          <w:sz w:val="20"/>
          <w:szCs w:val="20"/>
        </w:rPr>
        <w:t>Increases in NO</w:t>
      </w:r>
      <w:r w:rsidRPr="00E75988">
        <w:rPr>
          <w:rFonts w:eastAsia="Calibri" w:cs="Arial"/>
          <w:sz w:val="20"/>
          <w:szCs w:val="20"/>
          <w:vertAlign w:val="subscript"/>
        </w:rPr>
        <w:t>2</w:t>
      </w:r>
      <w:r w:rsidRPr="00E75988">
        <w:rPr>
          <w:rFonts w:eastAsia="Calibri" w:cs="Arial"/>
          <w:sz w:val="20"/>
          <w:szCs w:val="20"/>
        </w:rPr>
        <w:t xml:space="preserve"> concentration are shown in red with decreases in green.</w:t>
      </w:r>
    </w:p>
    <w:p w14:paraId="7A09635E" w14:textId="77777777" w:rsidR="00E75988" w:rsidRPr="00E75988" w:rsidRDefault="00E75988" w:rsidP="00E75988">
      <w:pPr>
        <w:spacing w:before="0" w:after="160" w:line="259" w:lineRule="auto"/>
        <w:rPr>
          <w:rFonts w:eastAsia="Calibri" w:cs="Arial"/>
          <w:sz w:val="20"/>
          <w:szCs w:val="20"/>
        </w:rPr>
      </w:pPr>
      <w:r w:rsidRPr="00E75988">
        <w:rPr>
          <w:rFonts w:eastAsia="Calibri" w:cs="Arial"/>
          <w:sz w:val="20"/>
          <w:szCs w:val="20"/>
        </w:rPr>
        <w:t>Difference in µg/m</w:t>
      </w:r>
      <w:r w:rsidRPr="00E75988">
        <w:rPr>
          <w:rFonts w:eastAsia="Calibri" w:cs="Arial"/>
          <w:sz w:val="20"/>
          <w:szCs w:val="20"/>
          <w:vertAlign w:val="superscript"/>
        </w:rPr>
        <w:t>3</w:t>
      </w:r>
      <w:r w:rsidRPr="00E75988">
        <w:rPr>
          <w:rFonts w:eastAsia="Calibri" w:cs="Arial"/>
          <w:sz w:val="20"/>
          <w:szCs w:val="20"/>
        </w:rPr>
        <w:t xml:space="preserve"> compared to predicted year concentration without scenario occurring.</w:t>
      </w:r>
    </w:p>
    <w:p w14:paraId="553610F2" w14:textId="77777777" w:rsidR="00E75988" w:rsidRPr="00E75988" w:rsidRDefault="00E75988" w:rsidP="00E75988">
      <w:pPr>
        <w:spacing w:before="0" w:after="160" w:line="259" w:lineRule="auto"/>
        <w:rPr>
          <w:rFonts w:eastAsia="Calibri" w:cs="Arial"/>
        </w:rPr>
      </w:pPr>
      <w:r w:rsidRPr="00E75988">
        <w:rPr>
          <w:rFonts w:eastAsia="Calibri" w:cs="Arial"/>
        </w:rPr>
        <w:t>While reducing concentrations at receptor location R34 this measure would lead to increased concentrations at the other three locations which are in exceedance meaning that this is not a measure to be taken forward.</w:t>
      </w:r>
    </w:p>
    <w:p w14:paraId="1635013D" w14:textId="77777777" w:rsidR="00E75988" w:rsidRPr="00E75988" w:rsidRDefault="00E75988" w:rsidP="00E75988">
      <w:pPr>
        <w:spacing w:before="0" w:after="160" w:line="259" w:lineRule="auto"/>
        <w:rPr>
          <w:rFonts w:eastAsia="Calibri" w:cs="Arial"/>
          <w:color w:val="008938"/>
        </w:rPr>
      </w:pPr>
      <w:r w:rsidRPr="00E75988">
        <w:rPr>
          <w:rFonts w:eastAsia="Calibri" w:cs="Arial"/>
          <w:color w:val="008938"/>
        </w:rPr>
        <w:t xml:space="preserve">Scenario 3 – ES10 Development </w:t>
      </w:r>
    </w:p>
    <w:p w14:paraId="0A7D352A" w14:textId="77777777" w:rsidR="00E75988" w:rsidRPr="00E75988" w:rsidRDefault="00E75988" w:rsidP="00E75988">
      <w:pPr>
        <w:spacing w:before="0" w:after="160" w:line="259" w:lineRule="auto"/>
        <w:rPr>
          <w:rFonts w:eastAsia="Calibri" w:cs="Arial"/>
        </w:rPr>
      </w:pPr>
      <w:r w:rsidRPr="00E75988">
        <w:rPr>
          <w:rFonts w:eastAsia="Calibri" w:cs="Arial"/>
        </w:rPr>
        <w:t xml:space="preserve">This scenario models the predicted concentrations from emissions that will be added to the receptor locations if the proposed development in Goldthorpe referred to as ES10 is constructed. It is anticipated that traffic from this development will transit through AQMA 7 to access the A1 and therefore increase emissions through Hickleton. </w:t>
      </w:r>
    </w:p>
    <w:p w14:paraId="006D41FC" w14:textId="77777777" w:rsidR="00E75988" w:rsidRPr="00E75988" w:rsidRDefault="00E75988" w:rsidP="00E75988">
      <w:pPr>
        <w:spacing w:before="0" w:after="160" w:line="259" w:lineRule="auto"/>
        <w:rPr>
          <w:rFonts w:eastAsia="Calibri" w:cs="Arial"/>
        </w:rPr>
      </w:pPr>
      <w:r w:rsidRPr="00E75988">
        <w:rPr>
          <w:rFonts w:eastAsia="Calibri" w:cs="Arial"/>
        </w:rPr>
        <w:t>Traffic flows for this scenario were derived from the transport assessment carried out for this development.</w:t>
      </w:r>
    </w:p>
    <w:p w14:paraId="7A891D16" w14:textId="77777777" w:rsidR="00E75988" w:rsidRPr="00E75988" w:rsidRDefault="00E75988" w:rsidP="00E75988">
      <w:pPr>
        <w:spacing w:before="0" w:after="160" w:line="259" w:lineRule="auto"/>
        <w:rPr>
          <w:rFonts w:eastAsia="Calibri" w:cs="Arial"/>
          <w:color w:val="008938"/>
          <w:sz w:val="22"/>
          <w:szCs w:val="22"/>
        </w:rPr>
      </w:pPr>
      <w:r w:rsidRPr="00E75988">
        <w:rPr>
          <w:rFonts w:eastAsia="Calibri" w:cs="Arial"/>
          <w:color w:val="008938"/>
          <w:sz w:val="22"/>
          <w:szCs w:val="22"/>
        </w:rPr>
        <w:t>Table 6 – Impact of Scenario 3.</w:t>
      </w:r>
    </w:p>
    <w:tbl>
      <w:tblPr>
        <w:tblStyle w:val="TableGrid"/>
        <w:tblW w:w="0" w:type="auto"/>
        <w:tblLook w:val="04A0" w:firstRow="1" w:lastRow="0" w:firstColumn="1" w:lastColumn="0" w:noHBand="0" w:noVBand="1"/>
      </w:tblPr>
      <w:tblGrid>
        <w:gridCol w:w="988"/>
        <w:gridCol w:w="2007"/>
        <w:gridCol w:w="2007"/>
        <w:gridCol w:w="2007"/>
        <w:gridCol w:w="2007"/>
      </w:tblGrid>
      <w:tr w:rsidR="00E75988" w:rsidRPr="00E75988" w14:paraId="545CCFCF" w14:textId="77777777" w:rsidTr="00EF68DE">
        <w:tc>
          <w:tcPr>
            <w:tcW w:w="988" w:type="dxa"/>
            <w:shd w:val="clear" w:color="auto" w:fill="008938"/>
          </w:tcPr>
          <w:p w14:paraId="792DCC33" w14:textId="77777777" w:rsidR="00E75988" w:rsidRPr="00E75988" w:rsidRDefault="00E75988" w:rsidP="00E75988">
            <w:pPr>
              <w:spacing w:before="0" w:after="0" w:line="240" w:lineRule="auto"/>
              <w:rPr>
                <w:rFonts w:cs="Arial"/>
                <w:sz w:val="22"/>
                <w:szCs w:val="22"/>
                <w:lang w:eastAsia="en-GB"/>
              </w:rPr>
            </w:pPr>
            <w:bookmarkStart w:id="107" w:name="_Hlk159492746"/>
            <w:r w:rsidRPr="00E75988">
              <w:rPr>
                <w:rFonts w:cs="Arial"/>
                <w:b/>
                <w:bCs/>
                <w:color w:val="FFFFFF"/>
                <w:sz w:val="22"/>
                <w:szCs w:val="22"/>
                <w:lang w:eastAsia="en-GB"/>
              </w:rPr>
              <w:t>Year</w:t>
            </w:r>
          </w:p>
        </w:tc>
        <w:tc>
          <w:tcPr>
            <w:tcW w:w="2007" w:type="dxa"/>
            <w:shd w:val="clear" w:color="auto" w:fill="008938"/>
          </w:tcPr>
          <w:p w14:paraId="6CFFCBF7" w14:textId="5BAF6C3C" w:rsidR="00E75988" w:rsidRPr="00E75988" w:rsidRDefault="00E75988" w:rsidP="00044920">
            <w:pPr>
              <w:spacing w:before="0" w:after="0" w:line="240" w:lineRule="auto"/>
              <w:jc w:val="center"/>
              <w:rPr>
                <w:rFonts w:cs="Arial"/>
                <w:sz w:val="22"/>
                <w:szCs w:val="22"/>
                <w:lang w:eastAsia="en-GB"/>
              </w:rPr>
            </w:pPr>
            <w:r w:rsidRPr="00E75988">
              <w:rPr>
                <w:rFonts w:cs="Arial"/>
                <w:b/>
                <w:bCs/>
                <w:color w:val="FFFFFF"/>
                <w:sz w:val="22"/>
                <w:szCs w:val="22"/>
                <w:lang w:eastAsia="en-GB"/>
              </w:rPr>
              <w:t>R14</w:t>
            </w:r>
          </w:p>
        </w:tc>
        <w:tc>
          <w:tcPr>
            <w:tcW w:w="2007" w:type="dxa"/>
            <w:shd w:val="clear" w:color="auto" w:fill="008938"/>
          </w:tcPr>
          <w:p w14:paraId="2C40C448" w14:textId="73D82278" w:rsidR="00E75988" w:rsidRPr="00E75988" w:rsidRDefault="00E75988" w:rsidP="00044920">
            <w:pPr>
              <w:spacing w:before="0" w:after="0" w:line="240" w:lineRule="auto"/>
              <w:jc w:val="center"/>
              <w:rPr>
                <w:rFonts w:cs="Arial"/>
                <w:sz w:val="22"/>
                <w:szCs w:val="22"/>
                <w:lang w:eastAsia="en-GB"/>
              </w:rPr>
            </w:pPr>
            <w:r w:rsidRPr="00E75988">
              <w:rPr>
                <w:rFonts w:cs="Arial"/>
                <w:b/>
                <w:bCs/>
                <w:color w:val="FFFFFF"/>
                <w:sz w:val="22"/>
                <w:szCs w:val="22"/>
                <w:lang w:eastAsia="en-GB"/>
              </w:rPr>
              <w:t>R34</w:t>
            </w:r>
          </w:p>
        </w:tc>
        <w:tc>
          <w:tcPr>
            <w:tcW w:w="2007" w:type="dxa"/>
            <w:shd w:val="clear" w:color="auto" w:fill="008938"/>
          </w:tcPr>
          <w:p w14:paraId="4BB6DA3E" w14:textId="45AF4C48" w:rsidR="00E75988" w:rsidRPr="00E75988" w:rsidRDefault="00E75988" w:rsidP="00044920">
            <w:pPr>
              <w:spacing w:before="0" w:after="0" w:line="240" w:lineRule="auto"/>
              <w:jc w:val="center"/>
              <w:rPr>
                <w:rFonts w:cs="Arial"/>
                <w:sz w:val="22"/>
                <w:szCs w:val="22"/>
                <w:lang w:eastAsia="en-GB"/>
              </w:rPr>
            </w:pPr>
            <w:r w:rsidRPr="00E75988">
              <w:rPr>
                <w:rFonts w:cs="Arial"/>
                <w:b/>
                <w:bCs/>
                <w:color w:val="FFFFFF"/>
                <w:sz w:val="22"/>
                <w:szCs w:val="22"/>
                <w:lang w:eastAsia="en-GB"/>
              </w:rPr>
              <w:t>R60</w:t>
            </w:r>
          </w:p>
        </w:tc>
        <w:tc>
          <w:tcPr>
            <w:tcW w:w="2007" w:type="dxa"/>
            <w:shd w:val="clear" w:color="auto" w:fill="008938"/>
          </w:tcPr>
          <w:p w14:paraId="40DF5F6E" w14:textId="710E3534" w:rsidR="00E75988" w:rsidRPr="00E75988" w:rsidRDefault="00E75988" w:rsidP="00044920">
            <w:pPr>
              <w:spacing w:before="0" w:after="0" w:line="240" w:lineRule="auto"/>
              <w:jc w:val="center"/>
              <w:rPr>
                <w:rFonts w:cs="Arial"/>
                <w:sz w:val="22"/>
                <w:szCs w:val="22"/>
                <w:lang w:eastAsia="en-GB"/>
              </w:rPr>
            </w:pPr>
            <w:r w:rsidRPr="00E75988">
              <w:rPr>
                <w:rFonts w:cs="Arial"/>
                <w:b/>
                <w:bCs/>
                <w:color w:val="FFFFFF"/>
                <w:sz w:val="22"/>
                <w:szCs w:val="22"/>
                <w:lang w:eastAsia="en-GB"/>
              </w:rPr>
              <w:t>R63</w:t>
            </w:r>
          </w:p>
        </w:tc>
      </w:tr>
      <w:tr w:rsidR="00E75988" w:rsidRPr="00E75988" w14:paraId="25D1B1E2" w14:textId="77777777" w:rsidTr="00EF68DE">
        <w:tc>
          <w:tcPr>
            <w:tcW w:w="988" w:type="dxa"/>
            <w:shd w:val="clear" w:color="auto" w:fill="CBE9D3"/>
          </w:tcPr>
          <w:p w14:paraId="079D11AB" w14:textId="77777777" w:rsidR="00E75988" w:rsidRPr="00E75988" w:rsidRDefault="00E75988" w:rsidP="00E75988">
            <w:pPr>
              <w:spacing w:before="0" w:after="0" w:line="240" w:lineRule="auto"/>
              <w:rPr>
                <w:rFonts w:cs="Arial"/>
                <w:sz w:val="22"/>
                <w:szCs w:val="22"/>
                <w:lang w:eastAsia="en-GB"/>
              </w:rPr>
            </w:pPr>
            <w:r w:rsidRPr="00E75988">
              <w:rPr>
                <w:rFonts w:cs="Arial"/>
                <w:sz w:val="22"/>
                <w:szCs w:val="22"/>
                <w:lang w:eastAsia="en-GB"/>
              </w:rPr>
              <w:t>2022</w:t>
            </w:r>
          </w:p>
        </w:tc>
        <w:tc>
          <w:tcPr>
            <w:tcW w:w="2007" w:type="dxa"/>
          </w:tcPr>
          <w:p w14:paraId="2FBB7BF4" w14:textId="77777777" w:rsidR="00E75988" w:rsidRPr="00E75988" w:rsidRDefault="00E75988" w:rsidP="00E75988">
            <w:pPr>
              <w:spacing w:before="0" w:after="0" w:line="240" w:lineRule="auto"/>
              <w:jc w:val="center"/>
              <w:rPr>
                <w:rFonts w:cs="Arial"/>
                <w:color w:val="FF0000"/>
                <w:sz w:val="22"/>
                <w:szCs w:val="22"/>
                <w:lang w:eastAsia="en-GB"/>
              </w:rPr>
            </w:pPr>
            <w:r w:rsidRPr="00E75988">
              <w:rPr>
                <w:rFonts w:cs="Arial"/>
                <w:color w:val="FF0000"/>
                <w:sz w:val="22"/>
                <w:szCs w:val="22"/>
                <w:lang w:eastAsia="en-GB"/>
              </w:rPr>
              <w:t>0.8</w:t>
            </w:r>
          </w:p>
        </w:tc>
        <w:tc>
          <w:tcPr>
            <w:tcW w:w="2007" w:type="dxa"/>
          </w:tcPr>
          <w:p w14:paraId="468F0746" w14:textId="77777777" w:rsidR="00E75988" w:rsidRPr="00E75988" w:rsidRDefault="00E75988" w:rsidP="00E75988">
            <w:pPr>
              <w:spacing w:before="0" w:after="0" w:line="240" w:lineRule="auto"/>
              <w:jc w:val="center"/>
              <w:rPr>
                <w:rFonts w:cs="Arial"/>
                <w:color w:val="FF0000"/>
                <w:sz w:val="22"/>
                <w:szCs w:val="22"/>
                <w:lang w:eastAsia="en-GB"/>
              </w:rPr>
            </w:pPr>
            <w:r w:rsidRPr="00E75988">
              <w:rPr>
                <w:rFonts w:cs="Arial"/>
                <w:color w:val="FF0000"/>
                <w:sz w:val="22"/>
                <w:szCs w:val="22"/>
                <w:lang w:eastAsia="en-GB"/>
              </w:rPr>
              <w:t>1</w:t>
            </w:r>
          </w:p>
        </w:tc>
        <w:tc>
          <w:tcPr>
            <w:tcW w:w="2007" w:type="dxa"/>
          </w:tcPr>
          <w:p w14:paraId="7816D4C7" w14:textId="77777777" w:rsidR="00E75988" w:rsidRPr="00E75988" w:rsidRDefault="00E75988" w:rsidP="00E75988">
            <w:pPr>
              <w:spacing w:before="0" w:after="0" w:line="240" w:lineRule="auto"/>
              <w:jc w:val="center"/>
              <w:rPr>
                <w:rFonts w:cs="Arial"/>
                <w:color w:val="FF0000"/>
                <w:sz w:val="22"/>
                <w:szCs w:val="22"/>
                <w:lang w:eastAsia="en-GB"/>
              </w:rPr>
            </w:pPr>
            <w:r w:rsidRPr="00E75988">
              <w:rPr>
                <w:rFonts w:cs="Arial"/>
                <w:color w:val="FF0000"/>
                <w:sz w:val="22"/>
                <w:szCs w:val="22"/>
                <w:lang w:eastAsia="en-GB"/>
              </w:rPr>
              <w:t>1.1</w:t>
            </w:r>
          </w:p>
        </w:tc>
        <w:tc>
          <w:tcPr>
            <w:tcW w:w="2007" w:type="dxa"/>
          </w:tcPr>
          <w:p w14:paraId="1EEDDA05" w14:textId="77777777" w:rsidR="00E75988" w:rsidRPr="00E75988" w:rsidRDefault="00E75988" w:rsidP="00E75988">
            <w:pPr>
              <w:spacing w:before="0" w:after="0" w:line="240" w:lineRule="auto"/>
              <w:jc w:val="center"/>
              <w:rPr>
                <w:rFonts w:cs="Arial"/>
                <w:color w:val="FF0000"/>
                <w:sz w:val="22"/>
                <w:szCs w:val="22"/>
                <w:lang w:eastAsia="en-GB"/>
              </w:rPr>
            </w:pPr>
            <w:r w:rsidRPr="00E75988">
              <w:rPr>
                <w:rFonts w:cs="Arial"/>
                <w:color w:val="FF0000"/>
                <w:sz w:val="22"/>
                <w:szCs w:val="22"/>
                <w:lang w:eastAsia="en-GB"/>
              </w:rPr>
              <w:t>1.1</w:t>
            </w:r>
          </w:p>
        </w:tc>
      </w:tr>
      <w:tr w:rsidR="00E75988" w:rsidRPr="00E75988" w14:paraId="0EC0F09E" w14:textId="77777777" w:rsidTr="00EF68DE">
        <w:tc>
          <w:tcPr>
            <w:tcW w:w="988" w:type="dxa"/>
            <w:shd w:val="clear" w:color="auto" w:fill="CBE9D3"/>
          </w:tcPr>
          <w:p w14:paraId="78A1EA30" w14:textId="77777777" w:rsidR="00E75988" w:rsidRPr="00E75988" w:rsidRDefault="00E75988" w:rsidP="00E75988">
            <w:pPr>
              <w:spacing w:before="0" w:after="0" w:line="240" w:lineRule="auto"/>
              <w:rPr>
                <w:rFonts w:cs="Arial"/>
                <w:sz w:val="22"/>
                <w:szCs w:val="22"/>
                <w:lang w:eastAsia="en-GB"/>
              </w:rPr>
            </w:pPr>
            <w:r w:rsidRPr="00E75988">
              <w:rPr>
                <w:rFonts w:cs="Arial"/>
                <w:sz w:val="22"/>
                <w:szCs w:val="22"/>
                <w:lang w:eastAsia="en-GB"/>
              </w:rPr>
              <w:t>2024</w:t>
            </w:r>
          </w:p>
        </w:tc>
        <w:tc>
          <w:tcPr>
            <w:tcW w:w="2007" w:type="dxa"/>
          </w:tcPr>
          <w:p w14:paraId="76A23164" w14:textId="77777777" w:rsidR="00E75988" w:rsidRPr="00E75988" w:rsidRDefault="00E75988" w:rsidP="00E75988">
            <w:pPr>
              <w:spacing w:before="0" w:after="0" w:line="240" w:lineRule="auto"/>
              <w:jc w:val="center"/>
              <w:rPr>
                <w:rFonts w:cs="Arial"/>
                <w:color w:val="FF0000"/>
                <w:sz w:val="22"/>
                <w:szCs w:val="22"/>
                <w:lang w:eastAsia="en-GB"/>
              </w:rPr>
            </w:pPr>
            <w:r w:rsidRPr="00E75988">
              <w:rPr>
                <w:rFonts w:cs="Arial"/>
                <w:color w:val="FF0000"/>
                <w:sz w:val="22"/>
                <w:szCs w:val="22"/>
                <w:lang w:eastAsia="en-GB"/>
              </w:rPr>
              <w:t>0.4</w:t>
            </w:r>
          </w:p>
        </w:tc>
        <w:tc>
          <w:tcPr>
            <w:tcW w:w="2007" w:type="dxa"/>
          </w:tcPr>
          <w:p w14:paraId="474DB034" w14:textId="77777777" w:rsidR="00E75988" w:rsidRPr="00E75988" w:rsidRDefault="00E75988" w:rsidP="00E75988">
            <w:pPr>
              <w:spacing w:before="0" w:after="0" w:line="240" w:lineRule="auto"/>
              <w:jc w:val="center"/>
              <w:rPr>
                <w:rFonts w:cs="Arial"/>
                <w:color w:val="FF0000"/>
                <w:sz w:val="22"/>
                <w:szCs w:val="22"/>
                <w:lang w:eastAsia="en-GB"/>
              </w:rPr>
            </w:pPr>
            <w:r w:rsidRPr="00E75988">
              <w:rPr>
                <w:rFonts w:cs="Arial"/>
                <w:color w:val="FF0000"/>
                <w:sz w:val="22"/>
                <w:szCs w:val="22"/>
                <w:lang w:eastAsia="en-GB"/>
              </w:rPr>
              <w:t>1</w:t>
            </w:r>
          </w:p>
        </w:tc>
        <w:tc>
          <w:tcPr>
            <w:tcW w:w="2007" w:type="dxa"/>
          </w:tcPr>
          <w:p w14:paraId="0A6DA3DE" w14:textId="77777777" w:rsidR="00E75988" w:rsidRPr="00E75988" w:rsidRDefault="00E75988" w:rsidP="00E75988">
            <w:pPr>
              <w:spacing w:before="0" w:after="0" w:line="240" w:lineRule="auto"/>
              <w:jc w:val="center"/>
              <w:rPr>
                <w:rFonts w:cs="Arial"/>
                <w:color w:val="FF0000"/>
                <w:sz w:val="22"/>
                <w:szCs w:val="22"/>
                <w:lang w:eastAsia="en-GB"/>
              </w:rPr>
            </w:pPr>
            <w:r w:rsidRPr="00E75988">
              <w:rPr>
                <w:rFonts w:cs="Arial"/>
                <w:color w:val="FF0000"/>
                <w:sz w:val="22"/>
                <w:szCs w:val="22"/>
                <w:lang w:eastAsia="en-GB"/>
              </w:rPr>
              <w:t>1.1</w:t>
            </w:r>
          </w:p>
        </w:tc>
        <w:tc>
          <w:tcPr>
            <w:tcW w:w="2007" w:type="dxa"/>
          </w:tcPr>
          <w:p w14:paraId="2B34417C" w14:textId="77777777" w:rsidR="00E75988" w:rsidRPr="00E75988" w:rsidRDefault="00E75988" w:rsidP="00E75988">
            <w:pPr>
              <w:spacing w:before="0" w:after="0" w:line="240" w:lineRule="auto"/>
              <w:jc w:val="center"/>
              <w:rPr>
                <w:rFonts w:cs="Arial"/>
                <w:color w:val="FF0000"/>
                <w:sz w:val="22"/>
                <w:szCs w:val="22"/>
                <w:lang w:eastAsia="en-GB"/>
              </w:rPr>
            </w:pPr>
            <w:r w:rsidRPr="00E75988">
              <w:rPr>
                <w:rFonts w:cs="Arial"/>
                <w:color w:val="FF0000"/>
                <w:sz w:val="22"/>
                <w:szCs w:val="22"/>
                <w:lang w:eastAsia="en-GB"/>
              </w:rPr>
              <w:t>1</w:t>
            </w:r>
          </w:p>
        </w:tc>
      </w:tr>
      <w:tr w:rsidR="00E75988" w:rsidRPr="00E75988" w14:paraId="05C36932" w14:textId="77777777" w:rsidTr="00EF68DE">
        <w:tc>
          <w:tcPr>
            <w:tcW w:w="988" w:type="dxa"/>
            <w:shd w:val="clear" w:color="auto" w:fill="CBE9D3"/>
          </w:tcPr>
          <w:p w14:paraId="1ADB8437" w14:textId="77777777" w:rsidR="00E75988" w:rsidRPr="00E75988" w:rsidRDefault="00E75988" w:rsidP="00E75988">
            <w:pPr>
              <w:spacing w:before="0" w:after="0" w:line="240" w:lineRule="auto"/>
              <w:rPr>
                <w:rFonts w:cs="Arial"/>
                <w:sz w:val="22"/>
                <w:szCs w:val="22"/>
                <w:lang w:eastAsia="en-GB"/>
              </w:rPr>
            </w:pPr>
            <w:r w:rsidRPr="00E75988">
              <w:rPr>
                <w:rFonts w:cs="Arial"/>
                <w:sz w:val="22"/>
                <w:szCs w:val="22"/>
                <w:lang w:eastAsia="en-GB"/>
              </w:rPr>
              <w:t>2026</w:t>
            </w:r>
          </w:p>
        </w:tc>
        <w:tc>
          <w:tcPr>
            <w:tcW w:w="2007" w:type="dxa"/>
          </w:tcPr>
          <w:p w14:paraId="726BE8E6" w14:textId="77777777" w:rsidR="00E75988" w:rsidRPr="00E75988" w:rsidRDefault="00E75988" w:rsidP="00E75988">
            <w:pPr>
              <w:spacing w:before="0" w:after="0" w:line="240" w:lineRule="auto"/>
              <w:jc w:val="center"/>
              <w:rPr>
                <w:rFonts w:cs="Arial"/>
                <w:color w:val="FF0000"/>
                <w:sz w:val="22"/>
                <w:szCs w:val="22"/>
                <w:lang w:eastAsia="en-GB"/>
              </w:rPr>
            </w:pPr>
            <w:r w:rsidRPr="00E75988">
              <w:rPr>
                <w:rFonts w:cs="Arial"/>
                <w:color w:val="FF0000"/>
                <w:sz w:val="22"/>
                <w:szCs w:val="22"/>
                <w:lang w:eastAsia="en-GB"/>
              </w:rPr>
              <w:t>0.1</w:t>
            </w:r>
          </w:p>
        </w:tc>
        <w:tc>
          <w:tcPr>
            <w:tcW w:w="2007" w:type="dxa"/>
          </w:tcPr>
          <w:p w14:paraId="30D2C53A" w14:textId="77777777" w:rsidR="00E75988" w:rsidRPr="00E75988" w:rsidRDefault="00E75988" w:rsidP="00E75988">
            <w:pPr>
              <w:spacing w:before="0" w:after="0" w:line="240" w:lineRule="auto"/>
              <w:jc w:val="center"/>
              <w:rPr>
                <w:rFonts w:cs="Arial"/>
                <w:color w:val="FF0000"/>
                <w:sz w:val="22"/>
                <w:szCs w:val="22"/>
                <w:lang w:eastAsia="en-GB"/>
              </w:rPr>
            </w:pPr>
            <w:r w:rsidRPr="00E75988">
              <w:rPr>
                <w:rFonts w:cs="Arial"/>
                <w:color w:val="FF0000"/>
                <w:sz w:val="22"/>
                <w:szCs w:val="22"/>
                <w:lang w:eastAsia="en-GB"/>
              </w:rPr>
              <w:t>0.6</w:t>
            </w:r>
          </w:p>
        </w:tc>
        <w:tc>
          <w:tcPr>
            <w:tcW w:w="2007" w:type="dxa"/>
          </w:tcPr>
          <w:p w14:paraId="20E51DB6" w14:textId="77777777" w:rsidR="00E75988" w:rsidRPr="00E75988" w:rsidRDefault="00E75988" w:rsidP="00E75988">
            <w:pPr>
              <w:spacing w:before="0" w:after="0" w:line="240" w:lineRule="auto"/>
              <w:jc w:val="center"/>
              <w:rPr>
                <w:rFonts w:cs="Arial"/>
                <w:color w:val="FF0000"/>
                <w:sz w:val="22"/>
                <w:szCs w:val="22"/>
                <w:lang w:eastAsia="en-GB"/>
              </w:rPr>
            </w:pPr>
            <w:r w:rsidRPr="00E75988">
              <w:rPr>
                <w:rFonts w:cs="Arial"/>
                <w:color w:val="FF0000"/>
                <w:sz w:val="22"/>
                <w:szCs w:val="22"/>
                <w:lang w:eastAsia="en-GB"/>
              </w:rPr>
              <w:t>0.6</w:t>
            </w:r>
          </w:p>
        </w:tc>
        <w:tc>
          <w:tcPr>
            <w:tcW w:w="2007" w:type="dxa"/>
          </w:tcPr>
          <w:p w14:paraId="10B18837" w14:textId="77777777" w:rsidR="00E75988" w:rsidRPr="00E75988" w:rsidRDefault="00E75988" w:rsidP="00E75988">
            <w:pPr>
              <w:spacing w:before="0" w:after="0" w:line="240" w:lineRule="auto"/>
              <w:jc w:val="center"/>
              <w:rPr>
                <w:rFonts w:cs="Arial"/>
                <w:color w:val="FF0000"/>
                <w:sz w:val="22"/>
                <w:szCs w:val="22"/>
                <w:lang w:eastAsia="en-GB"/>
              </w:rPr>
            </w:pPr>
            <w:r w:rsidRPr="00E75988">
              <w:rPr>
                <w:rFonts w:cs="Arial"/>
                <w:color w:val="FF0000"/>
                <w:sz w:val="22"/>
                <w:szCs w:val="22"/>
                <w:lang w:eastAsia="en-GB"/>
              </w:rPr>
              <w:t>0.7</w:t>
            </w:r>
          </w:p>
        </w:tc>
      </w:tr>
      <w:tr w:rsidR="00E75988" w:rsidRPr="00E75988" w14:paraId="216754FB" w14:textId="77777777" w:rsidTr="00EF68DE">
        <w:tc>
          <w:tcPr>
            <w:tcW w:w="988" w:type="dxa"/>
            <w:shd w:val="clear" w:color="auto" w:fill="CBE9D3"/>
          </w:tcPr>
          <w:p w14:paraId="34A75405" w14:textId="77777777" w:rsidR="00E75988" w:rsidRPr="00E75988" w:rsidRDefault="00E75988" w:rsidP="00E75988">
            <w:pPr>
              <w:spacing w:before="0" w:after="0" w:line="240" w:lineRule="auto"/>
              <w:rPr>
                <w:rFonts w:cs="Arial"/>
                <w:sz w:val="22"/>
                <w:szCs w:val="22"/>
                <w:lang w:eastAsia="en-GB"/>
              </w:rPr>
            </w:pPr>
            <w:r w:rsidRPr="00E75988">
              <w:rPr>
                <w:rFonts w:cs="Arial"/>
                <w:sz w:val="22"/>
                <w:szCs w:val="22"/>
                <w:lang w:eastAsia="en-GB"/>
              </w:rPr>
              <w:t>2028</w:t>
            </w:r>
          </w:p>
        </w:tc>
        <w:tc>
          <w:tcPr>
            <w:tcW w:w="2007" w:type="dxa"/>
          </w:tcPr>
          <w:p w14:paraId="124F07C8" w14:textId="77777777" w:rsidR="00E75988" w:rsidRPr="00E75988" w:rsidRDefault="00E75988" w:rsidP="00E75988">
            <w:pPr>
              <w:spacing w:before="0" w:after="0" w:line="240" w:lineRule="auto"/>
              <w:jc w:val="center"/>
              <w:rPr>
                <w:rFonts w:cs="Arial"/>
                <w:color w:val="FF0000"/>
                <w:sz w:val="22"/>
                <w:szCs w:val="22"/>
                <w:lang w:eastAsia="en-GB"/>
              </w:rPr>
            </w:pPr>
            <w:r w:rsidRPr="00E75988">
              <w:rPr>
                <w:rFonts w:cs="Arial"/>
                <w:color w:val="FF0000"/>
                <w:sz w:val="22"/>
                <w:szCs w:val="22"/>
                <w:lang w:eastAsia="en-GB"/>
              </w:rPr>
              <w:t>0.1</w:t>
            </w:r>
          </w:p>
        </w:tc>
        <w:tc>
          <w:tcPr>
            <w:tcW w:w="2007" w:type="dxa"/>
          </w:tcPr>
          <w:p w14:paraId="7CEA2D76" w14:textId="77777777" w:rsidR="00E75988" w:rsidRPr="00E75988" w:rsidRDefault="00E75988" w:rsidP="00E75988">
            <w:pPr>
              <w:spacing w:before="0" w:after="0" w:line="240" w:lineRule="auto"/>
              <w:jc w:val="center"/>
              <w:rPr>
                <w:rFonts w:cs="Arial"/>
                <w:color w:val="FF0000"/>
                <w:sz w:val="22"/>
                <w:szCs w:val="22"/>
                <w:lang w:eastAsia="en-GB"/>
              </w:rPr>
            </w:pPr>
            <w:r w:rsidRPr="00E75988">
              <w:rPr>
                <w:rFonts w:cs="Arial"/>
                <w:color w:val="FF0000"/>
                <w:sz w:val="22"/>
                <w:szCs w:val="22"/>
                <w:lang w:eastAsia="en-GB"/>
              </w:rPr>
              <w:t>0.8</w:t>
            </w:r>
          </w:p>
        </w:tc>
        <w:tc>
          <w:tcPr>
            <w:tcW w:w="2007" w:type="dxa"/>
          </w:tcPr>
          <w:p w14:paraId="3EDF15B5" w14:textId="77777777" w:rsidR="00E75988" w:rsidRPr="00E75988" w:rsidRDefault="00E75988" w:rsidP="00E75988">
            <w:pPr>
              <w:spacing w:before="0" w:after="0" w:line="240" w:lineRule="auto"/>
              <w:jc w:val="center"/>
              <w:rPr>
                <w:rFonts w:cs="Arial"/>
                <w:color w:val="FF0000"/>
                <w:sz w:val="22"/>
                <w:szCs w:val="22"/>
                <w:lang w:eastAsia="en-GB"/>
              </w:rPr>
            </w:pPr>
            <w:r w:rsidRPr="00E75988">
              <w:rPr>
                <w:rFonts w:cs="Arial"/>
                <w:color w:val="FF0000"/>
                <w:sz w:val="22"/>
                <w:szCs w:val="22"/>
                <w:lang w:eastAsia="en-GB"/>
              </w:rPr>
              <w:t>1</w:t>
            </w:r>
          </w:p>
        </w:tc>
        <w:tc>
          <w:tcPr>
            <w:tcW w:w="2007" w:type="dxa"/>
          </w:tcPr>
          <w:p w14:paraId="0F5094C0" w14:textId="77777777" w:rsidR="00E75988" w:rsidRPr="00E75988" w:rsidRDefault="00E75988" w:rsidP="00E75988">
            <w:pPr>
              <w:spacing w:before="0" w:after="0" w:line="240" w:lineRule="auto"/>
              <w:jc w:val="center"/>
              <w:rPr>
                <w:rFonts w:cs="Arial"/>
                <w:color w:val="FF0000"/>
                <w:sz w:val="22"/>
                <w:szCs w:val="22"/>
                <w:lang w:eastAsia="en-GB"/>
              </w:rPr>
            </w:pPr>
            <w:r w:rsidRPr="00E75988">
              <w:rPr>
                <w:rFonts w:cs="Arial"/>
                <w:color w:val="FF0000"/>
                <w:sz w:val="22"/>
                <w:szCs w:val="22"/>
                <w:lang w:eastAsia="en-GB"/>
              </w:rPr>
              <w:t>0.8</w:t>
            </w:r>
          </w:p>
        </w:tc>
      </w:tr>
      <w:tr w:rsidR="00E75988" w:rsidRPr="00E75988" w14:paraId="407B13DF" w14:textId="77777777" w:rsidTr="00EF68DE">
        <w:tc>
          <w:tcPr>
            <w:tcW w:w="988" w:type="dxa"/>
            <w:shd w:val="clear" w:color="auto" w:fill="CBE9D3"/>
          </w:tcPr>
          <w:p w14:paraId="1433E2C0" w14:textId="77777777" w:rsidR="00E75988" w:rsidRPr="00E75988" w:rsidRDefault="00E75988" w:rsidP="00E75988">
            <w:pPr>
              <w:spacing w:before="0" w:after="0" w:line="240" w:lineRule="auto"/>
              <w:rPr>
                <w:rFonts w:cs="Arial"/>
                <w:sz w:val="22"/>
                <w:szCs w:val="22"/>
                <w:lang w:eastAsia="en-GB"/>
              </w:rPr>
            </w:pPr>
            <w:r w:rsidRPr="00E75988">
              <w:rPr>
                <w:rFonts w:cs="Arial"/>
                <w:sz w:val="22"/>
                <w:szCs w:val="22"/>
                <w:lang w:eastAsia="en-GB"/>
              </w:rPr>
              <w:t>2030</w:t>
            </w:r>
          </w:p>
        </w:tc>
        <w:tc>
          <w:tcPr>
            <w:tcW w:w="2007" w:type="dxa"/>
          </w:tcPr>
          <w:p w14:paraId="258E90C1" w14:textId="77777777" w:rsidR="00E75988" w:rsidRPr="00E75988" w:rsidRDefault="00E75988" w:rsidP="00E75988">
            <w:pPr>
              <w:spacing w:before="0" w:after="0" w:line="240" w:lineRule="auto"/>
              <w:jc w:val="center"/>
              <w:rPr>
                <w:rFonts w:cs="Arial"/>
                <w:color w:val="FF0000"/>
                <w:sz w:val="22"/>
                <w:szCs w:val="22"/>
                <w:lang w:eastAsia="en-GB"/>
              </w:rPr>
            </w:pPr>
            <w:r w:rsidRPr="00E75988">
              <w:rPr>
                <w:rFonts w:cs="Arial"/>
                <w:sz w:val="22"/>
                <w:szCs w:val="22"/>
                <w:lang w:eastAsia="en-GB"/>
              </w:rPr>
              <w:t>0</w:t>
            </w:r>
          </w:p>
        </w:tc>
        <w:tc>
          <w:tcPr>
            <w:tcW w:w="2007" w:type="dxa"/>
          </w:tcPr>
          <w:p w14:paraId="69540E02" w14:textId="77777777" w:rsidR="00E75988" w:rsidRPr="00E75988" w:rsidRDefault="00E75988" w:rsidP="00E75988">
            <w:pPr>
              <w:spacing w:before="0" w:after="0" w:line="240" w:lineRule="auto"/>
              <w:jc w:val="center"/>
              <w:rPr>
                <w:rFonts w:cs="Arial"/>
                <w:color w:val="FF0000"/>
                <w:sz w:val="22"/>
                <w:szCs w:val="22"/>
                <w:lang w:eastAsia="en-GB"/>
              </w:rPr>
            </w:pPr>
            <w:r w:rsidRPr="00E75988">
              <w:rPr>
                <w:rFonts w:cs="Arial"/>
                <w:color w:val="FF0000"/>
                <w:sz w:val="22"/>
                <w:szCs w:val="22"/>
                <w:lang w:eastAsia="en-GB"/>
              </w:rPr>
              <w:t>0.7</w:t>
            </w:r>
          </w:p>
        </w:tc>
        <w:tc>
          <w:tcPr>
            <w:tcW w:w="2007" w:type="dxa"/>
          </w:tcPr>
          <w:p w14:paraId="58AA5105" w14:textId="77777777" w:rsidR="00E75988" w:rsidRPr="00E75988" w:rsidRDefault="00E75988" w:rsidP="00E75988">
            <w:pPr>
              <w:spacing w:before="0" w:after="0" w:line="240" w:lineRule="auto"/>
              <w:jc w:val="center"/>
              <w:rPr>
                <w:rFonts w:cs="Arial"/>
                <w:color w:val="FF0000"/>
                <w:sz w:val="22"/>
                <w:szCs w:val="22"/>
                <w:lang w:eastAsia="en-GB"/>
              </w:rPr>
            </w:pPr>
            <w:r w:rsidRPr="00E75988">
              <w:rPr>
                <w:rFonts w:cs="Arial"/>
                <w:color w:val="FF0000"/>
                <w:sz w:val="22"/>
                <w:szCs w:val="22"/>
                <w:lang w:eastAsia="en-GB"/>
              </w:rPr>
              <w:t>0.9</w:t>
            </w:r>
          </w:p>
        </w:tc>
        <w:tc>
          <w:tcPr>
            <w:tcW w:w="2007" w:type="dxa"/>
          </w:tcPr>
          <w:p w14:paraId="18F3150B" w14:textId="77777777" w:rsidR="00E75988" w:rsidRPr="00E75988" w:rsidRDefault="00E75988" w:rsidP="00E75988">
            <w:pPr>
              <w:spacing w:before="0" w:after="0" w:line="240" w:lineRule="auto"/>
              <w:jc w:val="center"/>
              <w:rPr>
                <w:rFonts w:cs="Arial"/>
                <w:color w:val="FF0000"/>
                <w:sz w:val="22"/>
                <w:szCs w:val="22"/>
                <w:lang w:eastAsia="en-GB"/>
              </w:rPr>
            </w:pPr>
            <w:r w:rsidRPr="00E75988">
              <w:rPr>
                <w:rFonts w:cs="Arial"/>
                <w:color w:val="FF0000"/>
                <w:sz w:val="22"/>
                <w:szCs w:val="22"/>
                <w:lang w:eastAsia="en-GB"/>
              </w:rPr>
              <w:t>0.8</w:t>
            </w:r>
          </w:p>
        </w:tc>
      </w:tr>
      <w:tr w:rsidR="00E75988" w:rsidRPr="00E75988" w14:paraId="6CAF426C" w14:textId="77777777" w:rsidTr="00EF68DE">
        <w:tc>
          <w:tcPr>
            <w:tcW w:w="988" w:type="dxa"/>
            <w:shd w:val="clear" w:color="auto" w:fill="CBE9D3"/>
          </w:tcPr>
          <w:p w14:paraId="4CB639C9" w14:textId="77777777" w:rsidR="00E75988" w:rsidRPr="00E75988" w:rsidRDefault="00E75988" w:rsidP="00E75988">
            <w:pPr>
              <w:spacing w:before="0" w:after="0" w:line="240" w:lineRule="auto"/>
              <w:rPr>
                <w:rFonts w:cs="Arial"/>
                <w:sz w:val="22"/>
                <w:szCs w:val="22"/>
                <w:lang w:eastAsia="en-GB"/>
              </w:rPr>
            </w:pPr>
            <w:r w:rsidRPr="00E75988">
              <w:rPr>
                <w:rFonts w:cs="Arial"/>
                <w:sz w:val="22"/>
                <w:szCs w:val="22"/>
                <w:lang w:eastAsia="en-GB"/>
              </w:rPr>
              <w:t>2032</w:t>
            </w:r>
          </w:p>
        </w:tc>
        <w:tc>
          <w:tcPr>
            <w:tcW w:w="2007" w:type="dxa"/>
          </w:tcPr>
          <w:p w14:paraId="05D3C3D1" w14:textId="77777777" w:rsidR="00E75988" w:rsidRPr="00E75988" w:rsidRDefault="00E75988" w:rsidP="00E75988">
            <w:pPr>
              <w:spacing w:before="0" w:after="0" w:line="240" w:lineRule="auto"/>
              <w:jc w:val="center"/>
              <w:rPr>
                <w:rFonts w:cs="Arial"/>
                <w:color w:val="FF0000"/>
                <w:sz w:val="22"/>
                <w:szCs w:val="22"/>
                <w:lang w:eastAsia="en-GB"/>
              </w:rPr>
            </w:pPr>
            <w:r w:rsidRPr="00E75988">
              <w:rPr>
                <w:rFonts w:cs="Arial"/>
                <w:color w:val="FF0000"/>
                <w:sz w:val="22"/>
                <w:szCs w:val="22"/>
                <w:lang w:eastAsia="en-GB"/>
              </w:rPr>
              <w:t>0.4</w:t>
            </w:r>
          </w:p>
        </w:tc>
        <w:tc>
          <w:tcPr>
            <w:tcW w:w="2007" w:type="dxa"/>
          </w:tcPr>
          <w:p w14:paraId="280BDCB4" w14:textId="77777777" w:rsidR="00E75988" w:rsidRPr="00E75988" w:rsidRDefault="00E75988" w:rsidP="00E75988">
            <w:pPr>
              <w:spacing w:before="0" w:after="0" w:line="240" w:lineRule="auto"/>
              <w:jc w:val="center"/>
              <w:rPr>
                <w:rFonts w:cs="Arial"/>
                <w:color w:val="FF0000"/>
                <w:sz w:val="22"/>
                <w:szCs w:val="22"/>
                <w:lang w:eastAsia="en-GB"/>
              </w:rPr>
            </w:pPr>
            <w:r w:rsidRPr="00E75988">
              <w:rPr>
                <w:rFonts w:cs="Arial"/>
                <w:color w:val="FF0000"/>
                <w:sz w:val="22"/>
                <w:szCs w:val="22"/>
                <w:lang w:eastAsia="en-GB"/>
              </w:rPr>
              <w:t>0.7</w:t>
            </w:r>
          </w:p>
        </w:tc>
        <w:tc>
          <w:tcPr>
            <w:tcW w:w="2007" w:type="dxa"/>
          </w:tcPr>
          <w:p w14:paraId="6A1EAC92" w14:textId="77777777" w:rsidR="00E75988" w:rsidRPr="00E75988" w:rsidRDefault="00E75988" w:rsidP="00E75988">
            <w:pPr>
              <w:spacing w:before="0" w:after="0" w:line="240" w:lineRule="auto"/>
              <w:jc w:val="center"/>
              <w:rPr>
                <w:rFonts w:cs="Arial"/>
                <w:color w:val="FF0000"/>
                <w:sz w:val="22"/>
                <w:szCs w:val="22"/>
                <w:lang w:eastAsia="en-GB"/>
              </w:rPr>
            </w:pPr>
            <w:r w:rsidRPr="00E75988">
              <w:rPr>
                <w:rFonts w:cs="Arial"/>
                <w:color w:val="FF0000"/>
                <w:sz w:val="22"/>
                <w:szCs w:val="22"/>
                <w:lang w:eastAsia="en-GB"/>
              </w:rPr>
              <w:t>0.7</w:t>
            </w:r>
          </w:p>
        </w:tc>
        <w:tc>
          <w:tcPr>
            <w:tcW w:w="2007" w:type="dxa"/>
          </w:tcPr>
          <w:p w14:paraId="35CF4C4F" w14:textId="77777777" w:rsidR="00E75988" w:rsidRPr="00E75988" w:rsidRDefault="00E75988" w:rsidP="00E75988">
            <w:pPr>
              <w:spacing w:before="0" w:after="0" w:line="240" w:lineRule="auto"/>
              <w:jc w:val="center"/>
              <w:rPr>
                <w:rFonts w:cs="Arial"/>
                <w:color w:val="FF0000"/>
                <w:sz w:val="22"/>
                <w:szCs w:val="22"/>
                <w:lang w:eastAsia="en-GB"/>
              </w:rPr>
            </w:pPr>
            <w:r w:rsidRPr="00E75988">
              <w:rPr>
                <w:rFonts w:cs="Arial"/>
                <w:color w:val="FF0000"/>
                <w:sz w:val="22"/>
                <w:szCs w:val="22"/>
                <w:lang w:eastAsia="en-GB"/>
              </w:rPr>
              <w:t>0.7</w:t>
            </w:r>
          </w:p>
        </w:tc>
      </w:tr>
      <w:tr w:rsidR="00E75988" w:rsidRPr="00E75988" w14:paraId="1183243E" w14:textId="77777777" w:rsidTr="00EF68DE">
        <w:tc>
          <w:tcPr>
            <w:tcW w:w="988" w:type="dxa"/>
            <w:shd w:val="clear" w:color="auto" w:fill="CBE9D3"/>
          </w:tcPr>
          <w:p w14:paraId="1A940D44" w14:textId="77777777" w:rsidR="00E75988" w:rsidRPr="00E75988" w:rsidRDefault="00E75988" w:rsidP="00E75988">
            <w:pPr>
              <w:spacing w:before="0" w:after="0" w:line="240" w:lineRule="auto"/>
              <w:rPr>
                <w:rFonts w:cs="Arial"/>
                <w:sz w:val="22"/>
                <w:szCs w:val="22"/>
                <w:lang w:eastAsia="en-GB"/>
              </w:rPr>
            </w:pPr>
            <w:r w:rsidRPr="00E75988">
              <w:rPr>
                <w:rFonts w:cs="Arial"/>
                <w:sz w:val="22"/>
                <w:szCs w:val="22"/>
                <w:lang w:eastAsia="en-GB"/>
              </w:rPr>
              <w:t>2034</w:t>
            </w:r>
          </w:p>
        </w:tc>
        <w:tc>
          <w:tcPr>
            <w:tcW w:w="2007" w:type="dxa"/>
          </w:tcPr>
          <w:p w14:paraId="3CCDB010" w14:textId="77777777" w:rsidR="00E75988" w:rsidRPr="00E75988" w:rsidRDefault="00E75988" w:rsidP="00E75988">
            <w:pPr>
              <w:spacing w:before="0" w:after="0" w:line="240" w:lineRule="auto"/>
              <w:jc w:val="center"/>
              <w:rPr>
                <w:rFonts w:cs="Arial"/>
                <w:color w:val="FF0000"/>
                <w:sz w:val="22"/>
                <w:szCs w:val="22"/>
                <w:lang w:eastAsia="en-GB"/>
              </w:rPr>
            </w:pPr>
            <w:r w:rsidRPr="00E75988">
              <w:rPr>
                <w:rFonts w:cs="Arial"/>
                <w:color w:val="FF0000"/>
                <w:sz w:val="22"/>
                <w:szCs w:val="22"/>
                <w:lang w:eastAsia="en-GB"/>
              </w:rPr>
              <w:t>0.4</w:t>
            </w:r>
          </w:p>
        </w:tc>
        <w:tc>
          <w:tcPr>
            <w:tcW w:w="2007" w:type="dxa"/>
          </w:tcPr>
          <w:p w14:paraId="39E81ECB" w14:textId="77777777" w:rsidR="00E75988" w:rsidRPr="00E75988" w:rsidRDefault="00E75988" w:rsidP="00E75988">
            <w:pPr>
              <w:spacing w:before="0" w:after="0" w:line="240" w:lineRule="auto"/>
              <w:jc w:val="center"/>
              <w:rPr>
                <w:rFonts w:cs="Arial"/>
                <w:color w:val="FF0000"/>
                <w:sz w:val="22"/>
                <w:szCs w:val="22"/>
                <w:lang w:eastAsia="en-GB"/>
              </w:rPr>
            </w:pPr>
            <w:r w:rsidRPr="00E75988">
              <w:rPr>
                <w:rFonts w:cs="Arial"/>
                <w:color w:val="FF0000"/>
                <w:sz w:val="22"/>
                <w:szCs w:val="22"/>
                <w:lang w:eastAsia="en-GB"/>
              </w:rPr>
              <w:t>0.6</w:t>
            </w:r>
          </w:p>
        </w:tc>
        <w:tc>
          <w:tcPr>
            <w:tcW w:w="2007" w:type="dxa"/>
          </w:tcPr>
          <w:p w14:paraId="18F22871" w14:textId="77777777" w:rsidR="00E75988" w:rsidRPr="00E75988" w:rsidRDefault="00E75988" w:rsidP="00E75988">
            <w:pPr>
              <w:spacing w:before="0" w:after="0" w:line="240" w:lineRule="auto"/>
              <w:jc w:val="center"/>
              <w:rPr>
                <w:rFonts w:cs="Arial"/>
                <w:color w:val="FF0000"/>
                <w:sz w:val="22"/>
                <w:szCs w:val="22"/>
                <w:lang w:eastAsia="en-GB"/>
              </w:rPr>
            </w:pPr>
            <w:r w:rsidRPr="00E75988">
              <w:rPr>
                <w:rFonts w:cs="Arial"/>
                <w:color w:val="FF0000"/>
                <w:sz w:val="22"/>
                <w:szCs w:val="22"/>
                <w:lang w:eastAsia="en-GB"/>
              </w:rPr>
              <w:t>0.6</w:t>
            </w:r>
          </w:p>
        </w:tc>
        <w:tc>
          <w:tcPr>
            <w:tcW w:w="2007" w:type="dxa"/>
          </w:tcPr>
          <w:p w14:paraId="1D063099" w14:textId="77777777" w:rsidR="00E75988" w:rsidRPr="00E75988" w:rsidRDefault="00E75988" w:rsidP="00E75988">
            <w:pPr>
              <w:spacing w:before="0" w:after="0" w:line="240" w:lineRule="auto"/>
              <w:jc w:val="center"/>
              <w:rPr>
                <w:rFonts w:cs="Arial"/>
                <w:color w:val="FF0000"/>
                <w:sz w:val="22"/>
                <w:szCs w:val="22"/>
                <w:lang w:eastAsia="en-GB"/>
              </w:rPr>
            </w:pPr>
            <w:r w:rsidRPr="00E75988">
              <w:rPr>
                <w:rFonts w:cs="Arial"/>
                <w:color w:val="FF0000"/>
                <w:sz w:val="22"/>
                <w:szCs w:val="22"/>
                <w:lang w:eastAsia="en-GB"/>
              </w:rPr>
              <w:t>1.6</w:t>
            </w:r>
          </w:p>
        </w:tc>
      </w:tr>
    </w:tbl>
    <w:bookmarkEnd w:id="107"/>
    <w:p w14:paraId="6F121D03" w14:textId="77777777" w:rsidR="00E75988" w:rsidRPr="00E75988" w:rsidRDefault="00E75988" w:rsidP="00E75988">
      <w:pPr>
        <w:spacing w:before="0" w:after="160" w:line="259" w:lineRule="auto"/>
        <w:rPr>
          <w:rFonts w:eastAsia="Calibri" w:cs="Arial"/>
          <w:sz w:val="20"/>
          <w:szCs w:val="20"/>
        </w:rPr>
      </w:pPr>
      <w:r w:rsidRPr="00E75988">
        <w:rPr>
          <w:rFonts w:eastAsia="Calibri" w:cs="Arial"/>
          <w:sz w:val="20"/>
          <w:szCs w:val="20"/>
        </w:rPr>
        <w:t>Increases in NO</w:t>
      </w:r>
      <w:r w:rsidRPr="00E75988">
        <w:rPr>
          <w:rFonts w:eastAsia="Calibri" w:cs="Arial"/>
          <w:sz w:val="20"/>
          <w:szCs w:val="20"/>
          <w:vertAlign w:val="subscript"/>
        </w:rPr>
        <w:t>2</w:t>
      </w:r>
      <w:r w:rsidRPr="00E75988">
        <w:rPr>
          <w:rFonts w:eastAsia="Calibri" w:cs="Arial"/>
          <w:sz w:val="20"/>
          <w:szCs w:val="20"/>
        </w:rPr>
        <w:t xml:space="preserve"> concentration are shown in red with decreases in green.</w:t>
      </w:r>
    </w:p>
    <w:p w14:paraId="24EFE8AA" w14:textId="77777777" w:rsidR="00E75988" w:rsidRPr="00E75988" w:rsidRDefault="00E75988" w:rsidP="00E75988">
      <w:pPr>
        <w:spacing w:before="0" w:after="160" w:line="259" w:lineRule="auto"/>
        <w:rPr>
          <w:rFonts w:eastAsia="Calibri" w:cs="Arial"/>
          <w:sz w:val="20"/>
          <w:szCs w:val="20"/>
        </w:rPr>
      </w:pPr>
      <w:r w:rsidRPr="00E75988">
        <w:rPr>
          <w:rFonts w:eastAsia="Calibri" w:cs="Arial"/>
          <w:sz w:val="20"/>
          <w:szCs w:val="20"/>
        </w:rPr>
        <w:t>Difference in µg/m3 compared to predicted year concentration without scenario occurring.</w:t>
      </w:r>
    </w:p>
    <w:p w14:paraId="22BD7CE1" w14:textId="2C99FF47" w:rsidR="00E75988" w:rsidRPr="00E75988" w:rsidRDefault="00E75988" w:rsidP="00E75988">
      <w:pPr>
        <w:spacing w:before="0" w:after="160" w:line="259" w:lineRule="auto"/>
        <w:rPr>
          <w:rFonts w:eastAsia="Calibri" w:cs="Arial"/>
        </w:rPr>
      </w:pPr>
      <w:r w:rsidRPr="00E75988">
        <w:rPr>
          <w:rFonts w:eastAsia="Calibri" w:cs="Arial"/>
        </w:rPr>
        <w:t>The modelled results show that this development will increase concentrations at all receptor locations. As such CDC will work with Barnsley Council to seek to mitigate the impact of this development.</w:t>
      </w:r>
    </w:p>
    <w:p w14:paraId="5A6C8347" w14:textId="77777777" w:rsidR="00E75988" w:rsidRPr="00E75988" w:rsidRDefault="00E75988" w:rsidP="00E75988">
      <w:pPr>
        <w:spacing w:before="0" w:after="160" w:line="259" w:lineRule="auto"/>
        <w:rPr>
          <w:rFonts w:eastAsia="Calibri" w:cs="Arial"/>
          <w:color w:val="008938"/>
        </w:rPr>
      </w:pPr>
      <w:r w:rsidRPr="00E75988">
        <w:rPr>
          <w:rFonts w:eastAsia="Calibri" w:cs="Arial"/>
          <w:color w:val="008938"/>
        </w:rPr>
        <w:t>Scenario 4 – Class D Clean Air Zone (CAZ)</w:t>
      </w:r>
    </w:p>
    <w:p w14:paraId="0FF515D6" w14:textId="77777777" w:rsidR="00E75988" w:rsidRPr="00E75988" w:rsidRDefault="00E75988" w:rsidP="00E75988">
      <w:pPr>
        <w:spacing w:before="0" w:after="160" w:line="259" w:lineRule="auto"/>
        <w:rPr>
          <w:rFonts w:cs="Arial"/>
          <w:color w:val="0B0C0C"/>
          <w:lang w:eastAsia="en-GB"/>
        </w:rPr>
      </w:pPr>
      <w:r w:rsidRPr="00E75988">
        <w:rPr>
          <w:rFonts w:eastAsia="Calibri" w:cs="Arial"/>
        </w:rPr>
        <w:t>This scenario models the reductions in emissions that can be expected if a Class D CAZ were to be implemented through AQMA 7. A Class D CAZ would seek to include the following vehicle types:</w:t>
      </w:r>
      <w:r w:rsidRPr="00E75988">
        <w:rPr>
          <w:rFonts w:cs="Arial"/>
          <w:color w:val="0B0C0C"/>
          <w:lang w:eastAsia="en-GB"/>
        </w:rPr>
        <w:t xml:space="preserve"> </w:t>
      </w:r>
    </w:p>
    <w:p w14:paraId="48535A74" w14:textId="77777777" w:rsidR="00E75988" w:rsidRPr="00E75988" w:rsidRDefault="00E75988" w:rsidP="00E75988">
      <w:pPr>
        <w:spacing w:before="0" w:after="160" w:line="259" w:lineRule="auto"/>
        <w:rPr>
          <w:rFonts w:cs="Arial"/>
          <w:color w:val="0B0C0C"/>
          <w:lang w:eastAsia="en-GB"/>
        </w:rPr>
      </w:pPr>
      <w:r w:rsidRPr="00E75988">
        <w:rPr>
          <w:rFonts w:cs="Arial"/>
          <w:color w:val="0B0C0C"/>
          <w:lang w:eastAsia="en-GB"/>
        </w:rPr>
        <w:lastRenderedPageBreak/>
        <w:t>Buses, coaches, taxis, private hire vehicles, heavy goods vehicles, vans, minibuses, cars, the local authority has the option to include motorcycles.</w:t>
      </w:r>
    </w:p>
    <w:p w14:paraId="40C1F852" w14:textId="77777777" w:rsidR="00E75988" w:rsidRPr="00E75988" w:rsidRDefault="00E75988" w:rsidP="00E75988">
      <w:pPr>
        <w:spacing w:before="0" w:after="160" w:line="259" w:lineRule="auto"/>
        <w:rPr>
          <w:rFonts w:cs="Arial"/>
          <w:color w:val="0B0C0C"/>
          <w:lang w:eastAsia="en-GB"/>
        </w:rPr>
      </w:pPr>
      <w:r w:rsidRPr="00E75988">
        <w:rPr>
          <w:rFonts w:cs="Arial"/>
          <w:color w:val="0B0C0C"/>
          <w:lang w:eastAsia="en-GB"/>
        </w:rPr>
        <w:t>The minimum emission standards a vehicle would need to meet to be exempt would be:</w:t>
      </w:r>
    </w:p>
    <w:p w14:paraId="6C603602" w14:textId="77777777" w:rsidR="00E75988" w:rsidRPr="00E75988" w:rsidRDefault="00E75988" w:rsidP="00E75988">
      <w:pPr>
        <w:spacing w:before="0" w:after="160" w:line="259" w:lineRule="auto"/>
        <w:rPr>
          <w:rFonts w:cs="Arial"/>
          <w:color w:val="0B0C0C"/>
          <w:lang w:eastAsia="en-GB"/>
        </w:rPr>
      </w:pPr>
      <w:r w:rsidRPr="00E75988">
        <w:rPr>
          <w:rFonts w:cs="Arial"/>
          <w:color w:val="0B0C0C"/>
          <w:lang w:eastAsia="en-GB"/>
        </w:rPr>
        <w:t>Buses, coaches, heavy goods vehicles</w:t>
      </w:r>
      <w:r w:rsidRPr="00E75988">
        <w:rPr>
          <w:rFonts w:cs="Arial"/>
          <w:color w:val="0B0C0C"/>
          <w:lang w:eastAsia="en-GB"/>
        </w:rPr>
        <w:tab/>
      </w:r>
      <w:r w:rsidRPr="00E75988">
        <w:rPr>
          <w:rFonts w:cs="Arial"/>
          <w:color w:val="0B0C0C"/>
          <w:lang w:eastAsia="en-GB"/>
        </w:rPr>
        <w:tab/>
      </w:r>
      <w:r w:rsidRPr="00E75988">
        <w:rPr>
          <w:rFonts w:cs="Arial"/>
          <w:color w:val="0B0C0C"/>
          <w:lang w:eastAsia="en-GB"/>
        </w:rPr>
        <w:tab/>
        <w:t>Euro VI</w:t>
      </w:r>
    </w:p>
    <w:p w14:paraId="4204CADC" w14:textId="77777777" w:rsidR="00E75988" w:rsidRPr="00E75988" w:rsidRDefault="00E75988" w:rsidP="00E75988">
      <w:pPr>
        <w:spacing w:before="0" w:after="160" w:line="259" w:lineRule="auto"/>
        <w:rPr>
          <w:rFonts w:cs="Arial"/>
          <w:color w:val="0B0C0C"/>
          <w:lang w:eastAsia="en-GB"/>
        </w:rPr>
      </w:pPr>
      <w:r w:rsidRPr="00E75988">
        <w:rPr>
          <w:rFonts w:cs="Arial"/>
          <w:color w:val="0B0C0C"/>
          <w:lang w:eastAsia="en-GB"/>
        </w:rPr>
        <w:t>Vans, minibuses, taxis, private hire vehicles, cars</w:t>
      </w:r>
      <w:r w:rsidRPr="00E75988">
        <w:rPr>
          <w:rFonts w:cs="Arial"/>
          <w:color w:val="0B0C0C"/>
          <w:lang w:eastAsia="en-GB"/>
        </w:rPr>
        <w:tab/>
        <w:t>Euro VI (diesel) and Euro IV (petrol)</w:t>
      </w:r>
    </w:p>
    <w:p w14:paraId="4CE7358F" w14:textId="77777777" w:rsidR="00E75988" w:rsidRPr="00E75988" w:rsidRDefault="00E75988" w:rsidP="00E75988">
      <w:pPr>
        <w:spacing w:before="0" w:after="160" w:line="259" w:lineRule="auto"/>
        <w:rPr>
          <w:rFonts w:cs="Arial"/>
          <w:color w:val="0B0C0C"/>
          <w:lang w:eastAsia="en-GB"/>
        </w:rPr>
      </w:pPr>
      <w:r w:rsidRPr="00E75988">
        <w:rPr>
          <w:rFonts w:cs="Arial"/>
          <w:color w:val="0B0C0C"/>
          <w:lang w:eastAsia="en-GB"/>
        </w:rPr>
        <w:t>Motorcycles</w:t>
      </w:r>
      <w:r w:rsidRPr="00E75988">
        <w:rPr>
          <w:rFonts w:cs="Arial"/>
          <w:color w:val="0B0C0C"/>
          <w:lang w:eastAsia="en-GB"/>
        </w:rPr>
        <w:tab/>
      </w:r>
      <w:r w:rsidRPr="00E75988">
        <w:rPr>
          <w:rFonts w:cs="Arial"/>
          <w:color w:val="0B0C0C"/>
          <w:lang w:eastAsia="en-GB"/>
        </w:rPr>
        <w:tab/>
      </w:r>
      <w:r w:rsidRPr="00E75988">
        <w:rPr>
          <w:rFonts w:cs="Arial"/>
          <w:color w:val="0B0C0C"/>
          <w:lang w:eastAsia="en-GB"/>
        </w:rPr>
        <w:tab/>
      </w:r>
      <w:r w:rsidRPr="00E75988">
        <w:rPr>
          <w:rFonts w:cs="Arial"/>
          <w:color w:val="0B0C0C"/>
          <w:lang w:eastAsia="en-GB"/>
        </w:rPr>
        <w:tab/>
      </w:r>
      <w:r w:rsidRPr="00E75988">
        <w:rPr>
          <w:rFonts w:cs="Arial"/>
          <w:color w:val="0B0C0C"/>
          <w:lang w:eastAsia="en-GB"/>
        </w:rPr>
        <w:tab/>
      </w:r>
      <w:r w:rsidRPr="00E75988">
        <w:rPr>
          <w:rFonts w:cs="Arial"/>
          <w:color w:val="0B0C0C"/>
          <w:lang w:eastAsia="en-GB"/>
        </w:rPr>
        <w:tab/>
      </w:r>
      <w:r w:rsidRPr="00E75988">
        <w:rPr>
          <w:rFonts w:cs="Arial"/>
          <w:color w:val="0B0C0C"/>
          <w:lang w:eastAsia="en-GB"/>
        </w:rPr>
        <w:tab/>
        <w:t>Euro III</w:t>
      </w:r>
    </w:p>
    <w:p w14:paraId="5CFE8E68" w14:textId="77777777" w:rsidR="00E75988" w:rsidRPr="00E75988" w:rsidRDefault="00E75988" w:rsidP="00E75988">
      <w:pPr>
        <w:spacing w:before="0" w:after="160" w:line="259" w:lineRule="auto"/>
        <w:rPr>
          <w:rFonts w:cs="Arial"/>
          <w:color w:val="008938"/>
          <w:sz w:val="22"/>
          <w:szCs w:val="22"/>
          <w:lang w:eastAsia="en-GB"/>
        </w:rPr>
      </w:pPr>
      <w:r w:rsidRPr="00E75988">
        <w:rPr>
          <w:rFonts w:cs="Arial"/>
          <w:color w:val="008938"/>
          <w:sz w:val="22"/>
          <w:szCs w:val="22"/>
          <w:lang w:eastAsia="en-GB"/>
        </w:rPr>
        <w:t>Table 7 – Impact of Scenario 4</w:t>
      </w:r>
    </w:p>
    <w:tbl>
      <w:tblPr>
        <w:tblStyle w:val="TableGrid"/>
        <w:tblW w:w="0" w:type="auto"/>
        <w:tblLook w:val="04A0" w:firstRow="1" w:lastRow="0" w:firstColumn="1" w:lastColumn="0" w:noHBand="0" w:noVBand="1"/>
      </w:tblPr>
      <w:tblGrid>
        <w:gridCol w:w="988"/>
        <w:gridCol w:w="2007"/>
        <w:gridCol w:w="2007"/>
        <w:gridCol w:w="2007"/>
        <w:gridCol w:w="2007"/>
      </w:tblGrid>
      <w:tr w:rsidR="00E75988" w:rsidRPr="00E75988" w14:paraId="27D8CF8F" w14:textId="77777777" w:rsidTr="00EF68DE">
        <w:tc>
          <w:tcPr>
            <w:tcW w:w="988" w:type="dxa"/>
            <w:shd w:val="clear" w:color="auto" w:fill="008938"/>
          </w:tcPr>
          <w:p w14:paraId="2CAA155B" w14:textId="77777777" w:rsidR="00E75988" w:rsidRPr="00E75988" w:rsidRDefault="00E75988" w:rsidP="00E75988">
            <w:pPr>
              <w:spacing w:before="0" w:after="0" w:line="240" w:lineRule="auto"/>
              <w:rPr>
                <w:rFonts w:cs="Arial"/>
                <w:sz w:val="22"/>
                <w:szCs w:val="22"/>
                <w:lang w:eastAsia="en-GB"/>
              </w:rPr>
            </w:pPr>
            <w:bookmarkStart w:id="108" w:name="_Hlk159494719"/>
            <w:r w:rsidRPr="00E75988">
              <w:rPr>
                <w:rFonts w:cs="Arial"/>
                <w:b/>
                <w:bCs/>
                <w:color w:val="FFFFFF"/>
                <w:sz w:val="22"/>
                <w:szCs w:val="22"/>
                <w:lang w:eastAsia="en-GB"/>
              </w:rPr>
              <w:t>Year</w:t>
            </w:r>
          </w:p>
        </w:tc>
        <w:tc>
          <w:tcPr>
            <w:tcW w:w="2007" w:type="dxa"/>
            <w:shd w:val="clear" w:color="auto" w:fill="008938"/>
          </w:tcPr>
          <w:p w14:paraId="14021B47" w14:textId="09F175F6" w:rsidR="00E75988" w:rsidRPr="00E75988" w:rsidRDefault="00E75988" w:rsidP="00044920">
            <w:pPr>
              <w:spacing w:before="0" w:after="0" w:line="240" w:lineRule="auto"/>
              <w:jc w:val="center"/>
              <w:rPr>
                <w:rFonts w:cs="Arial"/>
                <w:sz w:val="22"/>
                <w:szCs w:val="22"/>
                <w:lang w:eastAsia="en-GB"/>
              </w:rPr>
            </w:pPr>
            <w:r w:rsidRPr="00E75988">
              <w:rPr>
                <w:rFonts w:cs="Arial"/>
                <w:b/>
                <w:bCs/>
                <w:color w:val="FFFFFF"/>
                <w:sz w:val="22"/>
                <w:szCs w:val="22"/>
                <w:lang w:eastAsia="en-GB"/>
              </w:rPr>
              <w:t>R14</w:t>
            </w:r>
          </w:p>
        </w:tc>
        <w:tc>
          <w:tcPr>
            <w:tcW w:w="2007" w:type="dxa"/>
            <w:shd w:val="clear" w:color="auto" w:fill="008938"/>
          </w:tcPr>
          <w:p w14:paraId="2FDD36C1" w14:textId="0F4710A6" w:rsidR="00E75988" w:rsidRPr="00E75988" w:rsidRDefault="00E75988" w:rsidP="00044920">
            <w:pPr>
              <w:spacing w:before="0" w:after="0" w:line="240" w:lineRule="auto"/>
              <w:jc w:val="center"/>
              <w:rPr>
                <w:rFonts w:cs="Arial"/>
                <w:sz w:val="22"/>
                <w:szCs w:val="22"/>
                <w:lang w:eastAsia="en-GB"/>
              </w:rPr>
            </w:pPr>
            <w:r w:rsidRPr="00E75988">
              <w:rPr>
                <w:rFonts w:cs="Arial"/>
                <w:b/>
                <w:bCs/>
                <w:color w:val="FFFFFF"/>
                <w:sz w:val="22"/>
                <w:szCs w:val="22"/>
                <w:lang w:eastAsia="en-GB"/>
              </w:rPr>
              <w:t>R34</w:t>
            </w:r>
          </w:p>
        </w:tc>
        <w:tc>
          <w:tcPr>
            <w:tcW w:w="2007" w:type="dxa"/>
            <w:shd w:val="clear" w:color="auto" w:fill="008938"/>
          </w:tcPr>
          <w:p w14:paraId="548A5A49" w14:textId="34565F36" w:rsidR="00E75988" w:rsidRPr="00E75988" w:rsidRDefault="00E75988" w:rsidP="00044920">
            <w:pPr>
              <w:spacing w:before="0" w:after="0" w:line="240" w:lineRule="auto"/>
              <w:jc w:val="center"/>
              <w:rPr>
                <w:rFonts w:cs="Arial"/>
                <w:sz w:val="22"/>
                <w:szCs w:val="22"/>
                <w:lang w:eastAsia="en-GB"/>
              </w:rPr>
            </w:pPr>
            <w:r w:rsidRPr="00E75988">
              <w:rPr>
                <w:rFonts w:cs="Arial"/>
                <w:b/>
                <w:bCs/>
                <w:color w:val="FFFFFF"/>
                <w:sz w:val="22"/>
                <w:szCs w:val="22"/>
                <w:lang w:eastAsia="en-GB"/>
              </w:rPr>
              <w:t>R60</w:t>
            </w:r>
          </w:p>
        </w:tc>
        <w:tc>
          <w:tcPr>
            <w:tcW w:w="2007" w:type="dxa"/>
            <w:shd w:val="clear" w:color="auto" w:fill="008938"/>
          </w:tcPr>
          <w:p w14:paraId="5AB689FF" w14:textId="708F6937" w:rsidR="00E75988" w:rsidRPr="00E75988" w:rsidRDefault="00E75988" w:rsidP="00044920">
            <w:pPr>
              <w:spacing w:before="0" w:after="0" w:line="240" w:lineRule="auto"/>
              <w:jc w:val="center"/>
              <w:rPr>
                <w:rFonts w:cs="Arial"/>
                <w:sz w:val="22"/>
                <w:szCs w:val="22"/>
                <w:lang w:eastAsia="en-GB"/>
              </w:rPr>
            </w:pPr>
            <w:r w:rsidRPr="00E75988">
              <w:rPr>
                <w:rFonts w:cs="Arial"/>
                <w:b/>
                <w:bCs/>
                <w:color w:val="FFFFFF"/>
                <w:sz w:val="22"/>
                <w:szCs w:val="22"/>
                <w:lang w:eastAsia="en-GB"/>
              </w:rPr>
              <w:t>R63</w:t>
            </w:r>
          </w:p>
        </w:tc>
      </w:tr>
      <w:tr w:rsidR="00E75988" w:rsidRPr="00E75988" w14:paraId="626DB4F5" w14:textId="77777777" w:rsidTr="00EF68DE">
        <w:tc>
          <w:tcPr>
            <w:tcW w:w="988" w:type="dxa"/>
            <w:shd w:val="clear" w:color="auto" w:fill="CBE9D3"/>
          </w:tcPr>
          <w:p w14:paraId="439F6536" w14:textId="77777777" w:rsidR="00E75988" w:rsidRPr="00E75988" w:rsidRDefault="00E75988" w:rsidP="00E75988">
            <w:pPr>
              <w:spacing w:before="0" w:after="0" w:line="240" w:lineRule="auto"/>
              <w:rPr>
                <w:rFonts w:cs="Arial"/>
                <w:sz w:val="22"/>
                <w:szCs w:val="22"/>
                <w:lang w:eastAsia="en-GB"/>
              </w:rPr>
            </w:pPr>
            <w:r w:rsidRPr="00E75988">
              <w:rPr>
                <w:rFonts w:cs="Arial"/>
                <w:sz w:val="22"/>
                <w:szCs w:val="22"/>
                <w:lang w:eastAsia="en-GB"/>
              </w:rPr>
              <w:t>2022</w:t>
            </w:r>
          </w:p>
        </w:tc>
        <w:tc>
          <w:tcPr>
            <w:tcW w:w="2007" w:type="dxa"/>
          </w:tcPr>
          <w:p w14:paraId="54FA8E4D" w14:textId="77777777" w:rsidR="00E75988" w:rsidRPr="00E75988" w:rsidRDefault="00E75988" w:rsidP="00E75988">
            <w:pPr>
              <w:spacing w:before="0" w:after="0" w:line="240" w:lineRule="auto"/>
              <w:jc w:val="center"/>
              <w:rPr>
                <w:rFonts w:cs="Arial"/>
                <w:color w:val="00B050"/>
                <w:sz w:val="22"/>
                <w:szCs w:val="22"/>
                <w:lang w:eastAsia="en-GB"/>
              </w:rPr>
            </w:pPr>
            <w:r w:rsidRPr="00E75988">
              <w:rPr>
                <w:rFonts w:cs="Arial"/>
                <w:color w:val="00B050"/>
                <w:sz w:val="22"/>
                <w:szCs w:val="22"/>
                <w:lang w:eastAsia="en-GB"/>
              </w:rPr>
              <w:t>-4.7</w:t>
            </w:r>
          </w:p>
        </w:tc>
        <w:tc>
          <w:tcPr>
            <w:tcW w:w="2007" w:type="dxa"/>
          </w:tcPr>
          <w:p w14:paraId="2B31F6F7" w14:textId="77777777" w:rsidR="00E75988" w:rsidRPr="00E75988" w:rsidRDefault="00E75988" w:rsidP="00E75988">
            <w:pPr>
              <w:spacing w:before="0" w:after="0" w:line="240" w:lineRule="auto"/>
              <w:jc w:val="center"/>
              <w:rPr>
                <w:rFonts w:cs="Arial"/>
                <w:color w:val="00B050"/>
                <w:sz w:val="22"/>
                <w:szCs w:val="22"/>
                <w:lang w:eastAsia="en-GB"/>
              </w:rPr>
            </w:pPr>
            <w:r w:rsidRPr="00E75988">
              <w:rPr>
                <w:rFonts w:cs="Arial"/>
                <w:color w:val="00B050"/>
                <w:sz w:val="22"/>
                <w:szCs w:val="22"/>
                <w:lang w:eastAsia="en-GB"/>
              </w:rPr>
              <w:t>-7.9</w:t>
            </w:r>
          </w:p>
        </w:tc>
        <w:tc>
          <w:tcPr>
            <w:tcW w:w="2007" w:type="dxa"/>
          </w:tcPr>
          <w:p w14:paraId="36DC3726" w14:textId="77777777" w:rsidR="00E75988" w:rsidRPr="00E75988" w:rsidRDefault="00E75988" w:rsidP="00E75988">
            <w:pPr>
              <w:spacing w:before="0" w:after="0" w:line="240" w:lineRule="auto"/>
              <w:jc w:val="center"/>
              <w:rPr>
                <w:rFonts w:cs="Arial"/>
                <w:color w:val="00B050"/>
                <w:sz w:val="22"/>
                <w:szCs w:val="22"/>
                <w:lang w:eastAsia="en-GB"/>
              </w:rPr>
            </w:pPr>
            <w:r w:rsidRPr="00E75988">
              <w:rPr>
                <w:rFonts w:cs="Arial"/>
                <w:color w:val="00B050"/>
                <w:sz w:val="22"/>
                <w:szCs w:val="22"/>
                <w:lang w:eastAsia="en-GB"/>
              </w:rPr>
              <w:t>-4.8</w:t>
            </w:r>
          </w:p>
        </w:tc>
        <w:tc>
          <w:tcPr>
            <w:tcW w:w="2007" w:type="dxa"/>
          </w:tcPr>
          <w:p w14:paraId="393C8958" w14:textId="77777777" w:rsidR="00E75988" w:rsidRPr="00E75988" w:rsidRDefault="00E75988" w:rsidP="00E75988">
            <w:pPr>
              <w:spacing w:before="0" w:after="0" w:line="240" w:lineRule="auto"/>
              <w:jc w:val="center"/>
              <w:rPr>
                <w:rFonts w:cs="Arial"/>
                <w:color w:val="00B050"/>
                <w:sz w:val="22"/>
                <w:szCs w:val="22"/>
                <w:lang w:eastAsia="en-GB"/>
              </w:rPr>
            </w:pPr>
            <w:r w:rsidRPr="00E75988">
              <w:rPr>
                <w:rFonts w:cs="Arial"/>
                <w:color w:val="00B050"/>
                <w:sz w:val="22"/>
                <w:szCs w:val="22"/>
                <w:lang w:eastAsia="en-GB"/>
              </w:rPr>
              <w:t>-5.3</w:t>
            </w:r>
          </w:p>
        </w:tc>
      </w:tr>
      <w:tr w:rsidR="00E75988" w:rsidRPr="00E75988" w14:paraId="0728752D" w14:textId="77777777" w:rsidTr="00EF68DE">
        <w:tc>
          <w:tcPr>
            <w:tcW w:w="988" w:type="dxa"/>
            <w:shd w:val="clear" w:color="auto" w:fill="CBE9D3"/>
          </w:tcPr>
          <w:p w14:paraId="25C3F97E" w14:textId="77777777" w:rsidR="00E75988" w:rsidRPr="00E75988" w:rsidRDefault="00E75988" w:rsidP="00E75988">
            <w:pPr>
              <w:spacing w:before="0" w:after="0" w:line="240" w:lineRule="auto"/>
              <w:rPr>
                <w:rFonts w:cs="Arial"/>
                <w:sz w:val="22"/>
                <w:szCs w:val="22"/>
                <w:lang w:eastAsia="en-GB"/>
              </w:rPr>
            </w:pPr>
            <w:r w:rsidRPr="00E75988">
              <w:rPr>
                <w:rFonts w:cs="Arial"/>
                <w:sz w:val="22"/>
                <w:szCs w:val="22"/>
                <w:lang w:eastAsia="en-GB"/>
              </w:rPr>
              <w:t>2024</w:t>
            </w:r>
          </w:p>
        </w:tc>
        <w:tc>
          <w:tcPr>
            <w:tcW w:w="2007" w:type="dxa"/>
          </w:tcPr>
          <w:p w14:paraId="6A470C1F" w14:textId="77777777" w:rsidR="00E75988" w:rsidRPr="00E75988" w:rsidRDefault="00E75988" w:rsidP="00E75988">
            <w:pPr>
              <w:spacing w:before="0" w:after="0" w:line="240" w:lineRule="auto"/>
              <w:jc w:val="center"/>
              <w:rPr>
                <w:rFonts w:cs="Arial"/>
                <w:color w:val="00B050"/>
                <w:sz w:val="22"/>
                <w:szCs w:val="22"/>
                <w:lang w:eastAsia="en-GB"/>
              </w:rPr>
            </w:pPr>
            <w:r w:rsidRPr="00E75988">
              <w:rPr>
                <w:rFonts w:cs="Arial"/>
                <w:color w:val="00B050"/>
                <w:sz w:val="22"/>
                <w:szCs w:val="22"/>
                <w:lang w:eastAsia="en-GB"/>
              </w:rPr>
              <w:t>-3.2</w:t>
            </w:r>
          </w:p>
        </w:tc>
        <w:tc>
          <w:tcPr>
            <w:tcW w:w="2007" w:type="dxa"/>
          </w:tcPr>
          <w:p w14:paraId="42A8E7B0" w14:textId="77777777" w:rsidR="00E75988" w:rsidRPr="00E75988" w:rsidRDefault="00E75988" w:rsidP="00E75988">
            <w:pPr>
              <w:spacing w:before="0" w:after="0" w:line="240" w:lineRule="auto"/>
              <w:jc w:val="center"/>
              <w:rPr>
                <w:rFonts w:cs="Arial"/>
                <w:color w:val="00B050"/>
                <w:sz w:val="22"/>
                <w:szCs w:val="22"/>
                <w:lang w:eastAsia="en-GB"/>
              </w:rPr>
            </w:pPr>
            <w:r w:rsidRPr="00E75988">
              <w:rPr>
                <w:rFonts w:cs="Arial"/>
                <w:color w:val="00B050"/>
                <w:sz w:val="22"/>
                <w:szCs w:val="22"/>
                <w:lang w:eastAsia="en-GB"/>
              </w:rPr>
              <w:t>-4.9</w:t>
            </w:r>
          </w:p>
        </w:tc>
        <w:tc>
          <w:tcPr>
            <w:tcW w:w="2007" w:type="dxa"/>
          </w:tcPr>
          <w:p w14:paraId="64CD3063" w14:textId="77777777" w:rsidR="00E75988" w:rsidRPr="00E75988" w:rsidRDefault="00E75988" w:rsidP="00E75988">
            <w:pPr>
              <w:spacing w:before="0" w:after="0" w:line="240" w:lineRule="auto"/>
              <w:jc w:val="center"/>
              <w:rPr>
                <w:rFonts w:cs="Arial"/>
                <w:color w:val="00B050"/>
                <w:sz w:val="22"/>
                <w:szCs w:val="22"/>
                <w:lang w:eastAsia="en-GB"/>
              </w:rPr>
            </w:pPr>
            <w:r w:rsidRPr="00E75988">
              <w:rPr>
                <w:rFonts w:cs="Arial"/>
                <w:color w:val="00B050"/>
                <w:sz w:val="22"/>
                <w:szCs w:val="22"/>
                <w:lang w:eastAsia="en-GB"/>
              </w:rPr>
              <w:t>-3.4</w:t>
            </w:r>
          </w:p>
        </w:tc>
        <w:tc>
          <w:tcPr>
            <w:tcW w:w="2007" w:type="dxa"/>
          </w:tcPr>
          <w:p w14:paraId="2EC643EC" w14:textId="77777777" w:rsidR="00E75988" w:rsidRPr="00E75988" w:rsidRDefault="00E75988" w:rsidP="00E75988">
            <w:pPr>
              <w:spacing w:before="0" w:after="0" w:line="240" w:lineRule="auto"/>
              <w:jc w:val="center"/>
              <w:rPr>
                <w:rFonts w:cs="Arial"/>
                <w:color w:val="00B050"/>
                <w:sz w:val="22"/>
                <w:szCs w:val="22"/>
                <w:lang w:eastAsia="en-GB"/>
              </w:rPr>
            </w:pPr>
            <w:r w:rsidRPr="00E75988">
              <w:rPr>
                <w:rFonts w:cs="Arial"/>
                <w:color w:val="00B050"/>
                <w:sz w:val="22"/>
                <w:szCs w:val="22"/>
                <w:lang w:eastAsia="en-GB"/>
              </w:rPr>
              <w:t>-3.6</w:t>
            </w:r>
          </w:p>
        </w:tc>
      </w:tr>
      <w:tr w:rsidR="00E75988" w:rsidRPr="00E75988" w14:paraId="0C84F03E" w14:textId="77777777" w:rsidTr="00EF68DE">
        <w:tc>
          <w:tcPr>
            <w:tcW w:w="988" w:type="dxa"/>
            <w:shd w:val="clear" w:color="auto" w:fill="CBE9D3"/>
          </w:tcPr>
          <w:p w14:paraId="3623FAEB" w14:textId="77777777" w:rsidR="00E75988" w:rsidRPr="00E75988" w:rsidRDefault="00E75988" w:rsidP="00E75988">
            <w:pPr>
              <w:spacing w:before="0" w:after="0" w:line="240" w:lineRule="auto"/>
              <w:rPr>
                <w:rFonts w:cs="Arial"/>
                <w:sz w:val="22"/>
                <w:szCs w:val="22"/>
                <w:lang w:eastAsia="en-GB"/>
              </w:rPr>
            </w:pPr>
            <w:r w:rsidRPr="00E75988">
              <w:rPr>
                <w:rFonts w:cs="Arial"/>
                <w:sz w:val="22"/>
                <w:szCs w:val="22"/>
                <w:lang w:eastAsia="en-GB"/>
              </w:rPr>
              <w:t>2026</w:t>
            </w:r>
          </w:p>
        </w:tc>
        <w:tc>
          <w:tcPr>
            <w:tcW w:w="2007" w:type="dxa"/>
          </w:tcPr>
          <w:p w14:paraId="1D5DCC5C" w14:textId="77777777" w:rsidR="00E75988" w:rsidRPr="00E75988" w:rsidRDefault="00E75988" w:rsidP="00E75988">
            <w:pPr>
              <w:spacing w:before="0" w:after="0" w:line="240" w:lineRule="auto"/>
              <w:jc w:val="center"/>
              <w:rPr>
                <w:rFonts w:cs="Arial"/>
                <w:color w:val="00B050"/>
                <w:sz w:val="22"/>
                <w:szCs w:val="22"/>
                <w:lang w:eastAsia="en-GB"/>
              </w:rPr>
            </w:pPr>
            <w:r w:rsidRPr="00E75988">
              <w:rPr>
                <w:rFonts w:cs="Arial"/>
                <w:color w:val="00B050"/>
                <w:sz w:val="22"/>
                <w:szCs w:val="22"/>
                <w:lang w:eastAsia="en-GB"/>
              </w:rPr>
              <w:t>-2.2</w:t>
            </w:r>
          </w:p>
        </w:tc>
        <w:tc>
          <w:tcPr>
            <w:tcW w:w="2007" w:type="dxa"/>
          </w:tcPr>
          <w:p w14:paraId="3275A7BC" w14:textId="77777777" w:rsidR="00E75988" w:rsidRPr="00E75988" w:rsidRDefault="00E75988" w:rsidP="00E75988">
            <w:pPr>
              <w:spacing w:before="0" w:after="0" w:line="240" w:lineRule="auto"/>
              <w:jc w:val="center"/>
              <w:rPr>
                <w:rFonts w:cs="Arial"/>
                <w:color w:val="00B050"/>
                <w:sz w:val="22"/>
                <w:szCs w:val="22"/>
                <w:lang w:eastAsia="en-GB"/>
              </w:rPr>
            </w:pPr>
            <w:r w:rsidRPr="00E75988">
              <w:rPr>
                <w:rFonts w:cs="Arial"/>
                <w:color w:val="00B050"/>
                <w:sz w:val="22"/>
                <w:szCs w:val="22"/>
                <w:lang w:eastAsia="en-GB"/>
              </w:rPr>
              <w:t>-3</w:t>
            </w:r>
          </w:p>
        </w:tc>
        <w:tc>
          <w:tcPr>
            <w:tcW w:w="2007" w:type="dxa"/>
          </w:tcPr>
          <w:p w14:paraId="66B0A79E" w14:textId="77777777" w:rsidR="00E75988" w:rsidRPr="00E75988" w:rsidRDefault="00E75988" w:rsidP="00E75988">
            <w:pPr>
              <w:spacing w:before="0" w:after="0" w:line="240" w:lineRule="auto"/>
              <w:jc w:val="center"/>
              <w:rPr>
                <w:rFonts w:cs="Arial"/>
                <w:color w:val="00B050"/>
                <w:sz w:val="22"/>
                <w:szCs w:val="22"/>
                <w:lang w:eastAsia="en-GB"/>
              </w:rPr>
            </w:pPr>
            <w:r w:rsidRPr="00E75988">
              <w:rPr>
                <w:rFonts w:cs="Arial"/>
                <w:color w:val="00B050"/>
                <w:sz w:val="22"/>
                <w:szCs w:val="22"/>
                <w:lang w:eastAsia="en-GB"/>
              </w:rPr>
              <w:t>-2.3</w:t>
            </w:r>
          </w:p>
        </w:tc>
        <w:tc>
          <w:tcPr>
            <w:tcW w:w="2007" w:type="dxa"/>
          </w:tcPr>
          <w:p w14:paraId="221B4DD0" w14:textId="77777777" w:rsidR="00E75988" w:rsidRPr="00E75988" w:rsidRDefault="00E75988" w:rsidP="00E75988">
            <w:pPr>
              <w:spacing w:before="0" w:after="0" w:line="240" w:lineRule="auto"/>
              <w:jc w:val="center"/>
              <w:rPr>
                <w:rFonts w:cs="Arial"/>
                <w:color w:val="00B050"/>
                <w:sz w:val="22"/>
                <w:szCs w:val="22"/>
                <w:lang w:eastAsia="en-GB"/>
              </w:rPr>
            </w:pPr>
            <w:r w:rsidRPr="00E75988">
              <w:rPr>
                <w:rFonts w:cs="Arial"/>
                <w:color w:val="00B050"/>
                <w:sz w:val="22"/>
                <w:szCs w:val="22"/>
                <w:lang w:eastAsia="en-GB"/>
              </w:rPr>
              <w:t>-2.3</w:t>
            </w:r>
          </w:p>
        </w:tc>
      </w:tr>
      <w:tr w:rsidR="00E75988" w:rsidRPr="00E75988" w14:paraId="54B4B31C" w14:textId="77777777" w:rsidTr="00EF68DE">
        <w:tc>
          <w:tcPr>
            <w:tcW w:w="988" w:type="dxa"/>
            <w:shd w:val="clear" w:color="auto" w:fill="CBE9D3"/>
          </w:tcPr>
          <w:p w14:paraId="63013F88" w14:textId="77777777" w:rsidR="00E75988" w:rsidRPr="00E75988" w:rsidRDefault="00E75988" w:rsidP="00E75988">
            <w:pPr>
              <w:spacing w:before="0" w:after="0" w:line="240" w:lineRule="auto"/>
              <w:rPr>
                <w:rFonts w:cs="Arial"/>
                <w:sz w:val="22"/>
                <w:szCs w:val="22"/>
                <w:lang w:eastAsia="en-GB"/>
              </w:rPr>
            </w:pPr>
            <w:r w:rsidRPr="00E75988">
              <w:rPr>
                <w:rFonts w:cs="Arial"/>
                <w:sz w:val="22"/>
                <w:szCs w:val="22"/>
                <w:lang w:eastAsia="en-GB"/>
              </w:rPr>
              <w:t>2028</w:t>
            </w:r>
          </w:p>
        </w:tc>
        <w:tc>
          <w:tcPr>
            <w:tcW w:w="2007" w:type="dxa"/>
          </w:tcPr>
          <w:p w14:paraId="41EF2969" w14:textId="77777777" w:rsidR="00E75988" w:rsidRPr="00E75988" w:rsidRDefault="00E75988" w:rsidP="00E75988">
            <w:pPr>
              <w:spacing w:before="0" w:after="0" w:line="240" w:lineRule="auto"/>
              <w:jc w:val="center"/>
              <w:rPr>
                <w:rFonts w:cs="Arial"/>
                <w:color w:val="00B050"/>
                <w:sz w:val="22"/>
                <w:szCs w:val="22"/>
                <w:lang w:eastAsia="en-GB"/>
              </w:rPr>
            </w:pPr>
            <w:r w:rsidRPr="00E75988">
              <w:rPr>
                <w:rFonts w:cs="Arial"/>
                <w:color w:val="00B050"/>
                <w:sz w:val="22"/>
                <w:szCs w:val="22"/>
                <w:lang w:eastAsia="en-GB"/>
              </w:rPr>
              <w:t>-1.5</w:t>
            </w:r>
          </w:p>
        </w:tc>
        <w:tc>
          <w:tcPr>
            <w:tcW w:w="2007" w:type="dxa"/>
          </w:tcPr>
          <w:p w14:paraId="0F14754B" w14:textId="77777777" w:rsidR="00E75988" w:rsidRPr="00E75988" w:rsidRDefault="00E75988" w:rsidP="00E75988">
            <w:pPr>
              <w:spacing w:before="0" w:after="0" w:line="240" w:lineRule="auto"/>
              <w:jc w:val="center"/>
              <w:rPr>
                <w:rFonts w:cs="Arial"/>
                <w:color w:val="00B050"/>
                <w:sz w:val="22"/>
                <w:szCs w:val="22"/>
                <w:lang w:eastAsia="en-GB"/>
              </w:rPr>
            </w:pPr>
            <w:r w:rsidRPr="00E75988">
              <w:rPr>
                <w:rFonts w:cs="Arial"/>
                <w:color w:val="00B050"/>
                <w:sz w:val="22"/>
                <w:szCs w:val="22"/>
                <w:lang w:eastAsia="en-GB"/>
              </w:rPr>
              <w:t>-1.8</w:t>
            </w:r>
          </w:p>
        </w:tc>
        <w:tc>
          <w:tcPr>
            <w:tcW w:w="2007" w:type="dxa"/>
          </w:tcPr>
          <w:p w14:paraId="1EE4710D" w14:textId="77777777" w:rsidR="00E75988" w:rsidRPr="00E75988" w:rsidRDefault="00E75988" w:rsidP="00E75988">
            <w:pPr>
              <w:spacing w:before="0" w:after="0" w:line="240" w:lineRule="auto"/>
              <w:jc w:val="center"/>
              <w:rPr>
                <w:rFonts w:cs="Arial"/>
                <w:color w:val="00B050"/>
                <w:sz w:val="22"/>
                <w:szCs w:val="22"/>
                <w:lang w:eastAsia="en-GB"/>
              </w:rPr>
            </w:pPr>
            <w:r w:rsidRPr="00E75988">
              <w:rPr>
                <w:rFonts w:cs="Arial"/>
                <w:color w:val="00B050"/>
                <w:sz w:val="22"/>
                <w:szCs w:val="22"/>
                <w:lang w:eastAsia="en-GB"/>
              </w:rPr>
              <w:t>-1.4</w:t>
            </w:r>
          </w:p>
        </w:tc>
        <w:tc>
          <w:tcPr>
            <w:tcW w:w="2007" w:type="dxa"/>
          </w:tcPr>
          <w:p w14:paraId="3CD1B90B" w14:textId="77777777" w:rsidR="00E75988" w:rsidRPr="00E75988" w:rsidRDefault="00E75988" w:rsidP="00E75988">
            <w:pPr>
              <w:spacing w:before="0" w:after="0" w:line="240" w:lineRule="auto"/>
              <w:jc w:val="center"/>
              <w:rPr>
                <w:rFonts w:cs="Arial"/>
                <w:color w:val="00B050"/>
                <w:sz w:val="22"/>
                <w:szCs w:val="22"/>
                <w:lang w:eastAsia="en-GB"/>
              </w:rPr>
            </w:pPr>
            <w:r w:rsidRPr="00E75988">
              <w:rPr>
                <w:rFonts w:cs="Arial"/>
                <w:color w:val="00B050"/>
                <w:sz w:val="22"/>
                <w:szCs w:val="22"/>
                <w:lang w:eastAsia="en-GB"/>
              </w:rPr>
              <w:t>-1.4</w:t>
            </w:r>
          </w:p>
        </w:tc>
      </w:tr>
      <w:tr w:rsidR="00E75988" w:rsidRPr="00E75988" w14:paraId="1F00976E" w14:textId="77777777" w:rsidTr="00EF68DE">
        <w:tc>
          <w:tcPr>
            <w:tcW w:w="988" w:type="dxa"/>
            <w:shd w:val="clear" w:color="auto" w:fill="CBE9D3"/>
          </w:tcPr>
          <w:p w14:paraId="33482A64" w14:textId="77777777" w:rsidR="00E75988" w:rsidRPr="00E75988" w:rsidRDefault="00E75988" w:rsidP="00E75988">
            <w:pPr>
              <w:spacing w:before="0" w:after="0" w:line="240" w:lineRule="auto"/>
              <w:rPr>
                <w:rFonts w:cs="Arial"/>
                <w:sz w:val="22"/>
                <w:szCs w:val="22"/>
                <w:lang w:eastAsia="en-GB"/>
              </w:rPr>
            </w:pPr>
            <w:r w:rsidRPr="00E75988">
              <w:rPr>
                <w:rFonts w:cs="Arial"/>
                <w:sz w:val="22"/>
                <w:szCs w:val="22"/>
                <w:lang w:eastAsia="en-GB"/>
              </w:rPr>
              <w:t>2030</w:t>
            </w:r>
          </w:p>
        </w:tc>
        <w:tc>
          <w:tcPr>
            <w:tcW w:w="2007" w:type="dxa"/>
          </w:tcPr>
          <w:p w14:paraId="728F0369" w14:textId="77777777" w:rsidR="00E75988" w:rsidRPr="00E75988" w:rsidRDefault="00E75988" w:rsidP="00E75988">
            <w:pPr>
              <w:spacing w:before="0" w:after="0" w:line="240" w:lineRule="auto"/>
              <w:jc w:val="center"/>
              <w:rPr>
                <w:rFonts w:cs="Arial"/>
                <w:color w:val="00B050"/>
                <w:sz w:val="22"/>
                <w:szCs w:val="22"/>
                <w:lang w:eastAsia="en-GB"/>
              </w:rPr>
            </w:pPr>
            <w:r w:rsidRPr="00E75988">
              <w:rPr>
                <w:rFonts w:cs="Arial"/>
                <w:color w:val="00B050"/>
                <w:sz w:val="22"/>
                <w:szCs w:val="22"/>
                <w:lang w:eastAsia="en-GB"/>
              </w:rPr>
              <w:t>-1.1</w:t>
            </w:r>
          </w:p>
        </w:tc>
        <w:tc>
          <w:tcPr>
            <w:tcW w:w="2007" w:type="dxa"/>
          </w:tcPr>
          <w:p w14:paraId="7382BF1D" w14:textId="77777777" w:rsidR="00E75988" w:rsidRPr="00E75988" w:rsidRDefault="00E75988" w:rsidP="00E75988">
            <w:pPr>
              <w:spacing w:before="0" w:after="0" w:line="240" w:lineRule="auto"/>
              <w:jc w:val="center"/>
              <w:rPr>
                <w:rFonts w:cs="Arial"/>
                <w:color w:val="00B050"/>
                <w:sz w:val="22"/>
                <w:szCs w:val="22"/>
                <w:lang w:eastAsia="en-GB"/>
              </w:rPr>
            </w:pPr>
            <w:r w:rsidRPr="00E75988">
              <w:rPr>
                <w:rFonts w:cs="Arial"/>
                <w:color w:val="00B050"/>
                <w:sz w:val="22"/>
                <w:szCs w:val="22"/>
                <w:lang w:eastAsia="en-GB"/>
              </w:rPr>
              <w:t>-1</w:t>
            </w:r>
          </w:p>
        </w:tc>
        <w:tc>
          <w:tcPr>
            <w:tcW w:w="2007" w:type="dxa"/>
          </w:tcPr>
          <w:p w14:paraId="79EAB1FE" w14:textId="77777777" w:rsidR="00E75988" w:rsidRPr="00E75988" w:rsidRDefault="00E75988" w:rsidP="00E75988">
            <w:pPr>
              <w:spacing w:before="0" w:after="0" w:line="240" w:lineRule="auto"/>
              <w:jc w:val="center"/>
              <w:rPr>
                <w:rFonts w:cs="Arial"/>
                <w:color w:val="00B050"/>
                <w:sz w:val="22"/>
                <w:szCs w:val="22"/>
                <w:lang w:eastAsia="en-GB"/>
              </w:rPr>
            </w:pPr>
            <w:r w:rsidRPr="00E75988">
              <w:rPr>
                <w:rFonts w:cs="Arial"/>
                <w:color w:val="00B050"/>
                <w:sz w:val="22"/>
                <w:szCs w:val="22"/>
                <w:lang w:eastAsia="en-GB"/>
              </w:rPr>
              <w:t>-0.8</w:t>
            </w:r>
          </w:p>
        </w:tc>
        <w:tc>
          <w:tcPr>
            <w:tcW w:w="2007" w:type="dxa"/>
          </w:tcPr>
          <w:p w14:paraId="3BBB6438" w14:textId="77777777" w:rsidR="00E75988" w:rsidRPr="00E75988" w:rsidRDefault="00E75988" w:rsidP="00E75988">
            <w:pPr>
              <w:spacing w:before="0" w:after="0" w:line="240" w:lineRule="auto"/>
              <w:jc w:val="center"/>
              <w:rPr>
                <w:rFonts w:cs="Arial"/>
                <w:color w:val="00B050"/>
                <w:sz w:val="22"/>
                <w:szCs w:val="22"/>
                <w:lang w:eastAsia="en-GB"/>
              </w:rPr>
            </w:pPr>
            <w:r w:rsidRPr="00E75988">
              <w:rPr>
                <w:rFonts w:cs="Arial"/>
                <w:color w:val="00B050"/>
                <w:sz w:val="22"/>
                <w:szCs w:val="22"/>
                <w:lang w:eastAsia="en-GB"/>
              </w:rPr>
              <w:t>-0.8</w:t>
            </w:r>
          </w:p>
        </w:tc>
      </w:tr>
      <w:tr w:rsidR="00E75988" w:rsidRPr="00E75988" w14:paraId="3B111998" w14:textId="77777777" w:rsidTr="00EF68DE">
        <w:tc>
          <w:tcPr>
            <w:tcW w:w="988" w:type="dxa"/>
            <w:shd w:val="clear" w:color="auto" w:fill="CBE9D3"/>
          </w:tcPr>
          <w:p w14:paraId="74BE1DB1" w14:textId="77777777" w:rsidR="00E75988" w:rsidRPr="00E75988" w:rsidRDefault="00E75988" w:rsidP="00E75988">
            <w:pPr>
              <w:spacing w:before="0" w:after="0" w:line="240" w:lineRule="auto"/>
              <w:rPr>
                <w:rFonts w:cs="Arial"/>
                <w:sz w:val="22"/>
                <w:szCs w:val="22"/>
                <w:lang w:eastAsia="en-GB"/>
              </w:rPr>
            </w:pPr>
            <w:r w:rsidRPr="00E75988">
              <w:rPr>
                <w:rFonts w:cs="Arial"/>
                <w:sz w:val="22"/>
                <w:szCs w:val="22"/>
                <w:lang w:eastAsia="en-GB"/>
              </w:rPr>
              <w:t>2032</w:t>
            </w:r>
          </w:p>
        </w:tc>
        <w:tc>
          <w:tcPr>
            <w:tcW w:w="2007" w:type="dxa"/>
          </w:tcPr>
          <w:p w14:paraId="3C85FB20" w14:textId="77777777" w:rsidR="00E75988" w:rsidRPr="00E75988" w:rsidRDefault="00E75988" w:rsidP="00E75988">
            <w:pPr>
              <w:spacing w:before="0" w:after="0" w:line="240" w:lineRule="auto"/>
              <w:jc w:val="center"/>
              <w:rPr>
                <w:rFonts w:cs="Arial"/>
                <w:color w:val="00B050"/>
                <w:sz w:val="22"/>
                <w:szCs w:val="22"/>
                <w:lang w:eastAsia="en-GB"/>
              </w:rPr>
            </w:pPr>
            <w:r w:rsidRPr="00E75988">
              <w:rPr>
                <w:rFonts w:cs="Arial"/>
                <w:color w:val="00B050"/>
                <w:sz w:val="22"/>
                <w:szCs w:val="22"/>
                <w:lang w:eastAsia="en-GB"/>
              </w:rPr>
              <w:t>-0.2</w:t>
            </w:r>
          </w:p>
        </w:tc>
        <w:tc>
          <w:tcPr>
            <w:tcW w:w="2007" w:type="dxa"/>
          </w:tcPr>
          <w:p w14:paraId="7AFFBCC9" w14:textId="77777777" w:rsidR="00E75988" w:rsidRPr="00E75988" w:rsidRDefault="00E75988" w:rsidP="00E75988">
            <w:pPr>
              <w:spacing w:before="0" w:after="0" w:line="240" w:lineRule="auto"/>
              <w:jc w:val="center"/>
              <w:rPr>
                <w:rFonts w:cs="Arial"/>
                <w:color w:val="00B050"/>
                <w:sz w:val="22"/>
                <w:szCs w:val="22"/>
                <w:lang w:eastAsia="en-GB"/>
              </w:rPr>
            </w:pPr>
            <w:r w:rsidRPr="00E75988">
              <w:rPr>
                <w:rFonts w:cs="Arial"/>
                <w:color w:val="00B050"/>
                <w:sz w:val="22"/>
                <w:szCs w:val="22"/>
                <w:lang w:eastAsia="en-GB"/>
              </w:rPr>
              <w:t>-0.4</w:t>
            </w:r>
          </w:p>
        </w:tc>
        <w:tc>
          <w:tcPr>
            <w:tcW w:w="2007" w:type="dxa"/>
          </w:tcPr>
          <w:p w14:paraId="3FFA53C5" w14:textId="77777777" w:rsidR="00E75988" w:rsidRPr="00E75988" w:rsidRDefault="00E75988" w:rsidP="00E75988">
            <w:pPr>
              <w:spacing w:before="0" w:after="0" w:line="240" w:lineRule="auto"/>
              <w:jc w:val="center"/>
              <w:rPr>
                <w:rFonts w:cs="Arial"/>
                <w:color w:val="00B050"/>
                <w:sz w:val="22"/>
                <w:szCs w:val="22"/>
                <w:lang w:eastAsia="en-GB"/>
              </w:rPr>
            </w:pPr>
            <w:r w:rsidRPr="00E75988">
              <w:rPr>
                <w:rFonts w:cs="Arial"/>
                <w:color w:val="00B050"/>
                <w:sz w:val="22"/>
                <w:szCs w:val="22"/>
                <w:lang w:eastAsia="en-GB"/>
              </w:rPr>
              <w:t>-0.3</w:t>
            </w:r>
          </w:p>
        </w:tc>
        <w:tc>
          <w:tcPr>
            <w:tcW w:w="2007" w:type="dxa"/>
          </w:tcPr>
          <w:p w14:paraId="016C8403" w14:textId="77777777" w:rsidR="00E75988" w:rsidRPr="00E75988" w:rsidRDefault="00E75988" w:rsidP="00E75988">
            <w:pPr>
              <w:spacing w:before="0" w:after="0" w:line="240" w:lineRule="auto"/>
              <w:jc w:val="center"/>
              <w:rPr>
                <w:rFonts w:cs="Arial"/>
                <w:color w:val="00B050"/>
                <w:sz w:val="22"/>
                <w:szCs w:val="22"/>
                <w:lang w:eastAsia="en-GB"/>
              </w:rPr>
            </w:pPr>
            <w:r w:rsidRPr="00E75988">
              <w:rPr>
                <w:rFonts w:cs="Arial"/>
                <w:color w:val="00B050"/>
                <w:sz w:val="22"/>
                <w:szCs w:val="22"/>
                <w:lang w:eastAsia="en-GB"/>
              </w:rPr>
              <w:t>-0.3</w:t>
            </w:r>
          </w:p>
        </w:tc>
      </w:tr>
      <w:tr w:rsidR="00E75988" w:rsidRPr="00E75988" w14:paraId="657C6601" w14:textId="77777777" w:rsidTr="00EF68DE">
        <w:tc>
          <w:tcPr>
            <w:tcW w:w="988" w:type="dxa"/>
            <w:shd w:val="clear" w:color="auto" w:fill="CBE9D3"/>
          </w:tcPr>
          <w:p w14:paraId="1A0FA008" w14:textId="77777777" w:rsidR="00E75988" w:rsidRPr="00E75988" w:rsidRDefault="00E75988" w:rsidP="00E75988">
            <w:pPr>
              <w:spacing w:before="0" w:after="0" w:line="240" w:lineRule="auto"/>
              <w:rPr>
                <w:rFonts w:cs="Arial"/>
                <w:sz w:val="22"/>
                <w:szCs w:val="22"/>
                <w:lang w:eastAsia="en-GB"/>
              </w:rPr>
            </w:pPr>
            <w:r w:rsidRPr="00E75988">
              <w:rPr>
                <w:rFonts w:cs="Arial"/>
                <w:sz w:val="22"/>
                <w:szCs w:val="22"/>
                <w:lang w:eastAsia="en-GB"/>
              </w:rPr>
              <w:t>2034</w:t>
            </w:r>
          </w:p>
        </w:tc>
        <w:tc>
          <w:tcPr>
            <w:tcW w:w="2007" w:type="dxa"/>
          </w:tcPr>
          <w:p w14:paraId="647B209B" w14:textId="77777777" w:rsidR="00E75988" w:rsidRPr="00E75988" w:rsidRDefault="00E75988" w:rsidP="00E75988">
            <w:pPr>
              <w:spacing w:before="0" w:after="0" w:line="240" w:lineRule="auto"/>
              <w:jc w:val="center"/>
              <w:rPr>
                <w:rFonts w:cs="Arial"/>
                <w:color w:val="00B050"/>
                <w:sz w:val="22"/>
                <w:szCs w:val="22"/>
                <w:lang w:eastAsia="en-GB"/>
              </w:rPr>
            </w:pPr>
            <w:r w:rsidRPr="00E75988">
              <w:rPr>
                <w:rFonts w:cs="Arial"/>
                <w:color w:val="00B050"/>
                <w:sz w:val="22"/>
                <w:szCs w:val="22"/>
                <w:lang w:eastAsia="en-GB"/>
              </w:rPr>
              <w:t>-0.2</w:t>
            </w:r>
          </w:p>
        </w:tc>
        <w:tc>
          <w:tcPr>
            <w:tcW w:w="2007" w:type="dxa"/>
          </w:tcPr>
          <w:p w14:paraId="629EC202" w14:textId="77777777" w:rsidR="00E75988" w:rsidRPr="00E75988" w:rsidRDefault="00E75988" w:rsidP="00E75988">
            <w:pPr>
              <w:spacing w:before="0" w:after="0" w:line="240" w:lineRule="auto"/>
              <w:jc w:val="center"/>
              <w:rPr>
                <w:rFonts w:cs="Arial"/>
                <w:color w:val="00B050"/>
                <w:sz w:val="22"/>
                <w:szCs w:val="22"/>
                <w:lang w:eastAsia="en-GB"/>
              </w:rPr>
            </w:pPr>
            <w:r w:rsidRPr="00E75988">
              <w:rPr>
                <w:rFonts w:cs="Arial"/>
                <w:color w:val="00B050"/>
                <w:sz w:val="22"/>
                <w:szCs w:val="22"/>
                <w:lang w:eastAsia="en-GB"/>
              </w:rPr>
              <w:t>-0.3</w:t>
            </w:r>
          </w:p>
        </w:tc>
        <w:tc>
          <w:tcPr>
            <w:tcW w:w="2007" w:type="dxa"/>
          </w:tcPr>
          <w:p w14:paraId="7F85AF8C" w14:textId="77777777" w:rsidR="00E75988" w:rsidRPr="00E75988" w:rsidRDefault="00E75988" w:rsidP="00E75988">
            <w:pPr>
              <w:spacing w:before="0" w:after="0" w:line="240" w:lineRule="auto"/>
              <w:jc w:val="center"/>
              <w:rPr>
                <w:rFonts w:cs="Arial"/>
                <w:color w:val="00B050"/>
                <w:sz w:val="22"/>
                <w:szCs w:val="22"/>
                <w:lang w:eastAsia="en-GB"/>
              </w:rPr>
            </w:pPr>
            <w:r w:rsidRPr="00E75988">
              <w:rPr>
                <w:rFonts w:cs="Arial"/>
                <w:color w:val="00B050"/>
                <w:sz w:val="22"/>
                <w:szCs w:val="22"/>
                <w:lang w:eastAsia="en-GB"/>
              </w:rPr>
              <w:t>-0.4</w:t>
            </w:r>
          </w:p>
        </w:tc>
        <w:tc>
          <w:tcPr>
            <w:tcW w:w="2007" w:type="dxa"/>
          </w:tcPr>
          <w:p w14:paraId="46AC927B" w14:textId="77777777" w:rsidR="00E75988" w:rsidRPr="00E75988" w:rsidRDefault="00E75988" w:rsidP="00E75988">
            <w:pPr>
              <w:spacing w:before="0" w:after="0" w:line="240" w:lineRule="auto"/>
              <w:jc w:val="center"/>
              <w:rPr>
                <w:rFonts w:cs="Arial"/>
                <w:color w:val="FF0000"/>
                <w:sz w:val="22"/>
                <w:szCs w:val="22"/>
                <w:lang w:eastAsia="en-GB"/>
              </w:rPr>
            </w:pPr>
            <w:r w:rsidRPr="00E75988">
              <w:rPr>
                <w:rFonts w:cs="Arial"/>
                <w:color w:val="FF0000"/>
                <w:sz w:val="22"/>
                <w:szCs w:val="22"/>
                <w:lang w:eastAsia="en-GB"/>
              </w:rPr>
              <w:t>0.7</w:t>
            </w:r>
          </w:p>
        </w:tc>
      </w:tr>
    </w:tbl>
    <w:bookmarkEnd w:id="108"/>
    <w:p w14:paraId="70620EB9" w14:textId="77777777" w:rsidR="00E75988" w:rsidRPr="00E75988" w:rsidRDefault="00E75988" w:rsidP="00E75988">
      <w:pPr>
        <w:spacing w:before="0" w:after="160" w:line="259" w:lineRule="auto"/>
        <w:rPr>
          <w:rFonts w:cs="Arial"/>
          <w:color w:val="0B0C0C"/>
          <w:sz w:val="20"/>
          <w:szCs w:val="20"/>
          <w:lang w:eastAsia="en-GB"/>
        </w:rPr>
      </w:pPr>
      <w:r w:rsidRPr="00E75988">
        <w:rPr>
          <w:rFonts w:cs="Arial"/>
          <w:color w:val="0B0C0C"/>
          <w:sz w:val="20"/>
          <w:szCs w:val="20"/>
          <w:lang w:eastAsia="en-GB"/>
        </w:rPr>
        <w:t>Increases in NO</w:t>
      </w:r>
      <w:r w:rsidRPr="00E75988">
        <w:rPr>
          <w:rFonts w:cs="Arial"/>
          <w:color w:val="0B0C0C"/>
          <w:sz w:val="20"/>
          <w:szCs w:val="20"/>
          <w:vertAlign w:val="subscript"/>
          <w:lang w:eastAsia="en-GB"/>
        </w:rPr>
        <w:t>2</w:t>
      </w:r>
      <w:r w:rsidRPr="00E75988">
        <w:rPr>
          <w:rFonts w:cs="Arial"/>
          <w:color w:val="0B0C0C"/>
          <w:sz w:val="20"/>
          <w:szCs w:val="20"/>
          <w:lang w:eastAsia="en-GB"/>
        </w:rPr>
        <w:t xml:space="preserve"> concentration are shown in red with decreases in green.</w:t>
      </w:r>
    </w:p>
    <w:p w14:paraId="7CDBD1A7" w14:textId="77777777" w:rsidR="00E75988" w:rsidRPr="00E75988" w:rsidRDefault="00E75988" w:rsidP="00E75988">
      <w:pPr>
        <w:spacing w:before="0" w:after="160" w:line="259" w:lineRule="auto"/>
        <w:rPr>
          <w:rFonts w:eastAsia="Calibri" w:cs="Arial"/>
          <w:sz w:val="20"/>
          <w:szCs w:val="20"/>
        </w:rPr>
      </w:pPr>
      <w:r w:rsidRPr="00E75988">
        <w:rPr>
          <w:rFonts w:eastAsia="Calibri" w:cs="Arial"/>
          <w:sz w:val="20"/>
          <w:szCs w:val="20"/>
        </w:rPr>
        <w:t>Difference in µg/m3 compared to predicted year concentration without scenario occurring.</w:t>
      </w:r>
    </w:p>
    <w:p w14:paraId="1806FD04" w14:textId="77777777" w:rsidR="00E75988" w:rsidRPr="00E75988" w:rsidRDefault="00E75988" w:rsidP="00E75988">
      <w:pPr>
        <w:spacing w:before="0" w:after="160" w:line="259" w:lineRule="auto"/>
        <w:rPr>
          <w:rFonts w:eastAsia="Calibri" w:cs="Arial"/>
        </w:rPr>
      </w:pPr>
      <w:r w:rsidRPr="00E75988">
        <w:rPr>
          <w:rFonts w:eastAsia="Calibri" w:cs="Arial"/>
        </w:rPr>
        <w:t>The modelled results show that implementing a Class D would achieve a reduction in NO</w:t>
      </w:r>
      <w:r w:rsidRPr="00E75988">
        <w:rPr>
          <w:rFonts w:eastAsia="Calibri" w:cs="Arial"/>
          <w:vertAlign w:val="subscript"/>
        </w:rPr>
        <w:t>2</w:t>
      </w:r>
      <w:r w:rsidRPr="00E75988">
        <w:rPr>
          <w:rFonts w:eastAsia="Calibri" w:cs="Arial"/>
        </w:rPr>
        <w:t xml:space="preserve"> concentrations at each receptor. </w:t>
      </w:r>
    </w:p>
    <w:p w14:paraId="5F2533FB" w14:textId="77777777" w:rsidR="00E75988" w:rsidRPr="00E75988" w:rsidRDefault="00E75988" w:rsidP="00E75988">
      <w:pPr>
        <w:spacing w:before="0" w:after="160" w:line="259" w:lineRule="auto"/>
        <w:rPr>
          <w:rFonts w:eastAsia="Calibri" w:cs="Arial"/>
        </w:rPr>
      </w:pPr>
      <w:r w:rsidRPr="00E75988">
        <w:rPr>
          <w:rFonts w:eastAsia="Calibri" w:cs="Arial"/>
        </w:rPr>
        <w:t>As only the CAZ would reduce concentrations of NO</w:t>
      </w:r>
      <w:r w:rsidRPr="00E75988">
        <w:rPr>
          <w:rFonts w:eastAsia="Calibri" w:cs="Arial"/>
          <w:vertAlign w:val="subscript"/>
        </w:rPr>
        <w:t>2</w:t>
      </w:r>
      <w:r w:rsidRPr="00E75988">
        <w:rPr>
          <w:rFonts w:eastAsia="Calibri" w:cs="Arial"/>
        </w:rPr>
        <w:t xml:space="preserve"> this is the only scenario worth further consideration. For the purposes of achieving compliance with the Air Quality Objectives it is necessary to assess the impacts of the potential reduce concentrations of NO</w:t>
      </w:r>
      <w:r w:rsidRPr="00E75988">
        <w:rPr>
          <w:rFonts w:eastAsia="Calibri" w:cs="Arial"/>
          <w:vertAlign w:val="subscript"/>
        </w:rPr>
        <w:t>2</w:t>
      </w:r>
      <w:r w:rsidRPr="00E75988">
        <w:rPr>
          <w:rFonts w:eastAsia="Calibri" w:cs="Arial"/>
        </w:rPr>
        <w:t xml:space="preserve"> with regards to compliance. </w:t>
      </w:r>
    </w:p>
    <w:p w14:paraId="3148007F" w14:textId="77777777" w:rsidR="00E75988" w:rsidRPr="00E75988" w:rsidRDefault="00E75988" w:rsidP="00E75988">
      <w:pPr>
        <w:spacing w:before="0" w:after="160" w:line="259" w:lineRule="auto"/>
        <w:rPr>
          <w:rFonts w:eastAsia="Calibri" w:cs="Arial"/>
        </w:rPr>
      </w:pPr>
      <w:r w:rsidRPr="00E75988">
        <w:rPr>
          <w:rFonts w:eastAsia="Calibri" w:cs="Arial"/>
        </w:rPr>
        <w:t>Table 8 shows the concentration of NO</w:t>
      </w:r>
      <w:r w:rsidRPr="00E75988">
        <w:rPr>
          <w:rFonts w:eastAsia="Calibri" w:cs="Arial"/>
          <w:vertAlign w:val="subscript"/>
        </w:rPr>
        <w:t>2</w:t>
      </w:r>
      <w:r w:rsidRPr="00E75988">
        <w:rPr>
          <w:rFonts w:eastAsia="Calibri" w:cs="Arial"/>
        </w:rPr>
        <w:t xml:space="preserve"> at each receptor location if the Class D CAZ were to be implemented. Exceedances of the objective are shown in red.</w:t>
      </w:r>
    </w:p>
    <w:p w14:paraId="3247D996" w14:textId="77777777" w:rsidR="00E75988" w:rsidRPr="00E75988" w:rsidRDefault="00E75988" w:rsidP="00E75988">
      <w:pPr>
        <w:spacing w:before="0" w:after="160" w:line="259" w:lineRule="auto"/>
        <w:rPr>
          <w:rFonts w:eastAsia="Calibri" w:cs="Arial"/>
          <w:color w:val="008938"/>
          <w:sz w:val="22"/>
          <w:szCs w:val="22"/>
        </w:rPr>
      </w:pPr>
      <w:r w:rsidRPr="00E75988">
        <w:rPr>
          <w:rFonts w:eastAsia="Calibri" w:cs="Arial"/>
          <w:color w:val="008938"/>
          <w:sz w:val="22"/>
          <w:szCs w:val="22"/>
        </w:rPr>
        <w:t>Table 8 – NO2 concentrations in event of Class D CAZ implementation.</w:t>
      </w:r>
    </w:p>
    <w:tbl>
      <w:tblPr>
        <w:tblStyle w:val="TableGrid"/>
        <w:tblW w:w="0" w:type="auto"/>
        <w:tblLook w:val="04A0" w:firstRow="1" w:lastRow="0" w:firstColumn="1" w:lastColumn="0" w:noHBand="0" w:noVBand="1"/>
      </w:tblPr>
      <w:tblGrid>
        <w:gridCol w:w="988"/>
        <w:gridCol w:w="2007"/>
        <w:gridCol w:w="2007"/>
        <w:gridCol w:w="2007"/>
        <w:gridCol w:w="2007"/>
      </w:tblGrid>
      <w:tr w:rsidR="00E75988" w:rsidRPr="00E75988" w14:paraId="42413F5D" w14:textId="77777777" w:rsidTr="00EF68DE">
        <w:tc>
          <w:tcPr>
            <w:tcW w:w="988" w:type="dxa"/>
            <w:shd w:val="clear" w:color="auto" w:fill="008938"/>
          </w:tcPr>
          <w:p w14:paraId="097313FB" w14:textId="77777777" w:rsidR="00E75988" w:rsidRPr="00E75988" w:rsidRDefault="00E75988" w:rsidP="00E75988">
            <w:pPr>
              <w:spacing w:before="0" w:after="0" w:line="240" w:lineRule="auto"/>
              <w:rPr>
                <w:rFonts w:cs="Arial"/>
                <w:sz w:val="22"/>
                <w:szCs w:val="22"/>
                <w:lang w:eastAsia="en-GB"/>
              </w:rPr>
            </w:pPr>
            <w:r w:rsidRPr="00E75988">
              <w:rPr>
                <w:rFonts w:cs="Arial"/>
                <w:b/>
                <w:bCs/>
                <w:color w:val="FFFFFF"/>
                <w:sz w:val="22"/>
                <w:szCs w:val="22"/>
                <w:lang w:eastAsia="en-GB"/>
              </w:rPr>
              <w:t>Year</w:t>
            </w:r>
          </w:p>
        </w:tc>
        <w:tc>
          <w:tcPr>
            <w:tcW w:w="2007" w:type="dxa"/>
            <w:shd w:val="clear" w:color="auto" w:fill="008938"/>
          </w:tcPr>
          <w:p w14:paraId="1ED23869" w14:textId="5C4B7D5B" w:rsidR="00E75988" w:rsidRPr="00E75988" w:rsidRDefault="00E75988" w:rsidP="00044920">
            <w:pPr>
              <w:spacing w:before="0" w:after="0" w:line="240" w:lineRule="auto"/>
              <w:jc w:val="center"/>
              <w:rPr>
                <w:rFonts w:cs="Arial"/>
                <w:sz w:val="22"/>
                <w:szCs w:val="22"/>
                <w:lang w:eastAsia="en-GB"/>
              </w:rPr>
            </w:pPr>
            <w:r w:rsidRPr="00E75988">
              <w:rPr>
                <w:rFonts w:cs="Arial"/>
                <w:b/>
                <w:bCs/>
                <w:color w:val="FFFFFF"/>
                <w:sz w:val="22"/>
                <w:szCs w:val="22"/>
                <w:lang w:eastAsia="en-GB"/>
              </w:rPr>
              <w:t>R14</w:t>
            </w:r>
          </w:p>
        </w:tc>
        <w:tc>
          <w:tcPr>
            <w:tcW w:w="2007" w:type="dxa"/>
            <w:shd w:val="clear" w:color="auto" w:fill="008938"/>
          </w:tcPr>
          <w:p w14:paraId="01CADEC7" w14:textId="5714E080" w:rsidR="00E75988" w:rsidRPr="00E75988" w:rsidRDefault="00E75988" w:rsidP="00044920">
            <w:pPr>
              <w:spacing w:before="0" w:after="0" w:line="240" w:lineRule="auto"/>
              <w:jc w:val="center"/>
              <w:rPr>
                <w:rFonts w:cs="Arial"/>
                <w:sz w:val="22"/>
                <w:szCs w:val="22"/>
                <w:lang w:eastAsia="en-GB"/>
              </w:rPr>
            </w:pPr>
            <w:r w:rsidRPr="00E75988">
              <w:rPr>
                <w:rFonts w:cs="Arial"/>
                <w:b/>
                <w:bCs/>
                <w:color w:val="FFFFFF"/>
                <w:sz w:val="22"/>
                <w:szCs w:val="22"/>
                <w:lang w:eastAsia="en-GB"/>
              </w:rPr>
              <w:t>R34</w:t>
            </w:r>
          </w:p>
        </w:tc>
        <w:tc>
          <w:tcPr>
            <w:tcW w:w="2007" w:type="dxa"/>
            <w:shd w:val="clear" w:color="auto" w:fill="008938"/>
          </w:tcPr>
          <w:p w14:paraId="5ED12878" w14:textId="56F58389" w:rsidR="00E75988" w:rsidRPr="00E75988" w:rsidRDefault="00E75988" w:rsidP="00044920">
            <w:pPr>
              <w:spacing w:before="0" w:after="0" w:line="240" w:lineRule="auto"/>
              <w:jc w:val="center"/>
              <w:rPr>
                <w:rFonts w:cs="Arial"/>
                <w:sz w:val="22"/>
                <w:szCs w:val="22"/>
                <w:lang w:eastAsia="en-GB"/>
              </w:rPr>
            </w:pPr>
            <w:r w:rsidRPr="00E75988">
              <w:rPr>
                <w:rFonts w:cs="Arial"/>
                <w:b/>
                <w:bCs/>
                <w:color w:val="FFFFFF"/>
                <w:sz w:val="22"/>
                <w:szCs w:val="22"/>
                <w:lang w:eastAsia="en-GB"/>
              </w:rPr>
              <w:t>R60</w:t>
            </w:r>
          </w:p>
        </w:tc>
        <w:tc>
          <w:tcPr>
            <w:tcW w:w="2007" w:type="dxa"/>
            <w:shd w:val="clear" w:color="auto" w:fill="008938"/>
          </w:tcPr>
          <w:p w14:paraId="190A7BEF" w14:textId="23C41456" w:rsidR="00E75988" w:rsidRPr="00E75988" w:rsidRDefault="00E75988" w:rsidP="00044920">
            <w:pPr>
              <w:spacing w:before="0" w:after="0" w:line="240" w:lineRule="auto"/>
              <w:jc w:val="center"/>
              <w:rPr>
                <w:rFonts w:cs="Arial"/>
                <w:sz w:val="22"/>
                <w:szCs w:val="22"/>
                <w:lang w:eastAsia="en-GB"/>
              </w:rPr>
            </w:pPr>
            <w:r w:rsidRPr="00E75988">
              <w:rPr>
                <w:rFonts w:cs="Arial"/>
                <w:b/>
                <w:bCs/>
                <w:color w:val="FFFFFF"/>
                <w:sz w:val="22"/>
                <w:szCs w:val="22"/>
                <w:lang w:eastAsia="en-GB"/>
              </w:rPr>
              <w:t>R63</w:t>
            </w:r>
          </w:p>
        </w:tc>
      </w:tr>
      <w:tr w:rsidR="00E75988" w:rsidRPr="00E75988" w14:paraId="08ED73A3" w14:textId="77777777" w:rsidTr="00EF68DE">
        <w:tc>
          <w:tcPr>
            <w:tcW w:w="988" w:type="dxa"/>
            <w:shd w:val="clear" w:color="auto" w:fill="CBE9D3"/>
          </w:tcPr>
          <w:p w14:paraId="5C28ADD2" w14:textId="77777777" w:rsidR="00E75988" w:rsidRPr="00E75988" w:rsidRDefault="00E75988" w:rsidP="00E75988">
            <w:pPr>
              <w:spacing w:before="0" w:after="0" w:line="240" w:lineRule="auto"/>
              <w:rPr>
                <w:rFonts w:cs="Arial"/>
                <w:sz w:val="22"/>
                <w:szCs w:val="22"/>
                <w:lang w:eastAsia="en-GB"/>
              </w:rPr>
            </w:pPr>
            <w:r w:rsidRPr="00E75988">
              <w:rPr>
                <w:rFonts w:cs="Arial"/>
                <w:sz w:val="22"/>
                <w:szCs w:val="22"/>
                <w:lang w:eastAsia="en-GB"/>
              </w:rPr>
              <w:t>2022</w:t>
            </w:r>
          </w:p>
        </w:tc>
        <w:tc>
          <w:tcPr>
            <w:tcW w:w="2007" w:type="dxa"/>
          </w:tcPr>
          <w:p w14:paraId="1FA145BB" w14:textId="77777777" w:rsidR="00E75988" w:rsidRPr="00E75988" w:rsidRDefault="00E75988" w:rsidP="00E75988">
            <w:pPr>
              <w:spacing w:before="0" w:after="0" w:line="240" w:lineRule="auto"/>
              <w:jc w:val="center"/>
              <w:rPr>
                <w:rFonts w:cs="Arial"/>
                <w:sz w:val="22"/>
                <w:szCs w:val="22"/>
                <w:lang w:eastAsia="en-GB"/>
              </w:rPr>
            </w:pPr>
            <w:r w:rsidRPr="00E75988">
              <w:rPr>
                <w:rFonts w:cs="Arial"/>
                <w:sz w:val="22"/>
                <w:szCs w:val="22"/>
                <w:lang w:eastAsia="en-GB"/>
              </w:rPr>
              <w:t>36.6</w:t>
            </w:r>
          </w:p>
        </w:tc>
        <w:tc>
          <w:tcPr>
            <w:tcW w:w="2007" w:type="dxa"/>
            <w:shd w:val="clear" w:color="auto" w:fill="FF7C80"/>
          </w:tcPr>
          <w:p w14:paraId="08FCD4C1" w14:textId="77777777" w:rsidR="00E75988" w:rsidRPr="00E75988" w:rsidRDefault="00E75988" w:rsidP="00E75988">
            <w:pPr>
              <w:spacing w:before="0" w:after="0" w:line="240" w:lineRule="auto"/>
              <w:jc w:val="center"/>
              <w:rPr>
                <w:rFonts w:cs="Arial"/>
                <w:sz w:val="22"/>
                <w:szCs w:val="22"/>
                <w:lang w:eastAsia="en-GB"/>
              </w:rPr>
            </w:pPr>
            <w:r w:rsidRPr="00E75988">
              <w:rPr>
                <w:rFonts w:cs="Arial"/>
                <w:sz w:val="22"/>
                <w:szCs w:val="22"/>
                <w:lang w:eastAsia="en-GB"/>
              </w:rPr>
              <w:t>54.5</w:t>
            </w:r>
          </w:p>
        </w:tc>
        <w:tc>
          <w:tcPr>
            <w:tcW w:w="2007" w:type="dxa"/>
            <w:shd w:val="clear" w:color="auto" w:fill="FF7C80"/>
          </w:tcPr>
          <w:p w14:paraId="667A9DF8" w14:textId="77777777" w:rsidR="00E75988" w:rsidRPr="00E75988" w:rsidRDefault="00E75988" w:rsidP="00E75988">
            <w:pPr>
              <w:spacing w:before="0" w:after="0" w:line="240" w:lineRule="auto"/>
              <w:jc w:val="center"/>
              <w:rPr>
                <w:rFonts w:cs="Arial"/>
                <w:sz w:val="22"/>
                <w:szCs w:val="22"/>
                <w:lang w:eastAsia="en-GB"/>
              </w:rPr>
            </w:pPr>
            <w:r w:rsidRPr="00E75988">
              <w:rPr>
                <w:rFonts w:cs="Arial"/>
                <w:sz w:val="22"/>
                <w:szCs w:val="22"/>
                <w:lang w:eastAsia="en-GB"/>
              </w:rPr>
              <w:t>58.9</w:t>
            </w:r>
          </w:p>
        </w:tc>
        <w:tc>
          <w:tcPr>
            <w:tcW w:w="2007" w:type="dxa"/>
            <w:shd w:val="clear" w:color="auto" w:fill="FF7C80"/>
          </w:tcPr>
          <w:p w14:paraId="090B133B" w14:textId="77777777" w:rsidR="00E75988" w:rsidRPr="00E75988" w:rsidRDefault="00E75988" w:rsidP="00E75988">
            <w:pPr>
              <w:spacing w:before="0" w:after="0" w:line="240" w:lineRule="auto"/>
              <w:jc w:val="center"/>
              <w:rPr>
                <w:rFonts w:cs="Arial"/>
                <w:sz w:val="22"/>
                <w:szCs w:val="22"/>
                <w:lang w:eastAsia="en-GB"/>
              </w:rPr>
            </w:pPr>
            <w:r w:rsidRPr="00E75988">
              <w:rPr>
                <w:rFonts w:cs="Arial"/>
                <w:sz w:val="22"/>
                <w:szCs w:val="22"/>
                <w:lang w:eastAsia="en-GB"/>
              </w:rPr>
              <w:t>52.5</w:t>
            </w:r>
          </w:p>
        </w:tc>
      </w:tr>
      <w:tr w:rsidR="00E75988" w:rsidRPr="00E75988" w14:paraId="607ABB8D" w14:textId="77777777" w:rsidTr="00EF68DE">
        <w:tc>
          <w:tcPr>
            <w:tcW w:w="988" w:type="dxa"/>
            <w:shd w:val="clear" w:color="auto" w:fill="CBE9D3"/>
          </w:tcPr>
          <w:p w14:paraId="1879E658" w14:textId="77777777" w:rsidR="00E75988" w:rsidRPr="00E75988" w:rsidRDefault="00E75988" w:rsidP="00E75988">
            <w:pPr>
              <w:spacing w:before="0" w:after="0" w:line="240" w:lineRule="auto"/>
              <w:rPr>
                <w:rFonts w:cs="Arial"/>
                <w:sz w:val="22"/>
                <w:szCs w:val="22"/>
                <w:lang w:eastAsia="en-GB"/>
              </w:rPr>
            </w:pPr>
            <w:r w:rsidRPr="00E75988">
              <w:rPr>
                <w:rFonts w:cs="Arial"/>
                <w:sz w:val="22"/>
                <w:szCs w:val="22"/>
                <w:lang w:eastAsia="en-GB"/>
              </w:rPr>
              <w:t>2024</w:t>
            </w:r>
          </w:p>
        </w:tc>
        <w:tc>
          <w:tcPr>
            <w:tcW w:w="2007" w:type="dxa"/>
          </w:tcPr>
          <w:p w14:paraId="1786854E" w14:textId="77777777" w:rsidR="00E75988" w:rsidRPr="00E75988" w:rsidRDefault="00E75988" w:rsidP="00E75988">
            <w:pPr>
              <w:spacing w:before="0" w:after="0" w:line="240" w:lineRule="auto"/>
              <w:jc w:val="center"/>
              <w:rPr>
                <w:rFonts w:cs="Arial"/>
                <w:sz w:val="22"/>
                <w:szCs w:val="22"/>
                <w:lang w:eastAsia="en-GB"/>
              </w:rPr>
            </w:pPr>
            <w:r w:rsidRPr="00E75988">
              <w:rPr>
                <w:rFonts w:cs="Arial"/>
                <w:sz w:val="22"/>
                <w:szCs w:val="22"/>
                <w:lang w:eastAsia="en-GB"/>
              </w:rPr>
              <w:t>33</w:t>
            </w:r>
          </w:p>
        </w:tc>
        <w:tc>
          <w:tcPr>
            <w:tcW w:w="2007" w:type="dxa"/>
            <w:shd w:val="clear" w:color="auto" w:fill="FF7C80"/>
          </w:tcPr>
          <w:p w14:paraId="1EB4B1D1" w14:textId="77777777" w:rsidR="00E75988" w:rsidRPr="00E75988" w:rsidRDefault="00E75988" w:rsidP="00E75988">
            <w:pPr>
              <w:spacing w:before="0" w:after="0" w:line="240" w:lineRule="auto"/>
              <w:jc w:val="center"/>
              <w:rPr>
                <w:rFonts w:cs="Arial"/>
                <w:sz w:val="22"/>
                <w:szCs w:val="22"/>
                <w:lang w:eastAsia="en-GB"/>
              </w:rPr>
            </w:pPr>
            <w:r w:rsidRPr="00E75988">
              <w:rPr>
                <w:rFonts w:cs="Arial"/>
                <w:sz w:val="22"/>
                <w:szCs w:val="22"/>
                <w:lang w:eastAsia="en-GB"/>
              </w:rPr>
              <w:t>49.7</w:t>
            </w:r>
          </w:p>
        </w:tc>
        <w:tc>
          <w:tcPr>
            <w:tcW w:w="2007" w:type="dxa"/>
            <w:shd w:val="clear" w:color="auto" w:fill="FF7C80"/>
          </w:tcPr>
          <w:p w14:paraId="15166669" w14:textId="77777777" w:rsidR="00E75988" w:rsidRPr="00E75988" w:rsidRDefault="00E75988" w:rsidP="00E75988">
            <w:pPr>
              <w:spacing w:before="0" w:after="0" w:line="240" w:lineRule="auto"/>
              <w:jc w:val="center"/>
              <w:rPr>
                <w:rFonts w:cs="Arial"/>
                <w:sz w:val="22"/>
                <w:szCs w:val="22"/>
                <w:lang w:eastAsia="en-GB"/>
              </w:rPr>
            </w:pPr>
            <w:r w:rsidRPr="00E75988">
              <w:rPr>
                <w:rFonts w:cs="Arial"/>
                <w:sz w:val="22"/>
                <w:szCs w:val="22"/>
                <w:lang w:eastAsia="en-GB"/>
              </w:rPr>
              <w:t>53.8</w:t>
            </w:r>
          </w:p>
        </w:tc>
        <w:tc>
          <w:tcPr>
            <w:tcW w:w="2007" w:type="dxa"/>
            <w:shd w:val="clear" w:color="auto" w:fill="FF7C80"/>
          </w:tcPr>
          <w:p w14:paraId="17638890" w14:textId="77777777" w:rsidR="00E75988" w:rsidRPr="00E75988" w:rsidRDefault="00E75988" w:rsidP="00E75988">
            <w:pPr>
              <w:spacing w:before="0" w:after="0" w:line="240" w:lineRule="auto"/>
              <w:jc w:val="center"/>
              <w:rPr>
                <w:rFonts w:cs="Arial"/>
                <w:sz w:val="22"/>
                <w:szCs w:val="22"/>
                <w:lang w:eastAsia="en-GB"/>
              </w:rPr>
            </w:pPr>
            <w:r w:rsidRPr="00E75988">
              <w:rPr>
                <w:rFonts w:cs="Arial"/>
                <w:sz w:val="22"/>
                <w:szCs w:val="22"/>
                <w:lang w:eastAsia="en-GB"/>
              </w:rPr>
              <w:t>47.6</w:t>
            </w:r>
          </w:p>
        </w:tc>
      </w:tr>
      <w:tr w:rsidR="00E75988" w:rsidRPr="00E75988" w14:paraId="0E4E2B3A" w14:textId="77777777" w:rsidTr="00EF68DE">
        <w:tc>
          <w:tcPr>
            <w:tcW w:w="988" w:type="dxa"/>
            <w:shd w:val="clear" w:color="auto" w:fill="CBE9D3"/>
          </w:tcPr>
          <w:p w14:paraId="5F79F5C0" w14:textId="77777777" w:rsidR="00E75988" w:rsidRPr="00E75988" w:rsidRDefault="00E75988" w:rsidP="00E75988">
            <w:pPr>
              <w:spacing w:before="0" w:after="0" w:line="240" w:lineRule="auto"/>
              <w:rPr>
                <w:rFonts w:cs="Arial"/>
                <w:sz w:val="22"/>
                <w:szCs w:val="22"/>
                <w:lang w:eastAsia="en-GB"/>
              </w:rPr>
            </w:pPr>
            <w:r w:rsidRPr="00E75988">
              <w:rPr>
                <w:rFonts w:cs="Arial"/>
                <w:sz w:val="22"/>
                <w:szCs w:val="22"/>
                <w:lang w:eastAsia="en-GB"/>
              </w:rPr>
              <w:t>2026</w:t>
            </w:r>
          </w:p>
        </w:tc>
        <w:tc>
          <w:tcPr>
            <w:tcW w:w="2007" w:type="dxa"/>
          </w:tcPr>
          <w:p w14:paraId="64D5A54F" w14:textId="77777777" w:rsidR="00E75988" w:rsidRPr="00E75988" w:rsidRDefault="00E75988" w:rsidP="00E75988">
            <w:pPr>
              <w:spacing w:before="0" w:after="0" w:line="240" w:lineRule="auto"/>
              <w:jc w:val="center"/>
              <w:rPr>
                <w:rFonts w:cs="Arial"/>
                <w:sz w:val="22"/>
                <w:szCs w:val="22"/>
                <w:lang w:eastAsia="en-GB"/>
              </w:rPr>
            </w:pPr>
            <w:r w:rsidRPr="00E75988">
              <w:rPr>
                <w:rFonts w:cs="Arial"/>
                <w:sz w:val="22"/>
                <w:szCs w:val="22"/>
                <w:lang w:eastAsia="en-GB"/>
              </w:rPr>
              <w:t>29.8</w:t>
            </w:r>
          </w:p>
        </w:tc>
        <w:tc>
          <w:tcPr>
            <w:tcW w:w="2007" w:type="dxa"/>
            <w:shd w:val="clear" w:color="auto" w:fill="FF7C80"/>
          </w:tcPr>
          <w:p w14:paraId="7333AA61" w14:textId="77777777" w:rsidR="00E75988" w:rsidRPr="00E75988" w:rsidRDefault="00E75988" w:rsidP="00E75988">
            <w:pPr>
              <w:spacing w:before="0" w:after="0" w:line="240" w:lineRule="auto"/>
              <w:jc w:val="center"/>
              <w:rPr>
                <w:rFonts w:cs="Arial"/>
                <w:sz w:val="22"/>
                <w:szCs w:val="22"/>
                <w:lang w:eastAsia="en-GB"/>
              </w:rPr>
            </w:pPr>
            <w:r w:rsidRPr="00E75988">
              <w:rPr>
                <w:rFonts w:cs="Arial"/>
                <w:sz w:val="22"/>
                <w:szCs w:val="22"/>
                <w:lang w:eastAsia="en-GB"/>
              </w:rPr>
              <w:t>45</w:t>
            </w:r>
          </w:p>
        </w:tc>
        <w:tc>
          <w:tcPr>
            <w:tcW w:w="2007" w:type="dxa"/>
            <w:shd w:val="clear" w:color="auto" w:fill="FF7C80"/>
          </w:tcPr>
          <w:p w14:paraId="201C2D8C" w14:textId="77777777" w:rsidR="00E75988" w:rsidRPr="00E75988" w:rsidRDefault="00E75988" w:rsidP="00E75988">
            <w:pPr>
              <w:spacing w:before="0" w:after="0" w:line="240" w:lineRule="auto"/>
              <w:jc w:val="center"/>
              <w:rPr>
                <w:rFonts w:cs="Arial"/>
                <w:sz w:val="22"/>
                <w:szCs w:val="22"/>
                <w:lang w:eastAsia="en-GB"/>
              </w:rPr>
            </w:pPr>
            <w:r w:rsidRPr="00E75988">
              <w:rPr>
                <w:rFonts w:cs="Arial"/>
                <w:sz w:val="22"/>
                <w:szCs w:val="22"/>
                <w:lang w:eastAsia="en-GB"/>
              </w:rPr>
              <w:t>48.8</w:t>
            </w:r>
          </w:p>
        </w:tc>
        <w:tc>
          <w:tcPr>
            <w:tcW w:w="2007" w:type="dxa"/>
            <w:shd w:val="clear" w:color="auto" w:fill="FF7C80"/>
          </w:tcPr>
          <w:p w14:paraId="740C1352" w14:textId="77777777" w:rsidR="00E75988" w:rsidRPr="00E75988" w:rsidRDefault="00E75988" w:rsidP="00E75988">
            <w:pPr>
              <w:spacing w:before="0" w:after="0" w:line="240" w:lineRule="auto"/>
              <w:jc w:val="center"/>
              <w:rPr>
                <w:rFonts w:cs="Arial"/>
                <w:sz w:val="22"/>
                <w:szCs w:val="22"/>
                <w:lang w:eastAsia="en-GB"/>
              </w:rPr>
            </w:pPr>
            <w:r w:rsidRPr="00E75988">
              <w:rPr>
                <w:rFonts w:cs="Arial"/>
                <w:sz w:val="22"/>
                <w:szCs w:val="22"/>
                <w:lang w:eastAsia="en-GB"/>
              </w:rPr>
              <w:t>43.0</w:t>
            </w:r>
          </w:p>
        </w:tc>
      </w:tr>
      <w:tr w:rsidR="00E75988" w:rsidRPr="00E75988" w14:paraId="00C8EAF9" w14:textId="77777777" w:rsidTr="00EF68DE">
        <w:tc>
          <w:tcPr>
            <w:tcW w:w="988" w:type="dxa"/>
            <w:shd w:val="clear" w:color="auto" w:fill="CBE9D3"/>
          </w:tcPr>
          <w:p w14:paraId="67DCFC0D" w14:textId="77777777" w:rsidR="00E75988" w:rsidRPr="00E75988" w:rsidRDefault="00E75988" w:rsidP="00E75988">
            <w:pPr>
              <w:spacing w:before="0" w:after="0" w:line="240" w:lineRule="auto"/>
              <w:rPr>
                <w:rFonts w:cs="Arial"/>
                <w:sz w:val="22"/>
                <w:szCs w:val="22"/>
                <w:lang w:eastAsia="en-GB"/>
              </w:rPr>
            </w:pPr>
            <w:r w:rsidRPr="00E75988">
              <w:rPr>
                <w:rFonts w:cs="Arial"/>
                <w:sz w:val="22"/>
                <w:szCs w:val="22"/>
                <w:lang w:eastAsia="en-GB"/>
              </w:rPr>
              <w:t>2028</w:t>
            </w:r>
          </w:p>
        </w:tc>
        <w:tc>
          <w:tcPr>
            <w:tcW w:w="2007" w:type="dxa"/>
          </w:tcPr>
          <w:p w14:paraId="23BE7077" w14:textId="77777777" w:rsidR="00E75988" w:rsidRPr="00E75988" w:rsidRDefault="00E75988" w:rsidP="00E75988">
            <w:pPr>
              <w:spacing w:before="0" w:after="0" w:line="240" w:lineRule="auto"/>
              <w:jc w:val="center"/>
              <w:rPr>
                <w:rFonts w:cs="Arial"/>
                <w:sz w:val="22"/>
                <w:szCs w:val="22"/>
                <w:lang w:eastAsia="en-GB"/>
              </w:rPr>
            </w:pPr>
            <w:r w:rsidRPr="00E75988">
              <w:rPr>
                <w:rFonts w:cs="Arial"/>
                <w:sz w:val="22"/>
                <w:szCs w:val="22"/>
                <w:lang w:eastAsia="en-GB"/>
              </w:rPr>
              <w:t>27.1</w:t>
            </w:r>
          </w:p>
        </w:tc>
        <w:tc>
          <w:tcPr>
            <w:tcW w:w="2007" w:type="dxa"/>
            <w:shd w:val="clear" w:color="auto" w:fill="FF7C80"/>
          </w:tcPr>
          <w:p w14:paraId="5BED54BA" w14:textId="77777777" w:rsidR="00E75988" w:rsidRPr="00E75988" w:rsidRDefault="00E75988" w:rsidP="00E75988">
            <w:pPr>
              <w:spacing w:before="0" w:after="0" w:line="240" w:lineRule="auto"/>
              <w:jc w:val="center"/>
              <w:rPr>
                <w:rFonts w:cs="Arial"/>
                <w:sz w:val="22"/>
                <w:szCs w:val="22"/>
                <w:lang w:eastAsia="en-GB"/>
              </w:rPr>
            </w:pPr>
            <w:r w:rsidRPr="00E75988">
              <w:rPr>
                <w:rFonts w:cs="Arial"/>
                <w:sz w:val="22"/>
                <w:szCs w:val="22"/>
                <w:lang w:eastAsia="en-GB"/>
              </w:rPr>
              <w:t>41</w:t>
            </w:r>
          </w:p>
        </w:tc>
        <w:tc>
          <w:tcPr>
            <w:tcW w:w="2007" w:type="dxa"/>
            <w:shd w:val="clear" w:color="auto" w:fill="FF7C80"/>
          </w:tcPr>
          <w:p w14:paraId="3AD8590F" w14:textId="77777777" w:rsidR="00E75988" w:rsidRPr="00E75988" w:rsidRDefault="00E75988" w:rsidP="00E75988">
            <w:pPr>
              <w:spacing w:before="0" w:after="0" w:line="240" w:lineRule="auto"/>
              <w:jc w:val="center"/>
              <w:rPr>
                <w:rFonts w:cs="Arial"/>
                <w:sz w:val="22"/>
                <w:szCs w:val="22"/>
                <w:lang w:eastAsia="en-GB"/>
              </w:rPr>
            </w:pPr>
            <w:r w:rsidRPr="00E75988">
              <w:rPr>
                <w:rFonts w:cs="Arial"/>
                <w:sz w:val="22"/>
                <w:szCs w:val="22"/>
                <w:lang w:eastAsia="en-GB"/>
              </w:rPr>
              <w:t>44.5</w:t>
            </w:r>
          </w:p>
        </w:tc>
        <w:tc>
          <w:tcPr>
            <w:tcW w:w="2007" w:type="dxa"/>
          </w:tcPr>
          <w:p w14:paraId="18DD6719" w14:textId="77777777" w:rsidR="00E75988" w:rsidRPr="00E75988" w:rsidRDefault="00E75988" w:rsidP="00E75988">
            <w:pPr>
              <w:spacing w:before="0" w:after="0" w:line="240" w:lineRule="auto"/>
              <w:jc w:val="center"/>
              <w:rPr>
                <w:rFonts w:cs="Arial"/>
                <w:sz w:val="22"/>
                <w:szCs w:val="22"/>
                <w:lang w:eastAsia="en-GB"/>
              </w:rPr>
            </w:pPr>
            <w:r w:rsidRPr="00E75988">
              <w:rPr>
                <w:rFonts w:cs="Arial"/>
                <w:sz w:val="22"/>
                <w:szCs w:val="22"/>
                <w:lang w:eastAsia="en-GB"/>
              </w:rPr>
              <w:t>39.1</w:t>
            </w:r>
          </w:p>
        </w:tc>
      </w:tr>
      <w:tr w:rsidR="00E75988" w:rsidRPr="00E75988" w14:paraId="0ADE25E3" w14:textId="77777777" w:rsidTr="00EF68DE">
        <w:tc>
          <w:tcPr>
            <w:tcW w:w="988" w:type="dxa"/>
            <w:shd w:val="clear" w:color="auto" w:fill="CBE9D3"/>
          </w:tcPr>
          <w:p w14:paraId="36EB1179" w14:textId="77777777" w:rsidR="00E75988" w:rsidRPr="00E75988" w:rsidRDefault="00E75988" w:rsidP="00E75988">
            <w:pPr>
              <w:spacing w:before="0" w:after="0" w:line="240" w:lineRule="auto"/>
              <w:rPr>
                <w:rFonts w:cs="Arial"/>
                <w:sz w:val="22"/>
                <w:szCs w:val="22"/>
                <w:lang w:eastAsia="en-GB"/>
              </w:rPr>
            </w:pPr>
            <w:r w:rsidRPr="00E75988">
              <w:rPr>
                <w:rFonts w:cs="Arial"/>
                <w:sz w:val="22"/>
                <w:szCs w:val="22"/>
                <w:lang w:eastAsia="en-GB"/>
              </w:rPr>
              <w:t>2030</w:t>
            </w:r>
          </w:p>
        </w:tc>
        <w:tc>
          <w:tcPr>
            <w:tcW w:w="2007" w:type="dxa"/>
          </w:tcPr>
          <w:p w14:paraId="730A1F94" w14:textId="77777777" w:rsidR="00E75988" w:rsidRPr="00E75988" w:rsidRDefault="00E75988" w:rsidP="00E75988">
            <w:pPr>
              <w:spacing w:before="0" w:after="0" w:line="240" w:lineRule="auto"/>
              <w:jc w:val="center"/>
              <w:rPr>
                <w:rFonts w:cs="Arial"/>
                <w:sz w:val="22"/>
                <w:szCs w:val="22"/>
                <w:lang w:eastAsia="en-GB"/>
              </w:rPr>
            </w:pPr>
            <w:r w:rsidRPr="00E75988">
              <w:rPr>
                <w:rFonts w:cs="Arial"/>
                <w:sz w:val="22"/>
                <w:szCs w:val="22"/>
                <w:lang w:eastAsia="en-GB"/>
              </w:rPr>
              <w:t>25.3</w:t>
            </w:r>
          </w:p>
        </w:tc>
        <w:tc>
          <w:tcPr>
            <w:tcW w:w="2007" w:type="dxa"/>
          </w:tcPr>
          <w:p w14:paraId="666A6726" w14:textId="77777777" w:rsidR="00E75988" w:rsidRPr="00E75988" w:rsidRDefault="00E75988" w:rsidP="00E75988">
            <w:pPr>
              <w:spacing w:before="0" w:after="0" w:line="240" w:lineRule="auto"/>
              <w:jc w:val="center"/>
              <w:rPr>
                <w:rFonts w:cs="Arial"/>
                <w:sz w:val="22"/>
                <w:szCs w:val="22"/>
                <w:lang w:eastAsia="en-GB"/>
              </w:rPr>
            </w:pPr>
            <w:r w:rsidRPr="00E75988">
              <w:rPr>
                <w:rFonts w:cs="Arial"/>
                <w:sz w:val="22"/>
                <w:szCs w:val="22"/>
                <w:lang w:eastAsia="en-GB"/>
              </w:rPr>
              <w:t>38.3</w:t>
            </w:r>
          </w:p>
        </w:tc>
        <w:tc>
          <w:tcPr>
            <w:tcW w:w="2007" w:type="dxa"/>
            <w:shd w:val="clear" w:color="auto" w:fill="FF7C80"/>
          </w:tcPr>
          <w:p w14:paraId="1B041CB6" w14:textId="77777777" w:rsidR="00E75988" w:rsidRPr="00E75988" w:rsidRDefault="00E75988" w:rsidP="00E75988">
            <w:pPr>
              <w:spacing w:before="0" w:after="0" w:line="240" w:lineRule="auto"/>
              <w:jc w:val="center"/>
              <w:rPr>
                <w:rFonts w:cs="Arial"/>
                <w:sz w:val="22"/>
                <w:szCs w:val="22"/>
                <w:lang w:eastAsia="en-GB"/>
              </w:rPr>
            </w:pPr>
            <w:r w:rsidRPr="00E75988">
              <w:rPr>
                <w:rFonts w:cs="Arial"/>
                <w:sz w:val="22"/>
                <w:szCs w:val="22"/>
                <w:lang w:eastAsia="en-GB"/>
              </w:rPr>
              <w:t>41.6</w:t>
            </w:r>
          </w:p>
        </w:tc>
        <w:tc>
          <w:tcPr>
            <w:tcW w:w="2007" w:type="dxa"/>
          </w:tcPr>
          <w:p w14:paraId="07CE27EB" w14:textId="77777777" w:rsidR="00E75988" w:rsidRPr="00E75988" w:rsidRDefault="00E75988" w:rsidP="00E75988">
            <w:pPr>
              <w:spacing w:before="0" w:after="0" w:line="240" w:lineRule="auto"/>
              <w:jc w:val="center"/>
              <w:rPr>
                <w:rFonts w:cs="Arial"/>
                <w:sz w:val="22"/>
                <w:szCs w:val="22"/>
                <w:lang w:eastAsia="en-GB"/>
              </w:rPr>
            </w:pPr>
            <w:r w:rsidRPr="00E75988">
              <w:rPr>
                <w:rFonts w:cs="Arial"/>
                <w:sz w:val="22"/>
                <w:szCs w:val="22"/>
                <w:lang w:eastAsia="en-GB"/>
              </w:rPr>
              <w:t>36.4</w:t>
            </w:r>
          </w:p>
        </w:tc>
      </w:tr>
      <w:tr w:rsidR="00E75988" w:rsidRPr="00E75988" w14:paraId="565BFB5C" w14:textId="77777777" w:rsidTr="00EF68DE">
        <w:tc>
          <w:tcPr>
            <w:tcW w:w="988" w:type="dxa"/>
            <w:shd w:val="clear" w:color="auto" w:fill="CBE9D3"/>
          </w:tcPr>
          <w:p w14:paraId="07601BD5" w14:textId="77777777" w:rsidR="00E75988" w:rsidRPr="00E75988" w:rsidRDefault="00E75988" w:rsidP="00E75988">
            <w:pPr>
              <w:spacing w:before="0" w:after="0" w:line="240" w:lineRule="auto"/>
              <w:rPr>
                <w:rFonts w:cs="Arial"/>
                <w:sz w:val="22"/>
                <w:szCs w:val="22"/>
                <w:lang w:eastAsia="en-GB"/>
              </w:rPr>
            </w:pPr>
            <w:r w:rsidRPr="00E75988">
              <w:rPr>
                <w:rFonts w:cs="Arial"/>
                <w:sz w:val="22"/>
                <w:szCs w:val="22"/>
                <w:lang w:eastAsia="en-GB"/>
              </w:rPr>
              <w:t>2032</w:t>
            </w:r>
          </w:p>
        </w:tc>
        <w:tc>
          <w:tcPr>
            <w:tcW w:w="2007" w:type="dxa"/>
          </w:tcPr>
          <w:p w14:paraId="0D186DDC" w14:textId="77777777" w:rsidR="00E75988" w:rsidRPr="00E75988" w:rsidRDefault="00E75988" w:rsidP="00E75988">
            <w:pPr>
              <w:spacing w:before="0" w:after="0" w:line="240" w:lineRule="auto"/>
              <w:jc w:val="center"/>
              <w:rPr>
                <w:rFonts w:cs="Arial"/>
                <w:sz w:val="22"/>
                <w:szCs w:val="22"/>
                <w:lang w:eastAsia="en-GB"/>
              </w:rPr>
            </w:pPr>
            <w:r w:rsidRPr="00E75988">
              <w:rPr>
                <w:rFonts w:cs="Arial"/>
                <w:sz w:val="22"/>
                <w:szCs w:val="22"/>
                <w:lang w:eastAsia="en-GB"/>
              </w:rPr>
              <w:t>23.6</w:t>
            </w:r>
          </w:p>
        </w:tc>
        <w:tc>
          <w:tcPr>
            <w:tcW w:w="2007" w:type="dxa"/>
          </w:tcPr>
          <w:p w14:paraId="7D3B3C3A" w14:textId="77777777" w:rsidR="00E75988" w:rsidRPr="00E75988" w:rsidRDefault="00E75988" w:rsidP="00E75988">
            <w:pPr>
              <w:spacing w:before="0" w:after="0" w:line="240" w:lineRule="auto"/>
              <w:jc w:val="center"/>
              <w:rPr>
                <w:rFonts w:cs="Arial"/>
                <w:sz w:val="22"/>
                <w:szCs w:val="22"/>
                <w:lang w:eastAsia="en-GB"/>
              </w:rPr>
            </w:pPr>
            <w:r w:rsidRPr="00E75988">
              <w:rPr>
                <w:rFonts w:cs="Arial"/>
                <w:sz w:val="22"/>
                <w:szCs w:val="22"/>
                <w:lang w:eastAsia="en-GB"/>
              </w:rPr>
              <w:t>35.5</w:t>
            </w:r>
          </w:p>
        </w:tc>
        <w:tc>
          <w:tcPr>
            <w:tcW w:w="2007" w:type="dxa"/>
          </w:tcPr>
          <w:p w14:paraId="64827CD2" w14:textId="77777777" w:rsidR="00E75988" w:rsidRPr="00E75988" w:rsidRDefault="00E75988" w:rsidP="00E75988">
            <w:pPr>
              <w:spacing w:before="0" w:after="0" w:line="240" w:lineRule="auto"/>
              <w:jc w:val="center"/>
              <w:rPr>
                <w:rFonts w:cs="Arial"/>
                <w:sz w:val="22"/>
                <w:szCs w:val="22"/>
                <w:lang w:eastAsia="en-GB"/>
              </w:rPr>
            </w:pPr>
            <w:r w:rsidRPr="00E75988">
              <w:rPr>
                <w:rFonts w:cs="Arial"/>
                <w:sz w:val="22"/>
                <w:szCs w:val="22"/>
                <w:lang w:eastAsia="en-GB"/>
              </w:rPr>
              <w:t>38.6</w:t>
            </w:r>
          </w:p>
        </w:tc>
        <w:tc>
          <w:tcPr>
            <w:tcW w:w="2007" w:type="dxa"/>
          </w:tcPr>
          <w:p w14:paraId="7CFB78F3" w14:textId="77777777" w:rsidR="00E75988" w:rsidRPr="00E75988" w:rsidRDefault="00E75988" w:rsidP="00E75988">
            <w:pPr>
              <w:spacing w:before="0" w:after="0" w:line="240" w:lineRule="auto"/>
              <w:jc w:val="center"/>
              <w:rPr>
                <w:rFonts w:cs="Arial"/>
                <w:sz w:val="22"/>
                <w:szCs w:val="22"/>
                <w:lang w:eastAsia="en-GB"/>
              </w:rPr>
            </w:pPr>
            <w:r w:rsidRPr="00E75988">
              <w:rPr>
                <w:rFonts w:cs="Arial"/>
                <w:sz w:val="22"/>
                <w:szCs w:val="22"/>
                <w:lang w:eastAsia="en-GB"/>
              </w:rPr>
              <w:t>33.7</w:t>
            </w:r>
          </w:p>
        </w:tc>
      </w:tr>
      <w:tr w:rsidR="00E75988" w:rsidRPr="00E75988" w14:paraId="7E06E795" w14:textId="77777777" w:rsidTr="00EF68DE">
        <w:tc>
          <w:tcPr>
            <w:tcW w:w="988" w:type="dxa"/>
            <w:shd w:val="clear" w:color="auto" w:fill="CBE9D3"/>
          </w:tcPr>
          <w:p w14:paraId="21C6E6A5" w14:textId="77777777" w:rsidR="00E75988" w:rsidRPr="00E75988" w:rsidRDefault="00E75988" w:rsidP="00E75988">
            <w:pPr>
              <w:spacing w:before="0" w:after="0" w:line="240" w:lineRule="auto"/>
              <w:rPr>
                <w:rFonts w:cs="Arial"/>
                <w:sz w:val="22"/>
                <w:szCs w:val="22"/>
                <w:lang w:eastAsia="en-GB"/>
              </w:rPr>
            </w:pPr>
            <w:r w:rsidRPr="00E75988">
              <w:rPr>
                <w:rFonts w:cs="Arial"/>
                <w:sz w:val="22"/>
                <w:szCs w:val="22"/>
                <w:lang w:eastAsia="en-GB"/>
              </w:rPr>
              <w:t>2034</w:t>
            </w:r>
          </w:p>
        </w:tc>
        <w:tc>
          <w:tcPr>
            <w:tcW w:w="2007" w:type="dxa"/>
          </w:tcPr>
          <w:p w14:paraId="668B02D5" w14:textId="77777777" w:rsidR="00E75988" w:rsidRPr="00E75988" w:rsidRDefault="00E75988" w:rsidP="00E75988">
            <w:pPr>
              <w:spacing w:before="0" w:after="0" w:line="240" w:lineRule="auto"/>
              <w:jc w:val="center"/>
              <w:rPr>
                <w:rFonts w:cs="Arial"/>
                <w:sz w:val="22"/>
                <w:szCs w:val="22"/>
                <w:lang w:eastAsia="en-GB"/>
              </w:rPr>
            </w:pPr>
            <w:r w:rsidRPr="00E75988">
              <w:rPr>
                <w:rFonts w:cs="Arial"/>
                <w:sz w:val="22"/>
                <w:szCs w:val="22"/>
                <w:lang w:eastAsia="en-GB"/>
              </w:rPr>
              <w:t>23.1</w:t>
            </w:r>
          </w:p>
        </w:tc>
        <w:tc>
          <w:tcPr>
            <w:tcW w:w="2007" w:type="dxa"/>
          </w:tcPr>
          <w:p w14:paraId="7DF89CBC" w14:textId="77777777" w:rsidR="00E75988" w:rsidRPr="00E75988" w:rsidRDefault="00E75988" w:rsidP="00E75988">
            <w:pPr>
              <w:spacing w:before="0" w:after="0" w:line="240" w:lineRule="auto"/>
              <w:jc w:val="center"/>
              <w:rPr>
                <w:rFonts w:cs="Arial"/>
                <w:sz w:val="22"/>
                <w:szCs w:val="22"/>
                <w:lang w:eastAsia="en-GB"/>
              </w:rPr>
            </w:pPr>
            <w:r w:rsidRPr="00E75988">
              <w:rPr>
                <w:rFonts w:cs="Arial"/>
                <w:sz w:val="22"/>
                <w:szCs w:val="22"/>
                <w:lang w:eastAsia="en-GB"/>
              </w:rPr>
              <w:t>34.8</w:t>
            </w:r>
          </w:p>
        </w:tc>
        <w:tc>
          <w:tcPr>
            <w:tcW w:w="2007" w:type="dxa"/>
          </w:tcPr>
          <w:p w14:paraId="45A1E610" w14:textId="77777777" w:rsidR="00E75988" w:rsidRPr="00E75988" w:rsidRDefault="00E75988" w:rsidP="00E75988">
            <w:pPr>
              <w:spacing w:before="0" w:after="0" w:line="240" w:lineRule="auto"/>
              <w:jc w:val="center"/>
              <w:rPr>
                <w:rFonts w:cs="Arial"/>
                <w:sz w:val="22"/>
                <w:szCs w:val="22"/>
                <w:lang w:eastAsia="en-GB"/>
              </w:rPr>
            </w:pPr>
            <w:r w:rsidRPr="00E75988">
              <w:rPr>
                <w:rFonts w:cs="Arial"/>
                <w:sz w:val="22"/>
                <w:szCs w:val="22"/>
                <w:lang w:eastAsia="en-GB"/>
              </w:rPr>
              <w:t>37.7</w:t>
            </w:r>
          </w:p>
        </w:tc>
        <w:tc>
          <w:tcPr>
            <w:tcW w:w="2007" w:type="dxa"/>
          </w:tcPr>
          <w:p w14:paraId="6F03C0C3" w14:textId="77777777" w:rsidR="00E75988" w:rsidRPr="00E75988" w:rsidRDefault="00E75988" w:rsidP="00E75988">
            <w:pPr>
              <w:spacing w:before="0" w:after="0" w:line="240" w:lineRule="auto"/>
              <w:jc w:val="center"/>
              <w:rPr>
                <w:rFonts w:cs="Arial"/>
                <w:sz w:val="22"/>
                <w:szCs w:val="22"/>
                <w:lang w:eastAsia="en-GB"/>
              </w:rPr>
            </w:pPr>
            <w:r w:rsidRPr="00E75988">
              <w:rPr>
                <w:rFonts w:cs="Arial"/>
                <w:sz w:val="22"/>
                <w:szCs w:val="22"/>
                <w:lang w:eastAsia="en-GB"/>
              </w:rPr>
              <w:t>32.9</w:t>
            </w:r>
          </w:p>
        </w:tc>
      </w:tr>
    </w:tbl>
    <w:p w14:paraId="69EF2AF3" w14:textId="77777777" w:rsidR="00E75988" w:rsidRPr="00E75988" w:rsidRDefault="00E75988" w:rsidP="00E75988">
      <w:pPr>
        <w:spacing w:before="0" w:after="160" w:line="259" w:lineRule="auto"/>
        <w:rPr>
          <w:rFonts w:cs="Arial"/>
          <w:color w:val="0B0C0C"/>
          <w:lang w:eastAsia="en-GB"/>
        </w:rPr>
      </w:pPr>
    </w:p>
    <w:p w14:paraId="174F94CE" w14:textId="77777777" w:rsidR="00E75988" w:rsidRPr="00E75988" w:rsidRDefault="00E75988" w:rsidP="00E75988">
      <w:pPr>
        <w:spacing w:before="0" w:after="160" w:line="259" w:lineRule="auto"/>
        <w:rPr>
          <w:rFonts w:cs="Arial"/>
          <w:color w:val="0B0C0C"/>
          <w:lang w:eastAsia="en-GB"/>
        </w:rPr>
      </w:pPr>
      <w:r w:rsidRPr="00E75988">
        <w:rPr>
          <w:rFonts w:cs="Arial"/>
          <w:color w:val="0B0C0C"/>
          <w:lang w:eastAsia="en-GB"/>
        </w:rPr>
        <w:t xml:space="preserve">As can been seen in the above table the Class D CAZ would achieve compliance in AQMA 7 at a point between 2030 and 2032. </w:t>
      </w:r>
    </w:p>
    <w:p w14:paraId="630C6538" w14:textId="77777777" w:rsidR="00E75988" w:rsidRPr="00E75988" w:rsidRDefault="00E75988" w:rsidP="00E75988">
      <w:pPr>
        <w:spacing w:before="0" w:after="160" w:line="259" w:lineRule="auto"/>
        <w:rPr>
          <w:rFonts w:cs="Arial"/>
          <w:color w:val="0B0C0C"/>
          <w:lang w:eastAsia="en-GB"/>
        </w:rPr>
      </w:pPr>
      <w:r w:rsidRPr="00E75988">
        <w:rPr>
          <w:rFonts w:cs="Arial"/>
          <w:color w:val="0B0C0C"/>
          <w:lang w:eastAsia="en-GB"/>
        </w:rPr>
        <w:lastRenderedPageBreak/>
        <w:t>As the modelling without a Class D CAZ predicts compliance by 2032 the implementation of a CAZ does not significantly bring forward compliance with the objectives.</w:t>
      </w:r>
    </w:p>
    <w:p w14:paraId="6D9412FF" w14:textId="77777777" w:rsidR="00E75988" w:rsidRPr="00E75988" w:rsidRDefault="00E75988" w:rsidP="00E75988">
      <w:pPr>
        <w:spacing w:before="0" w:after="160" w:line="259" w:lineRule="auto"/>
        <w:rPr>
          <w:rFonts w:cs="Arial"/>
          <w:color w:val="0B0C0C"/>
          <w:lang w:eastAsia="en-GB"/>
        </w:rPr>
      </w:pPr>
      <w:r w:rsidRPr="00E75988">
        <w:rPr>
          <w:rFonts w:cs="Arial"/>
          <w:color w:val="0B0C0C"/>
          <w:lang w:eastAsia="en-GB"/>
        </w:rPr>
        <w:t>During assessment of a potential CAZ, CDC steering group have also considered the economic impact, public opinion, and the potential for traffic to reroute to avoid the CAZ thereby creating increased traffic and emissions on other roads in the vicinity. It is therefore considered that a Class D CAZ would not have enough of an impact on achieving compliance to warrant further investigation.</w:t>
      </w:r>
    </w:p>
    <w:p w14:paraId="64A9B1ED" w14:textId="77777777" w:rsidR="00E75988" w:rsidRPr="00E75988" w:rsidRDefault="00E75988" w:rsidP="00E75988">
      <w:pPr>
        <w:spacing w:before="0" w:after="160" w:line="259" w:lineRule="auto"/>
        <w:rPr>
          <w:rFonts w:cs="Arial"/>
          <w:b/>
          <w:bCs/>
          <w:color w:val="008938"/>
          <w:lang w:eastAsia="en-GB"/>
        </w:rPr>
      </w:pPr>
      <w:r w:rsidRPr="00E75988">
        <w:rPr>
          <w:rFonts w:cs="Arial"/>
          <w:b/>
          <w:bCs/>
          <w:color w:val="008938"/>
          <w:lang w:eastAsia="en-GB"/>
        </w:rPr>
        <w:t>Specific Measures for AQMA 7 to be included in AQAP</w:t>
      </w:r>
    </w:p>
    <w:p w14:paraId="5D1BC383" w14:textId="77777777" w:rsidR="00E75988" w:rsidRPr="00E75988" w:rsidRDefault="00E75988" w:rsidP="00E75988">
      <w:pPr>
        <w:spacing w:before="0" w:after="160" w:line="259" w:lineRule="auto"/>
        <w:rPr>
          <w:rFonts w:cs="Arial"/>
          <w:lang w:eastAsia="en-GB"/>
        </w:rPr>
      </w:pPr>
      <w:r w:rsidRPr="00E75988">
        <w:rPr>
          <w:rFonts w:cs="Arial"/>
          <w:lang w:eastAsia="en-GB"/>
        </w:rPr>
        <w:t>The exceedances affecting AQMA 7 are substantial and as such require a significant intervention to achieve compliance.</w:t>
      </w:r>
    </w:p>
    <w:p w14:paraId="0D286072" w14:textId="77777777" w:rsidR="00E75988" w:rsidRPr="00E75988" w:rsidRDefault="00E75988" w:rsidP="00E75988">
      <w:pPr>
        <w:spacing w:before="0" w:after="160" w:line="259" w:lineRule="auto"/>
        <w:rPr>
          <w:rFonts w:cs="Arial"/>
          <w:lang w:eastAsia="en-GB"/>
        </w:rPr>
      </w:pPr>
      <w:r w:rsidRPr="00E75988">
        <w:rPr>
          <w:rFonts w:cs="Arial"/>
          <w:lang w:eastAsia="en-GB"/>
        </w:rPr>
        <w:t>The Ricardo Vehicle Emission report and Modelling reports have been valuable in helping CDC both understand the situation in AQMA 7 and identify what measures may or may not achieve the required reductions to bring the AQMA into compliance.</w:t>
      </w:r>
    </w:p>
    <w:p w14:paraId="61089F72" w14:textId="77777777" w:rsidR="00E75988" w:rsidRPr="00E75988" w:rsidRDefault="00E75988" w:rsidP="00E75988">
      <w:pPr>
        <w:spacing w:before="0" w:after="160" w:line="259" w:lineRule="auto"/>
        <w:rPr>
          <w:rFonts w:cs="Arial"/>
          <w:lang w:eastAsia="en-GB"/>
        </w:rPr>
      </w:pPr>
      <w:r w:rsidRPr="00E75988">
        <w:rPr>
          <w:rFonts w:cs="Arial"/>
          <w:lang w:eastAsia="en-GB"/>
        </w:rPr>
        <w:t>Having discounted the prospect of a Class D CAZ it is now important to explore other potential measures which could be implemented to achieve the required reduction in NO</w:t>
      </w:r>
      <w:r w:rsidRPr="00E75988">
        <w:rPr>
          <w:rFonts w:cs="Arial"/>
          <w:vertAlign w:val="subscript"/>
          <w:lang w:eastAsia="en-GB"/>
        </w:rPr>
        <w:t>2</w:t>
      </w:r>
      <w:r w:rsidRPr="00E75988">
        <w:rPr>
          <w:rFonts w:cs="Arial"/>
          <w:lang w:eastAsia="en-GB"/>
        </w:rPr>
        <w:t xml:space="preserve"> emissions. </w:t>
      </w:r>
    </w:p>
    <w:p w14:paraId="22D9D4CC" w14:textId="77777777" w:rsidR="00E75988" w:rsidRPr="00E75988" w:rsidRDefault="00E75988" w:rsidP="00E75988">
      <w:pPr>
        <w:spacing w:before="0" w:after="160" w:line="259" w:lineRule="auto"/>
        <w:rPr>
          <w:rFonts w:cs="Arial"/>
          <w:lang w:eastAsia="en-GB"/>
        </w:rPr>
      </w:pPr>
      <w:r w:rsidRPr="00E75988">
        <w:rPr>
          <w:rFonts w:cs="Arial"/>
          <w:color w:val="008938"/>
          <w:lang w:eastAsia="en-GB"/>
        </w:rPr>
        <w:t>Roadvent</w:t>
      </w:r>
    </w:p>
    <w:p w14:paraId="19C55DAB" w14:textId="77777777" w:rsidR="00E75988" w:rsidRPr="00E75988" w:rsidRDefault="00E75988" w:rsidP="00E75988">
      <w:pPr>
        <w:spacing w:before="0" w:after="160" w:line="259" w:lineRule="auto"/>
        <w:rPr>
          <w:rFonts w:cs="Arial"/>
          <w:color w:val="0B0C0C"/>
          <w:lang w:eastAsia="en-GB"/>
        </w:rPr>
      </w:pPr>
      <w:r w:rsidRPr="00E75988">
        <w:rPr>
          <w:rFonts w:cs="Arial"/>
          <w:color w:val="0B0C0C"/>
          <w:lang w:eastAsia="en-GB"/>
        </w:rPr>
        <w:t xml:space="preserve">Roadvent is an innovative technology to significantly improve air quality. By pulling in dirty air into the Roadvent slots within the road and cleaning it at the roadside through the use of filters, the ground-breaking technology has an instant, positive impact on air quality once installed.  </w:t>
      </w:r>
    </w:p>
    <w:p w14:paraId="43A72E81" w14:textId="77777777" w:rsidR="00E75988" w:rsidRPr="00E75988" w:rsidRDefault="00E75988" w:rsidP="00E75988">
      <w:pPr>
        <w:spacing w:before="0" w:after="160" w:line="259" w:lineRule="auto"/>
        <w:rPr>
          <w:rFonts w:cs="Arial"/>
          <w:color w:val="0B0C0C"/>
          <w:lang w:eastAsia="en-GB"/>
        </w:rPr>
      </w:pPr>
      <w:r w:rsidRPr="00E75988">
        <w:rPr>
          <w:rFonts w:cs="Arial"/>
          <w:color w:val="0B0C0C"/>
          <w:lang w:eastAsia="en-GB"/>
        </w:rPr>
        <w:t xml:space="preserve">Roadvent is installed in sections and therefore can be used to target specific parts of road nearest to the receptors in exceedance. </w:t>
      </w:r>
    </w:p>
    <w:p w14:paraId="7FAFEC57" w14:textId="77777777" w:rsidR="00E75988" w:rsidRPr="00E75988" w:rsidRDefault="00E75988" w:rsidP="00E75988">
      <w:pPr>
        <w:spacing w:before="0" w:after="160" w:line="259" w:lineRule="auto"/>
        <w:rPr>
          <w:rFonts w:cs="Arial"/>
          <w:color w:val="0B0C0C"/>
          <w:lang w:eastAsia="en-GB"/>
        </w:rPr>
      </w:pPr>
      <w:r w:rsidRPr="00E75988">
        <w:rPr>
          <w:rFonts w:cs="Arial"/>
          <w:color w:val="0B0C0C"/>
          <w:lang w:eastAsia="en-GB"/>
        </w:rPr>
        <w:t>As this technology is new to the market there is currently no systems installed in a road with running traffic. As such durability and effectiveness are yet to be proved in circumstances similar to AQMA 7.</w:t>
      </w:r>
    </w:p>
    <w:p w14:paraId="1B0AD1E0" w14:textId="77777777" w:rsidR="00E75988" w:rsidRPr="00E75988" w:rsidRDefault="00E75988" w:rsidP="00E75988">
      <w:pPr>
        <w:spacing w:before="0" w:after="160" w:line="259" w:lineRule="auto"/>
        <w:rPr>
          <w:rFonts w:cs="Arial"/>
          <w:color w:val="0B0C0C"/>
          <w:lang w:eastAsia="en-GB"/>
        </w:rPr>
      </w:pPr>
      <w:r w:rsidRPr="00E75988">
        <w:rPr>
          <w:rFonts w:cs="Arial"/>
          <w:color w:val="0B0C0C"/>
          <w:lang w:eastAsia="en-GB"/>
        </w:rPr>
        <w:t>CDC will continue to keep abreast of developments with this promising technology and will actively work towards assessing the feasibility of installing this measure within AQMA 7. As such this will be included as a measure in the new Air Quality Action Plan.</w:t>
      </w:r>
    </w:p>
    <w:p w14:paraId="0922330E" w14:textId="77777777" w:rsidR="00E75988" w:rsidRPr="00E75988" w:rsidRDefault="00E75988" w:rsidP="00E75988">
      <w:pPr>
        <w:spacing w:before="0" w:after="160" w:line="259" w:lineRule="auto"/>
        <w:rPr>
          <w:rFonts w:cs="Arial"/>
          <w:color w:val="008938"/>
          <w:lang w:eastAsia="en-GB"/>
        </w:rPr>
      </w:pPr>
      <w:r w:rsidRPr="00E75988">
        <w:rPr>
          <w:rFonts w:cs="Arial"/>
          <w:color w:val="008938"/>
          <w:lang w:eastAsia="en-GB"/>
        </w:rPr>
        <w:t>Removing Receptors</w:t>
      </w:r>
    </w:p>
    <w:p w14:paraId="000D47CD" w14:textId="77777777" w:rsidR="00E75988" w:rsidRPr="00E75988" w:rsidRDefault="00E75988" w:rsidP="00E75988">
      <w:pPr>
        <w:spacing w:before="0" w:after="160" w:line="259" w:lineRule="auto"/>
        <w:rPr>
          <w:rFonts w:cs="Arial"/>
          <w:lang w:eastAsia="en-GB"/>
        </w:rPr>
      </w:pPr>
      <w:r w:rsidRPr="00E75988">
        <w:rPr>
          <w:rFonts w:cs="Arial"/>
          <w:lang w:eastAsia="en-GB"/>
        </w:rPr>
        <w:t>A potential measure to reduce exposure to concentrations of NO</w:t>
      </w:r>
      <w:r w:rsidRPr="00E75988">
        <w:rPr>
          <w:rFonts w:cs="Arial"/>
          <w:vertAlign w:val="subscript"/>
          <w:lang w:eastAsia="en-GB"/>
        </w:rPr>
        <w:t>2</w:t>
      </w:r>
      <w:r w:rsidRPr="00E75988">
        <w:rPr>
          <w:rFonts w:cs="Arial"/>
          <w:lang w:eastAsia="en-GB"/>
        </w:rPr>
        <w:t xml:space="preserve"> which exceed the Air Quality standards is to remove the receptors from the area currently in exceedance. </w:t>
      </w:r>
    </w:p>
    <w:p w14:paraId="1888414B" w14:textId="77777777" w:rsidR="00E75988" w:rsidRPr="00E75988" w:rsidRDefault="00E75988" w:rsidP="00E75988">
      <w:pPr>
        <w:spacing w:before="0" w:after="160" w:line="259" w:lineRule="auto"/>
        <w:rPr>
          <w:rFonts w:cs="Arial"/>
          <w:lang w:eastAsia="en-GB"/>
        </w:rPr>
      </w:pPr>
      <w:r w:rsidRPr="00E75988">
        <w:rPr>
          <w:rFonts w:cs="Arial"/>
          <w:lang w:eastAsia="en-GB"/>
        </w:rPr>
        <w:t>This measure would involve approaching the residents of the properties which have been identified to be in exceedance of the objectives and offering to purchase the properties to enable the residents to move to an area with lower concentrations of NO</w:t>
      </w:r>
      <w:r w:rsidRPr="00E75988">
        <w:rPr>
          <w:rFonts w:cs="Arial"/>
          <w:vertAlign w:val="subscript"/>
          <w:lang w:eastAsia="en-GB"/>
        </w:rPr>
        <w:t>2</w:t>
      </w:r>
      <w:r w:rsidRPr="00E75988">
        <w:rPr>
          <w:rFonts w:cs="Arial"/>
          <w:lang w:eastAsia="en-GB"/>
        </w:rPr>
        <w:t xml:space="preserve">. </w:t>
      </w:r>
    </w:p>
    <w:p w14:paraId="3E3D881B" w14:textId="77777777" w:rsidR="00E75988" w:rsidRPr="00E75988" w:rsidRDefault="00E75988" w:rsidP="00E75988">
      <w:pPr>
        <w:spacing w:before="0" w:after="160" w:line="259" w:lineRule="auto"/>
        <w:rPr>
          <w:rFonts w:cs="Arial"/>
          <w:lang w:eastAsia="en-GB"/>
        </w:rPr>
      </w:pPr>
      <w:r w:rsidRPr="00E75988">
        <w:rPr>
          <w:rFonts w:cs="Arial"/>
          <w:lang w:eastAsia="en-GB"/>
        </w:rPr>
        <w:lastRenderedPageBreak/>
        <w:t>This measure should enable CDC to revoke the AQMA subject to further monitoring to ensure no addition traffic or other sources significantly affect the modelled concentrations at other receptor locations.</w:t>
      </w:r>
    </w:p>
    <w:p w14:paraId="599B3B3C" w14:textId="77777777" w:rsidR="00E75988" w:rsidRPr="00E75988" w:rsidRDefault="00E75988" w:rsidP="00E75988">
      <w:pPr>
        <w:spacing w:before="0" w:after="160" w:line="259" w:lineRule="auto"/>
        <w:rPr>
          <w:rFonts w:cs="Arial"/>
          <w:lang w:eastAsia="en-GB"/>
        </w:rPr>
      </w:pPr>
      <w:r w:rsidRPr="00E75988">
        <w:rPr>
          <w:rFonts w:cs="Arial"/>
          <w:lang w:eastAsia="en-GB"/>
        </w:rPr>
        <w:t>While this measure is promising there remains multiple issues. Significant funds would be required to enact this measure, and this would be reliant on the willingness of residents to accept this measure. Further consideration would be required as to how best to use or maintain the purchased property once obtained.</w:t>
      </w:r>
    </w:p>
    <w:p w14:paraId="333C42BE" w14:textId="77777777" w:rsidR="00E75988" w:rsidRPr="00E75988" w:rsidRDefault="00E75988" w:rsidP="00E75988">
      <w:pPr>
        <w:spacing w:before="0" w:after="160" w:line="259" w:lineRule="auto"/>
        <w:rPr>
          <w:rFonts w:cs="Arial"/>
          <w:lang w:eastAsia="en-GB"/>
        </w:rPr>
      </w:pPr>
      <w:r w:rsidRPr="00E75988">
        <w:rPr>
          <w:rFonts w:cs="Arial"/>
          <w:lang w:eastAsia="en-GB"/>
        </w:rPr>
        <w:t xml:space="preserve">As this measure presents an avenue to achieving the objectives in an area of high exceedance it is worthy of further investigation despite potential concerns.   </w:t>
      </w:r>
    </w:p>
    <w:p w14:paraId="29D9339D" w14:textId="77777777" w:rsidR="00E75988" w:rsidRPr="00E75988" w:rsidRDefault="00E75988" w:rsidP="00E75988">
      <w:pPr>
        <w:spacing w:before="0" w:after="160" w:line="259" w:lineRule="auto"/>
        <w:rPr>
          <w:rFonts w:cs="Arial"/>
          <w:color w:val="008938"/>
          <w:lang w:eastAsia="en-GB"/>
        </w:rPr>
      </w:pPr>
      <w:r w:rsidRPr="00E75988">
        <w:rPr>
          <w:rFonts w:cs="Arial"/>
          <w:color w:val="008938"/>
          <w:lang w:eastAsia="en-GB"/>
        </w:rPr>
        <w:t>Hickleton/Marr Bypass</w:t>
      </w:r>
    </w:p>
    <w:p w14:paraId="0C9DD78B" w14:textId="77777777" w:rsidR="00E75988" w:rsidRPr="00E75988" w:rsidRDefault="00E75988" w:rsidP="00E75988">
      <w:pPr>
        <w:spacing w:before="0" w:after="160" w:line="259" w:lineRule="auto"/>
        <w:rPr>
          <w:rFonts w:cs="Arial"/>
          <w:lang w:eastAsia="en-GB"/>
        </w:rPr>
      </w:pPr>
      <w:r w:rsidRPr="00E75988">
        <w:rPr>
          <w:rFonts w:cs="Arial"/>
          <w:lang w:eastAsia="en-GB"/>
        </w:rPr>
        <w:t>A Hickleton/Marr Bypass is a measure to construct a road bypassing AQMA 7 and thereby create an alternative route for the traffic. This measure will significantly reduce emissions from traffic in Hickleton hopefully achieving compliance with the objectives and allowing CDC to revoke the AQMA.</w:t>
      </w:r>
    </w:p>
    <w:p w14:paraId="1E62AA3E" w14:textId="2D481DA9" w:rsidR="00E75988" w:rsidRPr="00E75988" w:rsidRDefault="00E75988" w:rsidP="00E75988">
      <w:pPr>
        <w:spacing w:before="0" w:after="160" w:line="259" w:lineRule="auto"/>
        <w:rPr>
          <w:rFonts w:cs="Arial"/>
          <w:lang w:eastAsia="en-GB"/>
        </w:rPr>
      </w:pPr>
      <w:r w:rsidRPr="00E75988">
        <w:rPr>
          <w:rFonts w:cs="Arial"/>
          <w:lang w:eastAsia="en-GB"/>
        </w:rPr>
        <w:t xml:space="preserve">The Hickleton/Marr Bypass has been investigated </w:t>
      </w:r>
      <w:r w:rsidR="00746096" w:rsidRPr="00E75988">
        <w:rPr>
          <w:rFonts w:cs="Arial"/>
          <w:lang w:eastAsia="en-GB"/>
        </w:rPr>
        <w:t>previously;</w:t>
      </w:r>
      <w:r w:rsidRPr="00E75988">
        <w:rPr>
          <w:rFonts w:cs="Arial"/>
          <w:lang w:eastAsia="en-GB"/>
        </w:rPr>
        <w:t xml:space="preserve"> however, the scheme was considered to not meet the required value for money and was also dependent on complementary investment such as Dearne Valley Parkway, which is no longer progressing following </w:t>
      </w:r>
      <w:r w:rsidR="005528F3">
        <w:rPr>
          <w:rFonts w:cs="Arial"/>
          <w:lang w:eastAsia="en-GB"/>
        </w:rPr>
        <w:t>g</w:t>
      </w:r>
      <w:r w:rsidRPr="00E75988">
        <w:rPr>
          <w:rFonts w:cs="Arial"/>
          <w:lang w:eastAsia="en-GB"/>
        </w:rPr>
        <w:t>overnment decisions around rail infrastructure.</w:t>
      </w:r>
    </w:p>
    <w:p w14:paraId="4A29CF95" w14:textId="77777777" w:rsidR="00E75988" w:rsidRPr="00E75988" w:rsidRDefault="00E75988" w:rsidP="00E75988">
      <w:pPr>
        <w:spacing w:before="0" w:after="160" w:line="259" w:lineRule="auto"/>
        <w:rPr>
          <w:rFonts w:cs="Arial"/>
          <w:lang w:eastAsia="en-GB"/>
        </w:rPr>
      </w:pPr>
      <w:r w:rsidRPr="00E75988">
        <w:rPr>
          <w:rFonts w:cs="Arial"/>
          <w:lang w:eastAsia="en-GB"/>
        </w:rPr>
        <w:t>Since this assessment the Hickleton/Marr Bypass has been included within Network North which is a new £36 billion plan to improve the country’s transport. This means that the Hickleton/Marr Bypass is again being assessed for viability and may form a potential measure that could be brought forward subject to various assessments and approvals.</w:t>
      </w:r>
    </w:p>
    <w:p w14:paraId="410D76C6" w14:textId="77777777" w:rsidR="00E75988" w:rsidRPr="00E75988" w:rsidRDefault="00E75988" w:rsidP="00E75988">
      <w:pPr>
        <w:spacing w:before="0" w:after="160" w:line="259" w:lineRule="auto"/>
        <w:rPr>
          <w:rFonts w:cs="Arial"/>
          <w:lang w:eastAsia="en-GB"/>
        </w:rPr>
      </w:pPr>
      <w:r w:rsidRPr="00E75988">
        <w:rPr>
          <w:rFonts w:cs="Arial"/>
          <w:lang w:eastAsia="en-GB"/>
        </w:rPr>
        <w:t>As a major project this measure is complex and will be beyond the full control of CDC. As such, while this is a promising measure, which is expected to achieve compliance with the objectives, this measure has not been confirmed and no timeframes are available.</w:t>
      </w:r>
    </w:p>
    <w:p w14:paraId="3C925622" w14:textId="77777777" w:rsidR="00E75988" w:rsidRPr="00E75988" w:rsidRDefault="00E75988" w:rsidP="00E75988">
      <w:pPr>
        <w:spacing w:before="0" w:after="160" w:line="259" w:lineRule="auto"/>
        <w:rPr>
          <w:rFonts w:cs="Arial"/>
          <w:b/>
          <w:bCs/>
          <w:color w:val="008938"/>
          <w:lang w:eastAsia="en-GB"/>
        </w:rPr>
      </w:pPr>
      <w:r w:rsidRPr="00E75988">
        <w:rPr>
          <w:rFonts w:cs="Arial"/>
          <w:b/>
          <w:bCs/>
          <w:color w:val="008938"/>
          <w:lang w:eastAsia="en-GB"/>
        </w:rPr>
        <w:t>Conclusion</w:t>
      </w:r>
    </w:p>
    <w:p w14:paraId="54FF25C6" w14:textId="77777777" w:rsidR="00E75988" w:rsidRPr="00E75988" w:rsidRDefault="00E75988" w:rsidP="00E75988">
      <w:pPr>
        <w:spacing w:before="0" w:after="160" w:line="259" w:lineRule="auto"/>
        <w:rPr>
          <w:rFonts w:cs="Arial"/>
          <w:lang w:eastAsia="en-GB"/>
        </w:rPr>
      </w:pPr>
      <w:r w:rsidRPr="00E75988">
        <w:rPr>
          <w:rFonts w:cs="Arial"/>
          <w:lang w:eastAsia="en-GB"/>
        </w:rPr>
        <w:t>In response to the significant exceedance of the NO</w:t>
      </w:r>
      <w:r w:rsidRPr="00E75988">
        <w:rPr>
          <w:rFonts w:cs="Arial"/>
          <w:vertAlign w:val="subscript"/>
          <w:lang w:eastAsia="en-GB"/>
        </w:rPr>
        <w:t>2</w:t>
      </w:r>
      <w:r w:rsidRPr="00E75988">
        <w:rPr>
          <w:rFonts w:cs="Arial"/>
          <w:lang w:eastAsia="en-GB"/>
        </w:rPr>
        <w:t xml:space="preserve"> annual average objective in AQMA 7, the Ricardo Energy and Environment reports have been useful in selecting specific measures which are to be progressed in the new AQAP. </w:t>
      </w:r>
    </w:p>
    <w:p w14:paraId="5B590B73" w14:textId="77777777" w:rsidR="00E75988" w:rsidRPr="00E75988" w:rsidRDefault="00E75988" w:rsidP="00E75988">
      <w:pPr>
        <w:spacing w:before="0" w:after="160" w:line="259" w:lineRule="auto"/>
        <w:rPr>
          <w:rFonts w:cs="Arial"/>
          <w:lang w:eastAsia="en-GB"/>
        </w:rPr>
      </w:pPr>
      <w:r w:rsidRPr="00E75988">
        <w:rPr>
          <w:rFonts w:cs="Arial"/>
          <w:lang w:eastAsia="en-GB"/>
        </w:rPr>
        <w:t>In formulating these specific measures to be added to the AQAP, CDC have been able to assess the traffic transiting through AQMA 7 and the associated emissions from each vehicle classification. While CDC have not been able to include specific measure to target the highest polluting vehicles (such as diesel cars or HGV’s) it has been able to discount measures which will not provide the impact required (CAZ).</w:t>
      </w:r>
    </w:p>
    <w:p w14:paraId="77BFC882" w14:textId="12B416AE" w:rsidR="00E37FCA" w:rsidRPr="00E75988" w:rsidRDefault="00E75988" w:rsidP="00E75988">
      <w:pPr>
        <w:spacing w:before="0" w:after="160" w:line="259" w:lineRule="auto"/>
        <w:rPr>
          <w:rFonts w:cs="Arial"/>
          <w:lang w:eastAsia="en-GB"/>
        </w:rPr>
      </w:pPr>
      <w:r w:rsidRPr="00E75988">
        <w:rPr>
          <w:rFonts w:cs="Arial"/>
          <w:lang w:eastAsia="en-GB"/>
        </w:rPr>
        <w:t xml:space="preserve">The specific measures selected are designed to achieve compliance within AQMA 7 despite the significant exceedance currently being experienced. These measures will require further investigation into viability to identify which measure if any are suitable for implementation.  </w:t>
      </w:r>
    </w:p>
    <w:p w14:paraId="4D706B75" w14:textId="76495E9E" w:rsidR="00D76D48" w:rsidRPr="00A03B63" w:rsidRDefault="00FC56B6" w:rsidP="00D50711">
      <w:pPr>
        <w:pStyle w:val="Heading1"/>
      </w:pPr>
      <w:bookmarkStart w:id="109" w:name="_Toc161929410"/>
      <w:r w:rsidRPr="00FC56B6">
        <w:lastRenderedPageBreak/>
        <w:t>Glossary of Terms</w:t>
      </w:r>
      <w:bookmarkEnd w:id="103"/>
      <w:bookmarkEnd w:id="109"/>
    </w:p>
    <w:tbl>
      <w:tblPr>
        <w:tblStyle w:val="LAQMReporting"/>
        <w:tblW w:w="9286" w:type="dxa"/>
        <w:tblLook w:val="04A0" w:firstRow="1" w:lastRow="0" w:firstColumn="1" w:lastColumn="0" w:noHBand="0" w:noVBand="1"/>
      </w:tblPr>
      <w:tblGrid>
        <w:gridCol w:w="1951"/>
        <w:gridCol w:w="7335"/>
      </w:tblGrid>
      <w:tr w:rsidR="002B4B5B" w14:paraId="5FBE75FF" w14:textId="77777777" w:rsidTr="00442353">
        <w:trPr>
          <w:cnfStyle w:val="100000000000" w:firstRow="1" w:lastRow="0" w:firstColumn="0" w:lastColumn="0" w:oddVBand="0" w:evenVBand="0" w:oddHBand="0" w:evenHBand="0" w:firstRowFirstColumn="0" w:firstRowLastColumn="0" w:lastRowFirstColumn="0" w:lastRowLastColumn="0"/>
          <w:trHeight w:val="690"/>
        </w:trPr>
        <w:tc>
          <w:tcPr>
            <w:cnfStyle w:val="001000000000" w:firstRow="0" w:lastRow="0" w:firstColumn="1" w:lastColumn="0" w:oddVBand="0" w:evenVBand="0" w:oddHBand="0" w:evenHBand="0" w:firstRowFirstColumn="0" w:firstRowLastColumn="0" w:lastRowFirstColumn="0" w:lastRowLastColumn="0"/>
            <w:tcW w:w="1951" w:type="dxa"/>
          </w:tcPr>
          <w:p w14:paraId="6CD74A55" w14:textId="77777777" w:rsidR="002B4B5B" w:rsidRPr="00442353" w:rsidRDefault="002B4B5B" w:rsidP="0046508E">
            <w:pPr>
              <w:pStyle w:val="Style1"/>
              <w:rPr>
                <w:rFonts w:cs="Arial"/>
                <w:bCs/>
              </w:rPr>
            </w:pPr>
            <w:r w:rsidRPr="00442353">
              <w:rPr>
                <w:rFonts w:cs="Arial"/>
                <w:bCs/>
              </w:rPr>
              <w:t>Abbreviation</w:t>
            </w:r>
          </w:p>
        </w:tc>
        <w:tc>
          <w:tcPr>
            <w:tcW w:w="7335" w:type="dxa"/>
          </w:tcPr>
          <w:p w14:paraId="1A4B8F20" w14:textId="77777777" w:rsidR="002B4B5B" w:rsidRPr="00442353" w:rsidRDefault="002B4B5B" w:rsidP="0046508E">
            <w:pPr>
              <w:pStyle w:val="Style1"/>
              <w:cnfStyle w:val="100000000000" w:firstRow="1" w:lastRow="0" w:firstColumn="0" w:lastColumn="0" w:oddVBand="0" w:evenVBand="0" w:oddHBand="0" w:evenHBand="0" w:firstRowFirstColumn="0" w:firstRowLastColumn="0" w:lastRowFirstColumn="0" w:lastRowLastColumn="0"/>
              <w:rPr>
                <w:rFonts w:cs="Arial"/>
                <w:bCs/>
              </w:rPr>
            </w:pPr>
            <w:r w:rsidRPr="00442353">
              <w:rPr>
                <w:rFonts w:cs="Arial"/>
                <w:bCs/>
              </w:rPr>
              <w:t>Description</w:t>
            </w:r>
          </w:p>
        </w:tc>
      </w:tr>
      <w:tr w:rsidR="002B4B5B" w14:paraId="6CF810A6" w14:textId="77777777" w:rsidTr="00442353">
        <w:tc>
          <w:tcPr>
            <w:cnfStyle w:val="001000000000" w:firstRow="0" w:lastRow="0" w:firstColumn="1" w:lastColumn="0" w:oddVBand="0" w:evenVBand="0" w:oddHBand="0" w:evenHBand="0" w:firstRowFirstColumn="0" w:firstRowLastColumn="0" w:lastRowFirstColumn="0" w:lastRowLastColumn="0"/>
            <w:tcW w:w="1951" w:type="dxa"/>
          </w:tcPr>
          <w:p w14:paraId="28C19A65" w14:textId="77777777" w:rsidR="002B4B5B" w:rsidRPr="006E1459" w:rsidRDefault="002B4B5B" w:rsidP="00442353">
            <w:r w:rsidRPr="006E1459">
              <w:t>AQAP</w:t>
            </w:r>
          </w:p>
        </w:tc>
        <w:tc>
          <w:tcPr>
            <w:tcW w:w="7335" w:type="dxa"/>
          </w:tcPr>
          <w:p w14:paraId="264CD79B" w14:textId="77777777" w:rsidR="002B4B5B" w:rsidRPr="006E1459" w:rsidRDefault="002B4B5B" w:rsidP="00442353">
            <w:pPr>
              <w:cnfStyle w:val="000000000000" w:firstRow="0" w:lastRow="0" w:firstColumn="0" w:lastColumn="0" w:oddVBand="0" w:evenVBand="0" w:oddHBand="0" w:evenHBand="0" w:firstRowFirstColumn="0" w:firstRowLastColumn="0" w:lastRowFirstColumn="0" w:lastRowLastColumn="0"/>
            </w:pPr>
            <w:r w:rsidRPr="006E1459">
              <w:t xml:space="preserve">Air Quality Action Plan - </w:t>
            </w:r>
            <w:r>
              <w:t>A detailed description of measures, outcomes, achievement dates and implementation methods, showing how the local authority intends to achieve air quality limit values’</w:t>
            </w:r>
          </w:p>
        </w:tc>
      </w:tr>
      <w:tr w:rsidR="002B4B5B" w14:paraId="41DD34B0" w14:textId="77777777" w:rsidTr="00442353">
        <w:tc>
          <w:tcPr>
            <w:cnfStyle w:val="001000000000" w:firstRow="0" w:lastRow="0" w:firstColumn="1" w:lastColumn="0" w:oddVBand="0" w:evenVBand="0" w:oddHBand="0" w:evenHBand="0" w:firstRowFirstColumn="0" w:firstRowLastColumn="0" w:lastRowFirstColumn="0" w:lastRowLastColumn="0"/>
            <w:tcW w:w="1951" w:type="dxa"/>
          </w:tcPr>
          <w:p w14:paraId="03A3AB1E" w14:textId="77777777" w:rsidR="002B4B5B" w:rsidRPr="006E1459" w:rsidRDefault="002B4B5B" w:rsidP="00442353">
            <w:r w:rsidRPr="006E1459">
              <w:t>AQMA</w:t>
            </w:r>
          </w:p>
        </w:tc>
        <w:tc>
          <w:tcPr>
            <w:tcW w:w="7335" w:type="dxa"/>
          </w:tcPr>
          <w:p w14:paraId="38E84649" w14:textId="77777777" w:rsidR="002B4B5B" w:rsidRPr="006E1459" w:rsidRDefault="002B4B5B" w:rsidP="00442353">
            <w:pPr>
              <w:cnfStyle w:val="000000000000" w:firstRow="0" w:lastRow="0" w:firstColumn="0" w:lastColumn="0" w:oddVBand="0" w:evenVBand="0" w:oddHBand="0" w:evenHBand="0" w:firstRowFirstColumn="0" w:firstRowLastColumn="0" w:lastRowFirstColumn="0" w:lastRowLastColumn="0"/>
            </w:pPr>
            <w:r w:rsidRPr="006E1459">
              <w:t>Air Quality Management Area – An area where air pollutant concentrations exceed / are likely to exceed the relevant air quality objectives. AQMAs are declared for specific pollutants and objectives</w:t>
            </w:r>
          </w:p>
        </w:tc>
      </w:tr>
      <w:tr w:rsidR="002B4B5B" w14:paraId="15BFDB77" w14:textId="77777777" w:rsidTr="00442353">
        <w:tc>
          <w:tcPr>
            <w:cnfStyle w:val="001000000000" w:firstRow="0" w:lastRow="0" w:firstColumn="1" w:lastColumn="0" w:oddVBand="0" w:evenVBand="0" w:oddHBand="0" w:evenHBand="0" w:firstRowFirstColumn="0" w:firstRowLastColumn="0" w:lastRowFirstColumn="0" w:lastRowLastColumn="0"/>
            <w:tcW w:w="1951" w:type="dxa"/>
          </w:tcPr>
          <w:p w14:paraId="5E3B196E" w14:textId="77777777" w:rsidR="002B4B5B" w:rsidRPr="006E1459" w:rsidRDefault="002B4B5B" w:rsidP="00442353">
            <w:r w:rsidRPr="006E1459">
              <w:t>AQS</w:t>
            </w:r>
          </w:p>
        </w:tc>
        <w:tc>
          <w:tcPr>
            <w:tcW w:w="7335" w:type="dxa"/>
          </w:tcPr>
          <w:p w14:paraId="1C4B7478" w14:textId="77777777" w:rsidR="002B4B5B" w:rsidRPr="006E1459" w:rsidRDefault="002B4B5B" w:rsidP="00442353">
            <w:pPr>
              <w:cnfStyle w:val="000000000000" w:firstRow="0" w:lastRow="0" w:firstColumn="0" w:lastColumn="0" w:oddVBand="0" w:evenVBand="0" w:oddHBand="0" w:evenHBand="0" w:firstRowFirstColumn="0" w:firstRowLastColumn="0" w:lastRowFirstColumn="0" w:lastRowLastColumn="0"/>
            </w:pPr>
            <w:r w:rsidRPr="006E1459">
              <w:t>Air Quality Strategy</w:t>
            </w:r>
          </w:p>
        </w:tc>
      </w:tr>
      <w:tr w:rsidR="002B4B5B" w14:paraId="610B81BC" w14:textId="77777777" w:rsidTr="00442353">
        <w:tc>
          <w:tcPr>
            <w:cnfStyle w:val="001000000000" w:firstRow="0" w:lastRow="0" w:firstColumn="1" w:lastColumn="0" w:oddVBand="0" w:evenVBand="0" w:oddHBand="0" w:evenHBand="0" w:firstRowFirstColumn="0" w:firstRowLastColumn="0" w:lastRowFirstColumn="0" w:lastRowLastColumn="0"/>
            <w:tcW w:w="1951" w:type="dxa"/>
          </w:tcPr>
          <w:p w14:paraId="7C531CB9" w14:textId="77777777" w:rsidR="002B4B5B" w:rsidRPr="006E1459" w:rsidRDefault="002B4B5B" w:rsidP="00442353">
            <w:r w:rsidRPr="006E1459">
              <w:t>ASR</w:t>
            </w:r>
          </w:p>
        </w:tc>
        <w:tc>
          <w:tcPr>
            <w:tcW w:w="7335" w:type="dxa"/>
          </w:tcPr>
          <w:p w14:paraId="1B81E3C3" w14:textId="77777777" w:rsidR="002B4B5B" w:rsidRPr="006E1459" w:rsidRDefault="002B4B5B" w:rsidP="00442353">
            <w:pPr>
              <w:cnfStyle w:val="000000000000" w:firstRow="0" w:lastRow="0" w:firstColumn="0" w:lastColumn="0" w:oddVBand="0" w:evenVBand="0" w:oddHBand="0" w:evenHBand="0" w:firstRowFirstColumn="0" w:firstRowLastColumn="0" w:lastRowFirstColumn="0" w:lastRowLastColumn="0"/>
            </w:pPr>
            <w:r w:rsidRPr="006E1459">
              <w:t>Air quality Annual Status Report</w:t>
            </w:r>
          </w:p>
        </w:tc>
      </w:tr>
      <w:tr w:rsidR="005528F3" w14:paraId="3FD49B39" w14:textId="77777777" w:rsidTr="00442353">
        <w:tc>
          <w:tcPr>
            <w:cnfStyle w:val="001000000000" w:firstRow="0" w:lastRow="0" w:firstColumn="1" w:lastColumn="0" w:oddVBand="0" w:evenVBand="0" w:oddHBand="0" w:evenHBand="0" w:firstRowFirstColumn="0" w:firstRowLastColumn="0" w:lastRowFirstColumn="0" w:lastRowLastColumn="0"/>
            <w:tcW w:w="1951" w:type="dxa"/>
          </w:tcPr>
          <w:p w14:paraId="6BE7B99F" w14:textId="1B3AD2B0" w:rsidR="005528F3" w:rsidRPr="006E1459" w:rsidRDefault="005528F3" w:rsidP="00442353">
            <w:r>
              <w:t>CDC</w:t>
            </w:r>
          </w:p>
        </w:tc>
        <w:tc>
          <w:tcPr>
            <w:tcW w:w="7335" w:type="dxa"/>
          </w:tcPr>
          <w:p w14:paraId="33C8F7BB" w14:textId="3BA49D70" w:rsidR="005528F3" w:rsidRPr="006E1459" w:rsidRDefault="005528F3" w:rsidP="00442353">
            <w:pPr>
              <w:cnfStyle w:val="000000000000" w:firstRow="0" w:lastRow="0" w:firstColumn="0" w:lastColumn="0" w:oddVBand="0" w:evenVBand="0" w:oddHBand="0" w:evenHBand="0" w:firstRowFirstColumn="0" w:firstRowLastColumn="0" w:lastRowFirstColumn="0" w:lastRowLastColumn="0"/>
            </w:pPr>
            <w:r>
              <w:t>City of Doncaster Council</w:t>
            </w:r>
          </w:p>
        </w:tc>
      </w:tr>
      <w:tr w:rsidR="002B4B5B" w14:paraId="03C7A682" w14:textId="77777777" w:rsidTr="00442353">
        <w:tc>
          <w:tcPr>
            <w:cnfStyle w:val="001000000000" w:firstRow="0" w:lastRow="0" w:firstColumn="1" w:lastColumn="0" w:oddVBand="0" w:evenVBand="0" w:oddHBand="0" w:evenHBand="0" w:firstRowFirstColumn="0" w:firstRowLastColumn="0" w:lastRowFirstColumn="0" w:lastRowLastColumn="0"/>
            <w:tcW w:w="1951" w:type="dxa"/>
          </w:tcPr>
          <w:p w14:paraId="117CF798" w14:textId="77777777" w:rsidR="002B4B5B" w:rsidRPr="006E1459" w:rsidRDefault="002B4B5B" w:rsidP="00442353">
            <w:r w:rsidRPr="006E1459">
              <w:t>Defra</w:t>
            </w:r>
          </w:p>
        </w:tc>
        <w:tc>
          <w:tcPr>
            <w:tcW w:w="7335" w:type="dxa"/>
          </w:tcPr>
          <w:p w14:paraId="02334416" w14:textId="77777777" w:rsidR="002B4B5B" w:rsidRPr="006E1459" w:rsidRDefault="002B4B5B" w:rsidP="00442353">
            <w:pPr>
              <w:cnfStyle w:val="000000000000" w:firstRow="0" w:lastRow="0" w:firstColumn="0" w:lastColumn="0" w:oddVBand="0" w:evenVBand="0" w:oddHBand="0" w:evenHBand="0" w:firstRowFirstColumn="0" w:firstRowLastColumn="0" w:lastRowFirstColumn="0" w:lastRowLastColumn="0"/>
            </w:pPr>
            <w:r w:rsidRPr="006E1459">
              <w:t>Department for Environment, Food and Rural Affairs</w:t>
            </w:r>
          </w:p>
        </w:tc>
      </w:tr>
      <w:tr w:rsidR="002B4B5B" w14:paraId="42116630" w14:textId="77777777" w:rsidTr="00442353">
        <w:tc>
          <w:tcPr>
            <w:cnfStyle w:val="001000000000" w:firstRow="0" w:lastRow="0" w:firstColumn="1" w:lastColumn="0" w:oddVBand="0" w:evenVBand="0" w:oddHBand="0" w:evenHBand="0" w:firstRowFirstColumn="0" w:firstRowLastColumn="0" w:lastRowFirstColumn="0" w:lastRowLastColumn="0"/>
            <w:tcW w:w="1951" w:type="dxa"/>
          </w:tcPr>
          <w:p w14:paraId="1D4B8AA5" w14:textId="77777777" w:rsidR="002B4B5B" w:rsidRPr="006E1459" w:rsidRDefault="002B4B5B" w:rsidP="00442353">
            <w:r w:rsidRPr="006E1459">
              <w:t>EU</w:t>
            </w:r>
          </w:p>
        </w:tc>
        <w:tc>
          <w:tcPr>
            <w:tcW w:w="7335" w:type="dxa"/>
          </w:tcPr>
          <w:p w14:paraId="76129600" w14:textId="77777777" w:rsidR="002B4B5B" w:rsidRPr="006E1459" w:rsidRDefault="002B4B5B" w:rsidP="00442353">
            <w:pPr>
              <w:cnfStyle w:val="000000000000" w:firstRow="0" w:lastRow="0" w:firstColumn="0" w:lastColumn="0" w:oddVBand="0" w:evenVBand="0" w:oddHBand="0" w:evenHBand="0" w:firstRowFirstColumn="0" w:firstRowLastColumn="0" w:lastRowFirstColumn="0" w:lastRowLastColumn="0"/>
            </w:pPr>
            <w:r w:rsidRPr="006E1459">
              <w:t>European Union</w:t>
            </w:r>
          </w:p>
        </w:tc>
      </w:tr>
      <w:tr w:rsidR="002B4B5B" w14:paraId="04588878" w14:textId="77777777" w:rsidTr="00442353">
        <w:tc>
          <w:tcPr>
            <w:cnfStyle w:val="001000000000" w:firstRow="0" w:lastRow="0" w:firstColumn="1" w:lastColumn="0" w:oddVBand="0" w:evenVBand="0" w:oddHBand="0" w:evenHBand="0" w:firstRowFirstColumn="0" w:firstRowLastColumn="0" w:lastRowFirstColumn="0" w:lastRowLastColumn="0"/>
            <w:tcW w:w="1951" w:type="dxa"/>
          </w:tcPr>
          <w:p w14:paraId="308A1C20" w14:textId="77777777" w:rsidR="002B4B5B" w:rsidRPr="006E1459" w:rsidRDefault="002B4B5B" w:rsidP="00442353">
            <w:r w:rsidRPr="006E1459">
              <w:t>LAQM</w:t>
            </w:r>
          </w:p>
        </w:tc>
        <w:tc>
          <w:tcPr>
            <w:tcW w:w="7335" w:type="dxa"/>
          </w:tcPr>
          <w:p w14:paraId="3D65C58D" w14:textId="77777777" w:rsidR="002B4B5B" w:rsidRPr="006E1459" w:rsidRDefault="002B4B5B" w:rsidP="00442353">
            <w:pPr>
              <w:cnfStyle w:val="000000000000" w:firstRow="0" w:lastRow="0" w:firstColumn="0" w:lastColumn="0" w:oddVBand="0" w:evenVBand="0" w:oddHBand="0" w:evenHBand="0" w:firstRowFirstColumn="0" w:firstRowLastColumn="0" w:lastRowFirstColumn="0" w:lastRowLastColumn="0"/>
            </w:pPr>
            <w:r w:rsidRPr="006E1459">
              <w:t>Local Air Quality Management</w:t>
            </w:r>
          </w:p>
        </w:tc>
      </w:tr>
      <w:tr w:rsidR="002B4B5B" w14:paraId="2C356E2E" w14:textId="77777777" w:rsidTr="00442353">
        <w:tc>
          <w:tcPr>
            <w:cnfStyle w:val="001000000000" w:firstRow="0" w:lastRow="0" w:firstColumn="1" w:lastColumn="0" w:oddVBand="0" w:evenVBand="0" w:oddHBand="0" w:evenHBand="0" w:firstRowFirstColumn="0" w:firstRowLastColumn="0" w:lastRowFirstColumn="0" w:lastRowLastColumn="0"/>
            <w:tcW w:w="1951" w:type="dxa"/>
          </w:tcPr>
          <w:p w14:paraId="537819B1" w14:textId="77777777" w:rsidR="002B4B5B" w:rsidRPr="006E1459" w:rsidRDefault="002B4B5B" w:rsidP="00442353">
            <w:r w:rsidRPr="006E1459">
              <w:t>NO</w:t>
            </w:r>
            <w:r w:rsidRPr="006E1459">
              <w:rPr>
                <w:vertAlign w:val="subscript"/>
              </w:rPr>
              <w:t>2</w:t>
            </w:r>
          </w:p>
        </w:tc>
        <w:tc>
          <w:tcPr>
            <w:tcW w:w="7335" w:type="dxa"/>
          </w:tcPr>
          <w:p w14:paraId="417E7AAF" w14:textId="77777777" w:rsidR="002B4B5B" w:rsidRPr="006E1459" w:rsidRDefault="002B4B5B" w:rsidP="00442353">
            <w:pPr>
              <w:cnfStyle w:val="000000000000" w:firstRow="0" w:lastRow="0" w:firstColumn="0" w:lastColumn="0" w:oddVBand="0" w:evenVBand="0" w:oddHBand="0" w:evenHBand="0" w:firstRowFirstColumn="0" w:firstRowLastColumn="0" w:lastRowFirstColumn="0" w:lastRowLastColumn="0"/>
            </w:pPr>
            <w:r w:rsidRPr="006E1459">
              <w:t>Nitrogen Dioxide</w:t>
            </w:r>
          </w:p>
        </w:tc>
      </w:tr>
      <w:tr w:rsidR="002B4B5B" w14:paraId="7AB1AE64" w14:textId="77777777" w:rsidTr="00442353">
        <w:tc>
          <w:tcPr>
            <w:cnfStyle w:val="001000000000" w:firstRow="0" w:lastRow="0" w:firstColumn="1" w:lastColumn="0" w:oddVBand="0" w:evenVBand="0" w:oddHBand="0" w:evenHBand="0" w:firstRowFirstColumn="0" w:firstRowLastColumn="0" w:lastRowFirstColumn="0" w:lastRowLastColumn="0"/>
            <w:tcW w:w="1951" w:type="dxa"/>
          </w:tcPr>
          <w:p w14:paraId="18D0B60D" w14:textId="77777777" w:rsidR="002B4B5B" w:rsidRPr="006E1459" w:rsidRDefault="002B4B5B" w:rsidP="00442353">
            <w:r w:rsidRPr="006E1459">
              <w:t>NO</w:t>
            </w:r>
            <w:r w:rsidRPr="006E1459">
              <w:rPr>
                <w:vertAlign w:val="subscript"/>
              </w:rPr>
              <w:t>x</w:t>
            </w:r>
          </w:p>
        </w:tc>
        <w:tc>
          <w:tcPr>
            <w:tcW w:w="7335" w:type="dxa"/>
          </w:tcPr>
          <w:p w14:paraId="19E4D450" w14:textId="77777777" w:rsidR="002B4B5B" w:rsidRPr="006E1459" w:rsidRDefault="002B4B5B" w:rsidP="00442353">
            <w:pPr>
              <w:cnfStyle w:val="000000000000" w:firstRow="0" w:lastRow="0" w:firstColumn="0" w:lastColumn="0" w:oddVBand="0" w:evenVBand="0" w:oddHBand="0" w:evenHBand="0" w:firstRowFirstColumn="0" w:firstRowLastColumn="0" w:lastRowFirstColumn="0" w:lastRowLastColumn="0"/>
            </w:pPr>
            <w:r w:rsidRPr="006E1459">
              <w:t>Nitrogen Oxides</w:t>
            </w:r>
          </w:p>
        </w:tc>
      </w:tr>
      <w:tr w:rsidR="002B4B5B" w14:paraId="47FDE1AB" w14:textId="77777777" w:rsidTr="00442353">
        <w:tc>
          <w:tcPr>
            <w:cnfStyle w:val="001000000000" w:firstRow="0" w:lastRow="0" w:firstColumn="1" w:lastColumn="0" w:oddVBand="0" w:evenVBand="0" w:oddHBand="0" w:evenHBand="0" w:firstRowFirstColumn="0" w:firstRowLastColumn="0" w:lastRowFirstColumn="0" w:lastRowLastColumn="0"/>
            <w:tcW w:w="1951" w:type="dxa"/>
          </w:tcPr>
          <w:p w14:paraId="0D7C2E6A" w14:textId="77777777" w:rsidR="002B4B5B" w:rsidRPr="006E1459" w:rsidRDefault="002B4B5B" w:rsidP="00442353">
            <w:pPr>
              <w:rPr>
                <w:noProof/>
              </w:rPr>
            </w:pPr>
            <w:r w:rsidRPr="006E1459">
              <w:rPr>
                <w:noProof/>
              </w:rPr>
              <w:t>PM</w:t>
            </w:r>
            <w:r w:rsidRPr="006E1459">
              <w:rPr>
                <w:noProof/>
                <w:vertAlign w:val="subscript"/>
              </w:rPr>
              <w:t>10</w:t>
            </w:r>
          </w:p>
        </w:tc>
        <w:tc>
          <w:tcPr>
            <w:tcW w:w="7335" w:type="dxa"/>
          </w:tcPr>
          <w:p w14:paraId="700D4430" w14:textId="77777777" w:rsidR="002B4B5B" w:rsidRPr="006E1459" w:rsidRDefault="002B4B5B" w:rsidP="00442353">
            <w:pPr>
              <w:cnfStyle w:val="000000000000" w:firstRow="0" w:lastRow="0" w:firstColumn="0" w:lastColumn="0" w:oddVBand="0" w:evenVBand="0" w:oddHBand="0" w:evenHBand="0" w:firstRowFirstColumn="0" w:firstRowLastColumn="0" w:lastRowFirstColumn="0" w:lastRowLastColumn="0"/>
            </w:pPr>
            <w:r w:rsidRPr="006E1459">
              <w:t>Airborne particulate matter with an aerodynamic diameter of 10</w:t>
            </w:r>
            <w:r w:rsidRPr="006E1459">
              <w:rPr>
                <w:noProof/>
              </w:rPr>
              <w:t>µm</w:t>
            </w:r>
            <w:r w:rsidRPr="006E1459">
              <w:t xml:space="preserve"> (micrometres or microns) or less</w:t>
            </w:r>
          </w:p>
        </w:tc>
      </w:tr>
      <w:tr w:rsidR="002B4B5B" w14:paraId="3D7710FD" w14:textId="77777777" w:rsidTr="00442353">
        <w:tc>
          <w:tcPr>
            <w:cnfStyle w:val="001000000000" w:firstRow="0" w:lastRow="0" w:firstColumn="1" w:lastColumn="0" w:oddVBand="0" w:evenVBand="0" w:oddHBand="0" w:evenHBand="0" w:firstRowFirstColumn="0" w:firstRowLastColumn="0" w:lastRowFirstColumn="0" w:lastRowLastColumn="0"/>
            <w:tcW w:w="1951" w:type="dxa"/>
          </w:tcPr>
          <w:p w14:paraId="71C73D40" w14:textId="77777777" w:rsidR="002B4B5B" w:rsidRPr="006E1459" w:rsidRDefault="002B4B5B" w:rsidP="00442353">
            <w:pPr>
              <w:rPr>
                <w:noProof/>
              </w:rPr>
            </w:pPr>
            <w:r w:rsidRPr="006E1459">
              <w:rPr>
                <w:noProof/>
              </w:rPr>
              <w:t>PM</w:t>
            </w:r>
            <w:r w:rsidRPr="006E1459">
              <w:rPr>
                <w:noProof/>
                <w:vertAlign w:val="subscript"/>
              </w:rPr>
              <w:t>2.5</w:t>
            </w:r>
          </w:p>
        </w:tc>
        <w:tc>
          <w:tcPr>
            <w:tcW w:w="7335" w:type="dxa"/>
          </w:tcPr>
          <w:p w14:paraId="0385C22E" w14:textId="77777777" w:rsidR="002B4B5B" w:rsidRPr="006E1459" w:rsidRDefault="002B4B5B" w:rsidP="00442353">
            <w:pPr>
              <w:cnfStyle w:val="000000000000" w:firstRow="0" w:lastRow="0" w:firstColumn="0" w:lastColumn="0" w:oddVBand="0" w:evenVBand="0" w:oddHBand="0" w:evenHBand="0" w:firstRowFirstColumn="0" w:firstRowLastColumn="0" w:lastRowFirstColumn="0" w:lastRowLastColumn="0"/>
            </w:pPr>
            <w:r w:rsidRPr="006E1459">
              <w:t>Airborne particulate matter with an aerodynamic diameter of 2.5</w:t>
            </w:r>
            <w:r w:rsidRPr="006E1459">
              <w:rPr>
                <w:noProof/>
              </w:rPr>
              <w:t>µm</w:t>
            </w:r>
            <w:r w:rsidRPr="006E1459">
              <w:t xml:space="preserve"> or less</w:t>
            </w:r>
          </w:p>
        </w:tc>
      </w:tr>
      <w:tr w:rsidR="00A03B63" w14:paraId="2088DEC5" w14:textId="77777777" w:rsidTr="00442353">
        <w:tc>
          <w:tcPr>
            <w:cnfStyle w:val="001000000000" w:firstRow="0" w:lastRow="0" w:firstColumn="1" w:lastColumn="0" w:oddVBand="0" w:evenVBand="0" w:oddHBand="0" w:evenHBand="0" w:firstRowFirstColumn="0" w:firstRowLastColumn="0" w:lastRowFirstColumn="0" w:lastRowLastColumn="0"/>
            <w:tcW w:w="1951" w:type="dxa"/>
          </w:tcPr>
          <w:p w14:paraId="74FCEE05" w14:textId="7C815DC1" w:rsidR="00A03B63" w:rsidRPr="006E1459" w:rsidRDefault="00A03B63" w:rsidP="00442353">
            <w:pPr>
              <w:rPr>
                <w:noProof/>
              </w:rPr>
            </w:pPr>
            <w:r>
              <w:rPr>
                <w:noProof/>
              </w:rPr>
              <w:t>CO</w:t>
            </w:r>
          </w:p>
        </w:tc>
        <w:tc>
          <w:tcPr>
            <w:tcW w:w="7335" w:type="dxa"/>
          </w:tcPr>
          <w:p w14:paraId="26442D41" w14:textId="7CC7FF00" w:rsidR="00A03B63" w:rsidRPr="006E1459" w:rsidRDefault="00A03B63" w:rsidP="00442353">
            <w:pPr>
              <w:cnfStyle w:val="000000000000" w:firstRow="0" w:lastRow="0" w:firstColumn="0" w:lastColumn="0" w:oddVBand="0" w:evenVBand="0" w:oddHBand="0" w:evenHBand="0" w:firstRowFirstColumn="0" w:firstRowLastColumn="0" w:lastRowFirstColumn="0" w:lastRowLastColumn="0"/>
            </w:pPr>
            <w:r>
              <w:t>Carbon Monoxide</w:t>
            </w:r>
          </w:p>
        </w:tc>
      </w:tr>
      <w:tr w:rsidR="00A03B63" w14:paraId="656CC67C" w14:textId="77777777" w:rsidTr="00442353">
        <w:tc>
          <w:tcPr>
            <w:cnfStyle w:val="001000000000" w:firstRow="0" w:lastRow="0" w:firstColumn="1" w:lastColumn="0" w:oddVBand="0" w:evenVBand="0" w:oddHBand="0" w:evenHBand="0" w:firstRowFirstColumn="0" w:firstRowLastColumn="0" w:lastRowFirstColumn="0" w:lastRowLastColumn="0"/>
            <w:tcW w:w="1951" w:type="dxa"/>
          </w:tcPr>
          <w:p w14:paraId="49F3ACD4" w14:textId="5912408E" w:rsidR="00A03B63" w:rsidRDefault="00A03B63" w:rsidP="00442353">
            <w:pPr>
              <w:rPr>
                <w:noProof/>
              </w:rPr>
            </w:pPr>
            <w:r>
              <w:rPr>
                <w:noProof/>
              </w:rPr>
              <w:lastRenderedPageBreak/>
              <w:t>NH</w:t>
            </w:r>
            <w:r w:rsidRPr="00A03B63">
              <w:rPr>
                <w:noProof/>
                <w:vertAlign w:val="subscript"/>
              </w:rPr>
              <w:t>3</w:t>
            </w:r>
          </w:p>
        </w:tc>
        <w:tc>
          <w:tcPr>
            <w:tcW w:w="7335" w:type="dxa"/>
          </w:tcPr>
          <w:p w14:paraId="243A2366" w14:textId="0C097F94" w:rsidR="00A03B63" w:rsidRDefault="00A03B63" w:rsidP="00442353">
            <w:pPr>
              <w:cnfStyle w:val="000000000000" w:firstRow="0" w:lastRow="0" w:firstColumn="0" w:lastColumn="0" w:oddVBand="0" w:evenVBand="0" w:oddHBand="0" w:evenHBand="0" w:firstRowFirstColumn="0" w:firstRowLastColumn="0" w:lastRowFirstColumn="0" w:lastRowLastColumn="0"/>
            </w:pPr>
            <w:r>
              <w:t>A</w:t>
            </w:r>
            <w:r w:rsidRPr="00A03B63">
              <w:t>mmonia</w:t>
            </w:r>
          </w:p>
        </w:tc>
      </w:tr>
      <w:tr w:rsidR="00A03B63" w14:paraId="64F987CE" w14:textId="77777777" w:rsidTr="00442353">
        <w:tc>
          <w:tcPr>
            <w:cnfStyle w:val="001000000000" w:firstRow="0" w:lastRow="0" w:firstColumn="1" w:lastColumn="0" w:oddVBand="0" w:evenVBand="0" w:oddHBand="0" w:evenHBand="0" w:firstRowFirstColumn="0" w:firstRowLastColumn="0" w:lastRowFirstColumn="0" w:lastRowLastColumn="0"/>
            <w:tcW w:w="1951" w:type="dxa"/>
          </w:tcPr>
          <w:p w14:paraId="2E78F79B" w14:textId="39D3FB47" w:rsidR="00A03B63" w:rsidRDefault="00A03B63" w:rsidP="00442353">
            <w:pPr>
              <w:rPr>
                <w:noProof/>
              </w:rPr>
            </w:pPr>
            <w:r>
              <w:rPr>
                <w:noProof/>
              </w:rPr>
              <w:t>SO</w:t>
            </w:r>
            <w:r w:rsidRPr="00A03B63">
              <w:rPr>
                <w:noProof/>
                <w:vertAlign w:val="subscript"/>
              </w:rPr>
              <w:t>2</w:t>
            </w:r>
          </w:p>
        </w:tc>
        <w:tc>
          <w:tcPr>
            <w:tcW w:w="7335" w:type="dxa"/>
          </w:tcPr>
          <w:p w14:paraId="71BFC51B" w14:textId="48ED6320" w:rsidR="00A03B63" w:rsidRDefault="00A03B63" w:rsidP="00442353">
            <w:pPr>
              <w:cnfStyle w:val="000000000000" w:firstRow="0" w:lastRow="0" w:firstColumn="0" w:lastColumn="0" w:oddVBand="0" w:evenVBand="0" w:oddHBand="0" w:evenHBand="0" w:firstRowFirstColumn="0" w:firstRowLastColumn="0" w:lastRowFirstColumn="0" w:lastRowLastColumn="0"/>
            </w:pPr>
            <w:r>
              <w:t>Sulphur Dioxide</w:t>
            </w:r>
          </w:p>
        </w:tc>
      </w:tr>
      <w:tr w:rsidR="00A03B63" w14:paraId="0FDA0287" w14:textId="77777777" w:rsidTr="00442353">
        <w:tc>
          <w:tcPr>
            <w:cnfStyle w:val="001000000000" w:firstRow="0" w:lastRow="0" w:firstColumn="1" w:lastColumn="0" w:oddVBand="0" w:evenVBand="0" w:oddHBand="0" w:evenHBand="0" w:firstRowFirstColumn="0" w:firstRowLastColumn="0" w:lastRowFirstColumn="0" w:lastRowLastColumn="0"/>
            <w:tcW w:w="1951" w:type="dxa"/>
          </w:tcPr>
          <w:p w14:paraId="3E6461D4" w14:textId="142189E4" w:rsidR="00A03B63" w:rsidRDefault="00A03B63" w:rsidP="00442353">
            <w:pPr>
              <w:rPr>
                <w:noProof/>
              </w:rPr>
            </w:pPr>
            <w:r>
              <w:rPr>
                <w:noProof/>
              </w:rPr>
              <w:t>NMVOC’s</w:t>
            </w:r>
          </w:p>
        </w:tc>
        <w:tc>
          <w:tcPr>
            <w:tcW w:w="7335" w:type="dxa"/>
          </w:tcPr>
          <w:p w14:paraId="2C09D26A" w14:textId="6CD907B0" w:rsidR="00A03B63" w:rsidRDefault="00A03B63" w:rsidP="00442353">
            <w:pPr>
              <w:cnfStyle w:val="000000000000" w:firstRow="0" w:lastRow="0" w:firstColumn="0" w:lastColumn="0" w:oddVBand="0" w:evenVBand="0" w:oddHBand="0" w:evenHBand="0" w:firstRowFirstColumn="0" w:firstRowLastColumn="0" w:lastRowFirstColumn="0" w:lastRowLastColumn="0"/>
            </w:pPr>
            <w:r>
              <w:t>Non-Methane Volatile Organic Compounds</w:t>
            </w:r>
          </w:p>
        </w:tc>
      </w:tr>
      <w:tr w:rsidR="001C1DAC" w14:paraId="27A2DEEE" w14:textId="77777777" w:rsidTr="00442353">
        <w:tc>
          <w:tcPr>
            <w:cnfStyle w:val="001000000000" w:firstRow="0" w:lastRow="0" w:firstColumn="1" w:lastColumn="0" w:oddVBand="0" w:evenVBand="0" w:oddHBand="0" w:evenHBand="0" w:firstRowFirstColumn="0" w:firstRowLastColumn="0" w:lastRowFirstColumn="0" w:lastRowLastColumn="0"/>
            <w:tcW w:w="1951" w:type="dxa"/>
          </w:tcPr>
          <w:p w14:paraId="62CF554D" w14:textId="5A22BCA4" w:rsidR="001C1DAC" w:rsidRDefault="001C1DAC" w:rsidP="00442353">
            <w:pPr>
              <w:rPr>
                <w:noProof/>
              </w:rPr>
            </w:pPr>
            <w:r>
              <w:rPr>
                <w:noProof/>
              </w:rPr>
              <w:t>SYMCA</w:t>
            </w:r>
          </w:p>
        </w:tc>
        <w:tc>
          <w:tcPr>
            <w:tcW w:w="7335" w:type="dxa"/>
          </w:tcPr>
          <w:p w14:paraId="470861F5" w14:textId="36E9099E" w:rsidR="001C1DAC" w:rsidRDefault="001C1DAC" w:rsidP="00442353">
            <w:pPr>
              <w:cnfStyle w:val="000000000000" w:firstRow="0" w:lastRow="0" w:firstColumn="0" w:lastColumn="0" w:oddVBand="0" w:evenVBand="0" w:oddHBand="0" w:evenHBand="0" w:firstRowFirstColumn="0" w:firstRowLastColumn="0" w:lastRowFirstColumn="0" w:lastRowLastColumn="0"/>
            </w:pPr>
            <w:r>
              <w:t>South Yorkshire Mayoral Combined Authority</w:t>
            </w:r>
          </w:p>
        </w:tc>
      </w:tr>
    </w:tbl>
    <w:p w14:paraId="6CDECC76" w14:textId="77777777" w:rsidR="007944A9" w:rsidRDefault="007944A9" w:rsidP="0005447E">
      <w:pPr>
        <w:sectPr w:rsidR="007944A9" w:rsidSect="005D2E90">
          <w:pgSz w:w="11906" w:h="16838" w:code="9"/>
          <w:pgMar w:top="1474" w:right="1418" w:bottom="1134" w:left="1418" w:header="964" w:footer="454" w:gutter="0"/>
          <w:cols w:space="708"/>
          <w:docGrid w:linePitch="360"/>
        </w:sectPr>
      </w:pPr>
    </w:p>
    <w:p w14:paraId="3A56AC93" w14:textId="5FC905A9" w:rsidR="007944A9" w:rsidRDefault="007944A9" w:rsidP="00D50711">
      <w:pPr>
        <w:pStyle w:val="Heading1"/>
      </w:pPr>
      <w:bookmarkStart w:id="110" w:name="_Toc445216711"/>
      <w:bookmarkStart w:id="111" w:name="_Toc447717855"/>
      <w:bookmarkStart w:id="112" w:name="_Toc88486009"/>
      <w:bookmarkStart w:id="113" w:name="_Toc161929411"/>
      <w:r>
        <w:lastRenderedPageBreak/>
        <w:t>References</w:t>
      </w:r>
      <w:bookmarkEnd w:id="110"/>
      <w:bookmarkEnd w:id="111"/>
      <w:bookmarkEnd w:id="112"/>
      <w:bookmarkEnd w:id="113"/>
    </w:p>
    <w:p w14:paraId="6C76D5F5" w14:textId="7F79819D" w:rsidR="00EA2A12" w:rsidRDefault="00EA2A12" w:rsidP="0005447E">
      <w:r w:rsidRPr="000119FD">
        <w:t>Wheeler, B and Ben-Shlomo, Y, Environmental equity, air quality, socioeconomi</w:t>
      </w:r>
      <w:r>
        <w:t>c status and respiratory health</w:t>
      </w:r>
      <w:r w:rsidRPr="000119FD">
        <w:t xml:space="preserve"> </w:t>
      </w:r>
      <w:r>
        <w:t>(</w:t>
      </w:r>
      <w:r w:rsidRPr="000119FD">
        <w:t>2010</w:t>
      </w:r>
      <w:r>
        <w:t xml:space="preserve">) </w:t>
      </w:r>
      <w:hyperlink r:id="rId64" w:history="1">
        <w:r w:rsidRPr="002D0B7A">
          <w:rPr>
            <w:rStyle w:val="Hyperlink"/>
          </w:rPr>
          <w:t>https://jech.bmj.com/content/jech/59/11/948.full.pdf</w:t>
        </w:r>
      </w:hyperlink>
    </w:p>
    <w:p w14:paraId="736E5AF2" w14:textId="3099385E" w:rsidR="00EA2A12" w:rsidRDefault="00EA2A12" w:rsidP="0005447E"/>
    <w:p w14:paraId="01143F00" w14:textId="42F91A02" w:rsidR="00EA2A12" w:rsidRPr="00EA2A12" w:rsidRDefault="00EA2A12" w:rsidP="00EA2A12">
      <w:pPr>
        <w:spacing w:before="0" w:after="0"/>
        <w:jc w:val="both"/>
        <w:rPr>
          <w:rFonts w:cs="Arial"/>
        </w:rPr>
      </w:pPr>
      <w:r w:rsidRPr="00EA2A12">
        <w:rPr>
          <w:rFonts w:cs="Arial"/>
        </w:rPr>
        <w:t xml:space="preserve">Department for Environment, Food &amp; Rural Affairs, Air quality and social deprivation in the UK: an environmental inequalities analysis (2006) </w:t>
      </w:r>
      <w:hyperlink r:id="rId65" w:history="1">
        <w:r w:rsidRPr="00EA2A12">
          <w:rPr>
            <w:rFonts w:cs="Arial"/>
            <w:color w:val="0000FF"/>
            <w:u w:val="single"/>
          </w:rPr>
          <w:t>https://uk-air.defra.gov.uk/assets/documents/reports/cat09/0701110944_AQinequalitiesFNL_AEAT_0506.pdf</w:t>
        </w:r>
      </w:hyperlink>
    </w:p>
    <w:p w14:paraId="67758DB8" w14:textId="77777777" w:rsidR="00EA2A12" w:rsidRDefault="00EA2A12" w:rsidP="0005447E"/>
    <w:p w14:paraId="07ECDF47" w14:textId="5FC1C089" w:rsidR="00EA2A12" w:rsidRPr="00EA2A12" w:rsidRDefault="00EA2A12" w:rsidP="00EA2A12">
      <w:pPr>
        <w:spacing w:before="0" w:after="0"/>
        <w:jc w:val="both"/>
        <w:rPr>
          <w:rFonts w:cs="Arial"/>
        </w:rPr>
      </w:pPr>
      <w:r w:rsidRPr="00EA2A12">
        <w:rPr>
          <w:rFonts w:cs="Arial"/>
        </w:rPr>
        <w:t xml:space="preserve">Department for Environment, Food &amp; Rural Affairs, Abatement cost guidance for valuing changes in air quality (May 2013) </w:t>
      </w:r>
      <w:hyperlink r:id="rId66" w:history="1">
        <w:r w:rsidRPr="00EA2A12">
          <w:rPr>
            <w:rFonts w:cs="Arial"/>
            <w:color w:val="0000FF"/>
            <w:u w:val="single"/>
          </w:rPr>
          <w:t>https://assets.publishing.service.gov.uk/government/uploads/system/uploads/attachment_data/file/197898/pb13912-airquality-abatement-cost-guide.pdf</w:t>
        </w:r>
      </w:hyperlink>
    </w:p>
    <w:p w14:paraId="284D6F82" w14:textId="77777777" w:rsidR="00EA2A12" w:rsidRDefault="00EA2A12" w:rsidP="0005447E">
      <w:pPr>
        <w:rPr>
          <w:rFonts w:cs="Segoe UI Light"/>
          <w:color w:val="231F20"/>
          <w:szCs w:val="32"/>
        </w:rPr>
      </w:pPr>
    </w:p>
    <w:p w14:paraId="4261EE82" w14:textId="7705C46F" w:rsidR="007944A9" w:rsidRPr="00E27F07" w:rsidRDefault="00946684" w:rsidP="0005447E">
      <w:pPr>
        <w:rPr>
          <w:sz w:val="32"/>
          <w:szCs w:val="32"/>
        </w:rPr>
      </w:pPr>
      <w:r w:rsidRPr="00E27F07">
        <w:rPr>
          <w:rFonts w:cs="Segoe UI Light"/>
          <w:color w:val="231F20"/>
          <w:szCs w:val="32"/>
        </w:rPr>
        <w:t xml:space="preserve">Guidance Air pollution: applying All Our Health Updated 28 February 2022 </w:t>
      </w:r>
      <w:hyperlink r:id="rId67" w:history="1">
        <w:r w:rsidR="00CF2E74" w:rsidRPr="001D7E78">
          <w:rPr>
            <w:rStyle w:val="Hyperlink"/>
            <w:rFonts w:cs="Segoe UI Light"/>
            <w:szCs w:val="32"/>
          </w:rPr>
          <w:t>https://www.gov.uk/government/publications/air-pollution-applying-all-our-health/air-pollution-applying-all-our-health</w:t>
        </w:r>
      </w:hyperlink>
      <w:r w:rsidR="00CF2E74">
        <w:rPr>
          <w:rFonts w:cs="Segoe UI Light"/>
          <w:color w:val="231F20"/>
          <w:szCs w:val="32"/>
        </w:rPr>
        <w:t xml:space="preserve"> </w:t>
      </w:r>
    </w:p>
    <w:p w14:paraId="4DD84E99" w14:textId="5D8707CA" w:rsidR="005C49AE" w:rsidRDefault="005C49AE"/>
    <w:p w14:paraId="2042AB46" w14:textId="022C20E7" w:rsidR="00C55591" w:rsidRDefault="00C55591">
      <w:r w:rsidRPr="00C55591">
        <w:t>Estimating local mortality burdens associated with particulate air pollution</w:t>
      </w:r>
      <w:r w:rsidR="0008291C">
        <w:t xml:space="preserve"> </w:t>
      </w:r>
      <w:hyperlink r:id="rId68" w:history="1">
        <w:r w:rsidR="0008291C">
          <w:rPr>
            <w:rStyle w:val="Hyperlink"/>
          </w:rPr>
          <w:t>Estimating local mortality burdens associated with particulate air pollution - GOV.UK (www.gov.uk)</w:t>
        </w:r>
      </w:hyperlink>
    </w:p>
    <w:p w14:paraId="0739131A" w14:textId="77777777" w:rsidR="00C55591" w:rsidRPr="005C49AE" w:rsidRDefault="00C55591"/>
    <w:p w14:paraId="4C02A806" w14:textId="3A61AD08" w:rsidR="005C49AE" w:rsidRPr="005C49AE" w:rsidRDefault="001E6538">
      <w:r w:rsidRPr="000119FD">
        <w:rPr>
          <w:rFonts w:cs="Arial"/>
        </w:rPr>
        <w:t xml:space="preserve">Doncaster Councils Air Quality Action Plan and Annual Reports, Doncaster Council  </w:t>
      </w:r>
      <w:hyperlink r:id="rId69" w:history="1">
        <w:r w:rsidRPr="000119FD">
          <w:rPr>
            <w:rStyle w:val="Hyperlink"/>
            <w:rFonts w:cs="Arial"/>
          </w:rPr>
          <w:t>http://www.doncaster.gov.uk/services/environmental/air-quality-reports-available-to-the-public</w:t>
        </w:r>
      </w:hyperlink>
    </w:p>
    <w:p w14:paraId="74C443D5" w14:textId="286B328C" w:rsidR="005C49AE" w:rsidRPr="005C49AE" w:rsidRDefault="005C49AE"/>
    <w:p w14:paraId="337EFB8D" w14:textId="0263E630" w:rsidR="005C49AE" w:rsidRPr="005C49AE" w:rsidRDefault="0008291C">
      <w:r>
        <w:lastRenderedPageBreak/>
        <w:t>City of Doncaster Council Local Plan</w:t>
      </w:r>
      <w:r w:rsidR="00CF2E74">
        <w:t xml:space="preserve"> </w:t>
      </w:r>
      <w:hyperlink r:id="rId70" w:history="1">
        <w:r w:rsidR="00CF2E74" w:rsidRPr="001D7E78">
          <w:rPr>
            <w:rStyle w:val="Hyperlink"/>
          </w:rPr>
          <w:t>https://www.doncaster.gov.uk/services/planning/local-plan</w:t>
        </w:r>
      </w:hyperlink>
      <w:r w:rsidR="00CF2E74">
        <w:t xml:space="preserve"> </w:t>
      </w:r>
    </w:p>
    <w:p w14:paraId="75944F02" w14:textId="55A7E494" w:rsidR="005C49AE" w:rsidRPr="005C49AE" w:rsidRDefault="005C49AE"/>
    <w:p w14:paraId="24F8EE7D" w14:textId="4AE2E2C7" w:rsidR="005C49AE" w:rsidRDefault="0008291C">
      <w:r>
        <w:t xml:space="preserve">City of Doncaster Council Technical &amp; Developer Requirements Supplementary Planning Document </w:t>
      </w:r>
      <w:hyperlink r:id="rId71" w:history="1">
        <w:r w:rsidRPr="001D7E78">
          <w:rPr>
            <w:rStyle w:val="Hyperlink"/>
          </w:rPr>
          <w:t>https://www.doncaster.gov.uk/services/planning/ldf-supplementary-planning-documents</w:t>
        </w:r>
      </w:hyperlink>
      <w:r>
        <w:t xml:space="preserve"> </w:t>
      </w:r>
    </w:p>
    <w:p w14:paraId="7D22CC1F" w14:textId="77777777" w:rsidR="00CF2E74" w:rsidRPr="005C49AE" w:rsidRDefault="00CF2E74"/>
    <w:p w14:paraId="044FA506" w14:textId="330DB0D3" w:rsidR="005C49AE" w:rsidRPr="005C49AE" w:rsidRDefault="00CF2E74">
      <w:r>
        <w:t xml:space="preserve">City of Doncaster Council Environment and Sustainability Strategy 2020-2030 </w:t>
      </w:r>
    </w:p>
    <w:p w14:paraId="3F11D619" w14:textId="4A226165" w:rsidR="005C49AE" w:rsidRPr="005C49AE" w:rsidRDefault="002F154D">
      <w:hyperlink r:id="rId72" w:history="1">
        <w:r w:rsidR="00CF2E74" w:rsidRPr="001D7E78">
          <w:rPr>
            <w:rStyle w:val="Hyperlink"/>
          </w:rPr>
          <w:t>https://doncaster.moderngov.co.uk/documents/s28624/Environment%20Strategy%20AppendixA.pdf</w:t>
        </w:r>
      </w:hyperlink>
      <w:r w:rsidR="00CF2E74">
        <w:t xml:space="preserve"> </w:t>
      </w:r>
    </w:p>
    <w:p w14:paraId="41CEE182" w14:textId="38AE161D" w:rsidR="005C49AE" w:rsidRPr="005C49AE" w:rsidRDefault="005C49AE"/>
    <w:p w14:paraId="099320DE" w14:textId="721ADDF5" w:rsidR="005C49AE" w:rsidRPr="005C49AE" w:rsidRDefault="00CF2E74">
      <w:r w:rsidRPr="00CF2E74">
        <w:t>UK Regions (exc. London) Technical Guidance</w:t>
      </w:r>
      <w:r>
        <w:t xml:space="preserve"> </w:t>
      </w:r>
      <w:r w:rsidR="008B1A0D">
        <w:t>(</w:t>
      </w:r>
      <w:r>
        <w:t xml:space="preserve">TG22) </w:t>
      </w:r>
      <w:hyperlink r:id="rId73" w:history="1">
        <w:r w:rsidRPr="001D7E78">
          <w:rPr>
            <w:rStyle w:val="Hyperlink"/>
          </w:rPr>
          <w:t>https://laqm.defra.gov.uk/air-quality/featured/uk-regions-exc-london-technical-guidance/</w:t>
        </w:r>
      </w:hyperlink>
      <w:r>
        <w:t xml:space="preserve"> </w:t>
      </w:r>
    </w:p>
    <w:p w14:paraId="51CCC8E1" w14:textId="2225F7A9" w:rsidR="005C49AE" w:rsidRDefault="005C49AE"/>
    <w:p w14:paraId="259AC911" w14:textId="66EF989F" w:rsidR="008B1A0D" w:rsidRPr="005C49AE" w:rsidRDefault="008B1A0D">
      <w:r w:rsidRPr="008B1A0D">
        <w:t>England (exc. London) Policy Guidance</w:t>
      </w:r>
      <w:r>
        <w:t xml:space="preserve"> (PG22) </w:t>
      </w:r>
      <w:hyperlink r:id="rId74" w:history="1">
        <w:r w:rsidRPr="001D7E78">
          <w:rPr>
            <w:rStyle w:val="Hyperlink"/>
          </w:rPr>
          <w:t>https://laqm.defra.gov.uk/air-quality/featured/england-exc-london-policy-guidance/</w:t>
        </w:r>
      </w:hyperlink>
      <w:r>
        <w:t xml:space="preserve"> </w:t>
      </w:r>
    </w:p>
    <w:p w14:paraId="09ED0770" w14:textId="6542F807" w:rsidR="005C49AE" w:rsidRPr="005C49AE" w:rsidRDefault="005C49AE"/>
    <w:p w14:paraId="0DA0C97F" w14:textId="2B5FB3EF" w:rsidR="00B66757" w:rsidRDefault="00B66757" w:rsidP="00B66757">
      <w:pPr>
        <w:spacing w:before="0" w:after="0"/>
        <w:jc w:val="both"/>
        <w:rPr>
          <w:rFonts w:cs="Arial"/>
          <w:color w:val="0000FF"/>
          <w:u w:val="single"/>
        </w:rPr>
      </w:pPr>
      <w:r w:rsidRPr="00B66757">
        <w:rPr>
          <w:rFonts w:cs="Arial"/>
        </w:rPr>
        <w:t>Doncaster Council, Doncaster Cycling Strategy (2013)</w:t>
      </w:r>
      <w:r w:rsidRPr="00B66757">
        <w:t xml:space="preserve"> </w:t>
      </w:r>
      <w:hyperlink r:id="rId75" w:history="1">
        <w:r w:rsidRPr="00B66757">
          <w:rPr>
            <w:rFonts w:cs="Arial"/>
            <w:color w:val="0000FF"/>
            <w:u w:val="single"/>
          </w:rPr>
          <w:t>http://www.doncaster.gov.uk/services/transport-streets-parking/cycling</w:t>
        </w:r>
      </w:hyperlink>
    </w:p>
    <w:p w14:paraId="1186AB86" w14:textId="766EE308" w:rsidR="00564CEE" w:rsidRDefault="00564CEE" w:rsidP="00B66757">
      <w:pPr>
        <w:spacing w:before="0" w:after="0"/>
        <w:jc w:val="both"/>
        <w:rPr>
          <w:rFonts w:cs="Arial"/>
          <w:color w:val="0000FF"/>
          <w:u w:val="single"/>
        </w:rPr>
      </w:pPr>
    </w:p>
    <w:p w14:paraId="1708A252" w14:textId="7C208A37" w:rsidR="00564CEE" w:rsidRPr="00564CEE" w:rsidRDefault="00564CEE" w:rsidP="00B66757">
      <w:pPr>
        <w:spacing w:before="0" w:after="0"/>
        <w:jc w:val="both"/>
        <w:rPr>
          <w:rFonts w:cs="Arial"/>
        </w:rPr>
      </w:pPr>
      <w:r w:rsidRPr="00564CEE">
        <w:rPr>
          <w:rFonts w:cs="Arial"/>
        </w:rPr>
        <w:t>Doncaster hydrogen refuelling hub</w:t>
      </w:r>
      <w:r>
        <w:rPr>
          <w:rFonts w:cs="Arial"/>
        </w:rPr>
        <w:t xml:space="preserve"> </w:t>
      </w:r>
      <w:hyperlink r:id="rId76" w:history="1">
        <w:r w:rsidRPr="00786CD2">
          <w:rPr>
            <w:rStyle w:val="Hyperlink"/>
            <w:rFonts w:cs="Arial"/>
          </w:rPr>
          <w:t>https://www.betatechnology.co.uk/doncaster-hydrogen-hub</w:t>
        </w:r>
      </w:hyperlink>
      <w:r>
        <w:rPr>
          <w:rFonts w:cs="Arial"/>
        </w:rPr>
        <w:t xml:space="preserve"> </w:t>
      </w:r>
    </w:p>
    <w:p w14:paraId="3BD2ADA5" w14:textId="1C5C757A" w:rsidR="005C49AE" w:rsidRPr="005C49AE" w:rsidRDefault="005C49AE"/>
    <w:sectPr w:rsidR="005C49AE" w:rsidRPr="005C49AE" w:rsidSect="005D2E90">
      <w:pgSz w:w="11906" w:h="16838" w:code="9"/>
      <w:pgMar w:top="1474" w:right="1418" w:bottom="1134" w:left="1418" w:header="964" w:footer="45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877E106" w14:textId="77777777" w:rsidR="006675F7" w:rsidRDefault="006675F7">
      <w:r>
        <w:separator/>
      </w:r>
    </w:p>
    <w:p w14:paraId="3A0084E3" w14:textId="77777777" w:rsidR="006675F7" w:rsidRDefault="006675F7"/>
  </w:endnote>
  <w:endnote w:type="continuationSeparator" w:id="0">
    <w:p w14:paraId="571FD551" w14:textId="77777777" w:rsidR="006675F7" w:rsidRDefault="006675F7">
      <w:r>
        <w:continuationSeparator/>
      </w:r>
    </w:p>
    <w:p w14:paraId="7B4779FC" w14:textId="77777777" w:rsidR="006675F7" w:rsidRDefault="006675F7"/>
  </w:endnote>
  <w:endnote w:type="continuationNotice" w:id="1">
    <w:p w14:paraId="5BF6CFCF" w14:textId="77777777" w:rsidR="006675F7" w:rsidRDefault="006675F7"/>
    <w:p w14:paraId="268F1DF5" w14:textId="77777777" w:rsidR="006675F7" w:rsidRDefault="006675F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Frutiger 55 Roman">
    <w:altName w:val="Century Gothic"/>
    <w:charset w:val="00"/>
    <w:family w:val="swiss"/>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Arial Bold">
    <w:panose1 w:val="020B0704020202020204"/>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 w:name="Segoe UI Light">
    <w:panose1 w:val="020B0502040204020203"/>
    <w:charset w:val="00"/>
    <w:family w:val="swiss"/>
    <w:pitch w:val="variable"/>
    <w:sig w:usb0="E4002EFF" w:usb1="C000E47F" w:usb2="00000009" w:usb3="00000000" w:csb0="000001FF"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A03775" w14:textId="62EDC82D" w:rsidR="006675F7" w:rsidRPr="009847C2" w:rsidRDefault="009847C2" w:rsidP="005829BA">
    <w:pPr>
      <w:tabs>
        <w:tab w:val="center" w:pos="4153"/>
        <w:tab w:val="right" w:pos="9072"/>
      </w:tabs>
      <w:spacing w:before="0" w:after="0" w:line="240" w:lineRule="auto"/>
    </w:pPr>
    <w:r w:rsidRPr="009847C2">
      <w:t xml:space="preserve">City of </w:t>
    </w:r>
    <w:r w:rsidR="006675F7" w:rsidRPr="009847C2">
      <w:t>Doncaster C</w:t>
    </w:r>
    <w:r w:rsidRPr="009847C2">
      <w:t>ouncil</w:t>
    </w:r>
    <w:r w:rsidR="006675F7" w:rsidRPr="009847C2">
      <w:t xml:space="preserve"> Air Quality Action Plan 202</w:t>
    </w:r>
    <w:r w:rsidRPr="009847C2">
      <w:t>3</w:t>
    </w:r>
    <w:r w:rsidR="006675F7" w:rsidRPr="009847C2">
      <w:t xml:space="preserve"> </w:t>
    </w:r>
    <w:r w:rsidR="006675F7" w:rsidRPr="009847C2">
      <w:tab/>
    </w:r>
  </w:p>
  <w:p w14:paraId="02E71E6B" w14:textId="46D7FA0A" w:rsidR="006675F7" w:rsidRDefault="006675F7" w:rsidP="00C52768">
    <w:pPr>
      <w:pStyle w:val="Footer"/>
      <w:tabs>
        <w:tab w:val="clear" w:pos="8306"/>
        <w:tab w:val="right" w:pos="9072"/>
      </w:tabs>
    </w:pPr>
    <w:r>
      <w:tab/>
    </w:r>
    <w: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EC8390" w14:textId="23ABDE0B" w:rsidR="006675F7" w:rsidRDefault="00E8717A" w:rsidP="00C52768">
    <w:pPr>
      <w:pStyle w:val="Footer"/>
      <w:tabs>
        <w:tab w:val="clear" w:pos="8306"/>
        <w:tab w:val="right" w:pos="9072"/>
      </w:tabs>
    </w:pPr>
    <w:r>
      <w:t xml:space="preserve">City of </w:t>
    </w:r>
    <w:r w:rsidR="006675F7" w:rsidRPr="0079444F">
      <w:t>Doncaster Council Air Quality Action Plan - 2023</w:t>
    </w:r>
    <w:r w:rsidR="006675F7">
      <w:tab/>
    </w:r>
    <w:r w:rsidR="006675F7">
      <w:fldChar w:fldCharType="begin"/>
    </w:r>
    <w:r w:rsidR="006675F7">
      <w:instrText xml:space="preserve"> PAGE   \* MERGEFORMAT </w:instrText>
    </w:r>
    <w:r w:rsidR="006675F7">
      <w:fldChar w:fldCharType="separate"/>
    </w:r>
    <w:r w:rsidR="00597998">
      <w:rPr>
        <w:noProof/>
      </w:rPr>
      <w:t>14</w:t>
    </w:r>
    <w:r w:rsidR="006675F7">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E08514" w14:textId="31A07D5D" w:rsidR="006675F7" w:rsidRDefault="00E8717A" w:rsidP="00C52768">
    <w:pPr>
      <w:pStyle w:val="Footer"/>
      <w:tabs>
        <w:tab w:val="clear" w:pos="8306"/>
        <w:tab w:val="right" w:pos="9072"/>
      </w:tabs>
    </w:pPr>
    <w:r>
      <w:t xml:space="preserve">City of </w:t>
    </w:r>
    <w:r w:rsidR="006675F7">
      <w:t>Doncaster Council Air Quality Action Plan</w:t>
    </w:r>
    <w:r w:rsidR="006675F7">
      <w:rPr>
        <w:color w:val="FF0000"/>
      </w:rPr>
      <w:t xml:space="preserve"> </w:t>
    </w:r>
    <w:r w:rsidR="006675F7" w:rsidRPr="003205F8">
      <w:t>- 202</w:t>
    </w:r>
    <w:r w:rsidR="00FC7275">
      <w:t>3</w:t>
    </w:r>
    <w:r w:rsidR="006675F7">
      <w:tab/>
    </w:r>
    <w:r w:rsidR="006675F7">
      <w:tab/>
    </w:r>
    <w:r w:rsidR="006675F7">
      <w:fldChar w:fldCharType="begin"/>
    </w:r>
    <w:r w:rsidR="006675F7">
      <w:instrText xml:space="preserve"> PAGE   \* MERGEFORMAT </w:instrText>
    </w:r>
    <w:r w:rsidR="006675F7">
      <w:fldChar w:fldCharType="separate"/>
    </w:r>
    <w:r w:rsidR="00597998">
      <w:rPr>
        <w:noProof/>
      </w:rPr>
      <w:t>20</w:t>
    </w:r>
    <w:r w:rsidR="006675F7">
      <w:rPr>
        <w:noProof/>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2F7145" w14:textId="70623342" w:rsidR="006675F7" w:rsidRDefault="00E8717A" w:rsidP="00C52768">
    <w:pPr>
      <w:pStyle w:val="Footer"/>
      <w:tabs>
        <w:tab w:val="clear" w:pos="8306"/>
        <w:tab w:val="right" w:pos="9072"/>
      </w:tabs>
    </w:pPr>
    <w:r w:rsidRPr="00E8717A">
      <w:t>City of Doncaster Council</w:t>
    </w:r>
    <w:r w:rsidR="006675F7" w:rsidRPr="00E8717A">
      <w:t xml:space="preserve"> Air Quality Action Plan - </w:t>
    </w:r>
    <w:r w:rsidRPr="00E8717A">
      <w:t>2023</w:t>
    </w:r>
    <w:r w:rsidR="006675F7">
      <w:tab/>
    </w:r>
    <w:r w:rsidR="006675F7">
      <w:tab/>
    </w:r>
    <w:r w:rsidR="006675F7">
      <w:fldChar w:fldCharType="begin"/>
    </w:r>
    <w:r w:rsidR="006675F7">
      <w:instrText xml:space="preserve"> PAGE   \* MERGEFORMAT </w:instrText>
    </w:r>
    <w:r w:rsidR="006675F7">
      <w:fldChar w:fldCharType="separate"/>
    </w:r>
    <w:r w:rsidR="00597998">
      <w:rPr>
        <w:noProof/>
      </w:rPr>
      <w:t>30</w:t>
    </w:r>
    <w:r w:rsidR="006675F7">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37BB119" w14:textId="77777777" w:rsidR="006675F7" w:rsidRDefault="006675F7">
      <w:r>
        <w:separator/>
      </w:r>
    </w:p>
    <w:p w14:paraId="6B45F6B4" w14:textId="77777777" w:rsidR="006675F7" w:rsidRDefault="006675F7"/>
  </w:footnote>
  <w:footnote w:type="continuationSeparator" w:id="0">
    <w:p w14:paraId="4F28D6A0" w14:textId="77777777" w:rsidR="006675F7" w:rsidRDefault="006675F7">
      <w:r>
        <w:continuationSeparator/>
      </w:r>
    </w:p>
    <w:p w14:paraId="6CBE9077" w14:textId="77777777" w:rsidR="006675F7" w:rsidRDefault="006675F7"/>
  </w:footnote>
  <w:footnote w:type="continuationNotice" w:id="1">
    <w:p w14:paraId="06013D26" w14:textId="77777777" w:rsidR="006675F7" w:rsidRDefault="006675F7"/>
    <w:p w14:paraId="7893891B" w14:textId="77777777" w:rsidR="006675F7" w:rsidRDefault="006675F7"/>
  </w:footnote>
  <w:footnote w:id="2">
    <w:p w14:paraId="3453834F" w14:textId="387B88E5" w:rsidR="006675F7" w:rsidRPr="002F6093" w:rsidRDefault="006675F7" w:rsidP="002F6093">
      <w:pPr>
        <w:pStyle w:val="FootnoteText"/>
        <w:tabs>
          <w:tab w:val="right" w:pos="9070"/>
        </w:tabs>
        <w:rPr>
          <w:sz w:val="20"/>
        </w:rPr>
      </w:pPr>
      <w:r w:rsidRPr="002F6093">
        <w:rPr>
          <w:rStyle w:val="FootnoteReference"/>
          <w:sz w:val="20"/>
        </w:rPr>
        <w:footnoteRef/>
      </w:r>
      <w:r w:rsidRPr="002F6093">
        <w:rPr>
          <w:sz w:val="20"/>
        </w:rPr>
        <w:t xml:space="preserve"> </w:t>
      </w:r>
      <w:r w:rsidRPr="002F6093">
        <w:rPr>
          <w:rFonts w:cs="Segoe UI Light"/>
          <w:color w:val="231F20"/>
          <w:sz w:val="20"/>
        </w:rPr>
        <w:t>Environmental equity, air quality, socioeconomic status and respiratory health, 2010</w:t>
      </w:r>
    </w:p>
  </w:footnote>
  <w:footnote w:id="3">
    <w:p w14:paraId="02E13782" w14:textId="77777777" w:rsidR="006675F7" w:rsidRPr="002F6093" w:rsidRDefault="006675F7" w:rsidP="00CC1F9E">
      <w:pPr>
        <w:rPr>
          <w:sz w:val="20"/>
          <w:szCs w:val="20"/>
        </w:rPr>
      </w:pPr>
      <w:r w:rsidRPr="002F6093">
        <w:rPr>
          <w:rStyle w:val="FootnoteReference"/>
          <w:sz w:val="20"/>
          <w:szCs w:val="20"/>
        </w:rPr>
        <w:footnoteRef/>
      </w:r>
      <w:r w:rsidRPr="002F6093">
        <w:rPr>
          <w:sz w:val="20"/>
          <w:szCs w:val="20"/>
        </w:rPr>
        <w:t xml:space="preserve"> </w:t>
      </w:r>
      <w:r w:rsidRPr="002F6093">
        <w:rPr>
          <w:rFonts w:cs="Segoe UI Light"/>
          <w:color w:val="231F20"/>
          <w:sz w:val="20"/>
          <w:szCs w:val="20"/>
        </w:rPr>
        <w:t>Air quality and social deprivation in the UK: an environmental inequalities analysis, 2006</w:t>
      </w:r>
    </w:p>
  </w:footnote>
  <w:footnote w:id="4">
    <w:p w14:paraId="151B267C" w14:textId="77777777" w:rsidR="006675F7" w:rsidRDefault="006675F7" w:rsidP="00C9532A">
      <w:pPr>
        <w:pStyle w:val="FootnoteText"/>
        <w:tabs>
          <w:tab w:val="left" w:pos="2835"/>
        </w:tabs>
      </w:pPr>
      <w:r w:rsidRPr="002F6093">
        <w:rPr>
          <w:rStyle w:val="FootnoteReference"/>
          <w:sz w:val="20"/>
        </w:rPr>
        <w:footnoteRef/>
      </w:r>
      <w:r w:rsidRPr="002F6093">
        <w:rPr>
          <w:sz w:val="20"/>
        </w:rPr>
        <w:t xml:space="preserve"> Defra. Abatement cost guidance for valuing changes in air quality, May 2013</w:t>
      </w:r>
    </w:p>
  </w:footnote>
  <w:footnote w:id="5">
    <w:p w14:paraId="14A9211B" w14:textId="0D89D9FD" w:rsidR="00946684" w:rsidRDefault="00946684" w:rsidP="00946684">
      <w:pPr>
        <w:pStyle w:val="FootnoteText"/>
      </w:pPr>
      <w:r>
        <w:rPr>
          <w:rStyle w:val="FootnoteReference"/>
        </w:rPr>
        <w:footnoteRef/>
      </w:r>
      <w:r>
        <w:t xml:space="preserve"> </w:t>
      </w:r>
      <w:r w:rsidRPr="00946684">
        <w:rPr>
          <w:rFonts w:cs="Segoe UI Light"/>
          <w:color w:val="231F20"/>
          <w:sz w:val="20"/>
        </w:rPr>
        <w:t>Guidance Air pollution: applying All Our Health Updated 28 February 2022 Air pollution: applying All Our Health - GOV.UK (www.gov.uk)</w:t>
      </w:r>
    </w:p>
  </w:footnote>
  <w:footnote w:id="6">
    <w:p w14:paraId="79DAA58F" w14:textId="282833A8" w:rsidR="00C55591" w:rsidRDefault="00C55591">
      <w:pPr>
        <w:pStyle w:val="FootnoteText"/>
      </w:pPr>
      <w:r>
        <w:rPr>
          <w:rStyle w:val="FootnoteReference"/>
        </w:rPr>
        <w:footnoteRef/>
      </w:r>
      <w:r>
        <w:t xml:space="preserve"> </w:t>
      </w:r>
      <w:r w:rsidRPr="00C55591">
        <w:rPr>
          <w:sz w:val="20"/>
        </w:rPr>
        <w:t xml:space="preserve">Estimating Local Mortality Burdens associated with Particulate Air Pollution, Public Health England, 2014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920746" w14:textId="3C667151" w:rsidR="006675F7" w:rsidRPr="00C52768" w:rsidRDefault="00E27F07" w:rsidP="00C52768">
    <w:pPr>
      <w:pStyle w:val="Header"/>
      <w:jc w:val="right"/>
      <w:rPr>
        <w:b/>
      </w:rPr>
    </w:pPr>
    <w:r>
      <w:rPr>
        <w:b/>
      </w:rPr>
      <w:t xml:space="preserve">City of </w:t>
    </w:r>
    <w:r w:rsidR="006675F7" w:rsidRPr="00EF2636">
      <w:rPr>
        <w:b/>
      </w:rPr>
      <w:t>Doncaster Council</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22414D"/>
    <w:multiLevelType w:val="hybridMultilevel"/>
    <w:tmpl w:val="C7AC8ABA"/>
    <w:lvl w:ilvl="0" w:tplc="8006082E">
      <w:start w:val="1"/>
      <w:numFmt w:val="bullet"/>
      <w:lvlText w:val="•"/>
      <w:lvlJc w:val="left"/>
      <w:pPr>
        <w:tabs>
          <w:tab w:val="num" w:pos="720"/>
        </w:tabs>
        <w:ind w:left="720" w:hanging="360"/>
      </w:pPr>
      <w:rPr>
        <w:rFonts w:ascii="Arial" w:hAnsi="Arial" w:hint="default"/>
      </w:rPr>
    </w:lvl>
    <w:lvl w:ilvl="1" w:tplc="28A224D8" w:tentative="1">
      <w:start w:val="1"/>
      <w:numFmt w:val="bullet"/>
      <w:lvlText w:val="•"/>
      <w:lvlJc w:val="left"/>
      <w:pPr>
        <w:tabs>
          <w:tab w:val="num" w:pos="1440"/>
        </w:tabs>
        <w:ind w:left="1440" w:hanging="360"/>
      </w:pPr>
      <w:rPr>
        <w:rFonts w:ascii="Arial" w:hAnsi="Arial" w:hint="default"/>
      </w:rPr>
    </w:lvl>
    <w:lvl w:ilvl="2" w:tplc="E9EE0C2C" w:tentative="1">
      <w:start w:val="1"/>
      <w:numFmt w:val="bullet"/>
      <w:lvlText w:val="•"/>
      <w:lvlJc w:val="left"/>
      <w:pPr>
        <w:tabs>
          <w:tab w:val="num" w:pos="2160"/>
        </w:tabs>
        <w:ind w:left="2160" w:hanging="360"/>
      </w:pPr>
      <w:rPr>
        <w:rFonts w:ascii="Arial" w:hAnsi="Arial" w:hint="default"/>
      </w:rPr>
    </w:lvl>
    <w:lvl w:ilvl="3" w:tplc="3634B73A" w:tentative="1">
      <w:start w:val="1"/>
      <w:numFmt w:val="bullet"/>
      <w:lvlText w:val="•"/>
      <w:lvlJc w:val="left"/>
      <w:pPr>
        <w:tabs>
          <w:tab w:val="num" w:pos="2880"/>
        </w:tabs>
        <w:ind w:left="2880" w:hanging="360"/>
      </w:pPr>
      <w:rPr>
        <w:rFonts w:ascii="Arial" w:hAnsi="Arial" w:hint="default"/>
      </w:rPr>
    </w:lvl>
    <w:lvl w:ilvl="4" w:tplc="B2A2919C" w:tentative="1">
      <w:start w:val="1"/>
      <w:numFmt w:val="bullet"/>
      <w:lvlText w:val="•"/>
      <w:lvlJc w:val="left"/>
      <w:pPr>
        <w:tabs>
          <w:tab w:val="num" w:pos="3600"/>
        </w:tabs>
        <w:ind w:left="3600" w:hanging="360"/>
      </w:pPr>
      <w:rPr>
        <w:rFonts w:ascii="Arial" w:hAnsi="Arial" w:hint="default"/>
      </w:rPr>
    </w:lvl>
    <w:lvl w:ilvl="5" w:tplc="8BB64E2E" w:tentative="1">
      <w:start w:val="1"/>
      <w:numFmt w:val="bullet"/>
      <w:lvlText w:val="•"/>
      <w:lvlJc w:val="left"/>
      <w:pPr>
        <w:tabs>
          <w:tab w:val="num" w:pos="4320"/>
        </w:tabs>
        <w:ind w:left="4320" w:hanging="360"/>
      </w:pPr>
      <w:rPr>
        <w:rFonts w:ascii="Arial" w:hAnsi="Arial" w:hint="default"/>
      </w:rPr>
    </w:lvl>
    <w:lvl w:ilvl="6" w:tplc="D322501C" w:tentative="1">
      <w:start w:val="1"/>
      <w:numFmt w:val="bullet"/>
      <w:lvlText w:val="•"/>
      <w:lvlJc w:val="left"/>
      <w:pPr>
        <w:tabs>
          <w:tab w:val="num" w:pos="5040"/>
        </w:tabs>
        <w:ind w:left="5040" w:hanging="360"/>
      </w:pPr>
      <w:rPr>
        <w:rFonts w:ascii="Arial" w:hAnsi="Arial" w:hint="default"/>
      </w:rPr>
    </w:lvl>
    <w:lvl w:ilvl="7" w:tplc="D236E594" w:tentative="1">
      <w:start w:val="1"/>
      <w:numFmt w:val="bullet"/>
      <w:lvlText w:val="•"/>
      <w:lvlJc w:val="left"/>
      <w:pPr>
        <w:tabs>
          <w:tab w:val="num" w:pos="5760"/>
        </w:tabs>
        <w:ind w:left="5760" w:hanging="360"/>
      </w:pPr>
      <w:rPr>
        <w:rFonts w:ascii="Arial" w:hAnsi="Arial" w:hint="default"/>
      </w:rPr>
    </w:lvl>
    <w:lvl w:ilvl="8" w:tplc="F12A9F84"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05F6101"/>
    <w:multiLevelType w:val="hybridMultilevel"/>
    <w:tmpl w:val="566AAC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2E35EB0"/>
    <w:multiLevelType w:val="hybridMultilevel"/>
    <w:tmpl w:val="9ED85E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4850323"/>
    <w:multiLevelType w:val="hybridMultilevel"/>
    <w:tmpl w:val="6E3696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9E25913"/>
    <w:multiLevelType w:val="hybridMultilevel"/>
    <w:tmpl w:val="F8E884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A1E40F7"/>
    <w:multiLevelType w:val="hybridMultilevel"/>
    <w:tmpl w:val="0A78002C"/>
    <w:lvl w:ilvl="0" w:tplc="143CA382">
      <w:start w:val="1"/>
      <w:numFmt w:val="bullet"/>
      <w:lvlText w:val=""/>
      <w:lvlJc w:val="left"/>
      <w:pPr>
        <w:tabs>
          <w:tab w:val="num" w:pos="720"/>
        </w:tabs>
        <w:ind w:left="720" w:hanging="360"/>
      </w:pPr>
      <w:rPr>
        <w:rFonts w:ascii="Symbol" w:hAnsi="Symbol" w:hint="default"/>
      </w:rPr>
    </w:lvl>
    <w:lvl w:ilvl="1" w:tplc="1BB8B50A" w:tentative="1">
      <w:start w:val="1"/>
      <w:numFmt w:val="bullet"/>
      <w:lvlText w:val=""/>
      <w:lvlJc w:val="left"/>
      <w:pPr>
        <w:tabs>
          <w:tab w:val="num" w:pos="1440"/>
        </w:tabs>
        <w:ind w:left="1440" w:hanging="360"/>
      </w:pPr>
      <w:rPr>
        <w:rFonts w:ascii="Symbol" w:hAnsi="Symbol" w:hint="default"/>
      </w:rPr>
    </w:lvl>
    <w:lvl w:ilvl="2" w:tplc="B664A2D6" w:tentative="1">
      <w:start w:val="1"/>
      <w:numFmt w:val="bullet"/>
      <w:lvlText w:val=""/>
      <w:lvlJc w:val="left"/>
      <w:pPr>
        <w:tabs>
          <w:tab w:val="num" w:pos="2160"/>
        </w:tabs>
        <w:ind w:left="2160" w:hanging="360"/>
      </w:pPr>
      <w:rPr>
        <w:rFonts w:ascii="Symbol" w:hAnsi="Symbol" w:hint="default"/>
      </w:rPr>
    </w:lvl>
    <w:lvl w:ilvl="3" w:tplc="92EE5F30" w:tentative="1">
      <w:start w:val="1"/>
      <w:numFmt w:val="bullet"/>
      <w:lvlText w:val=""/>
      <w:lvlJc w:val="left"/>
      <w:pPr>
        <w:tabs>
          <w:tab w:val="num" w:pos="2880"/>
        </w:tabs>
        <w:ind w:left="2880" w:hanging="360"/>
      </w:pPr>
      <w:rPr>
        <w:rFonts w:ascii="Symbol" w:hAnsi="Symbol" w:hint="default"/>
      </w:rPr>
    </w:lvl>
    <w:lvl w:ilvl="4" w:tplc="3D8CAD60" w:tentative="1">
      <w:start w:val="1"/>
      <w:numFmt w:val="bullet"/>
      <w:lvlText w:val=""/>
      <w:lvlJc w:val="left"/>
      <w:pPr>
        <w:tabs>
          <w:tab w:val="num" w:pos="3600"/>
        </w:tabs>
        <w:ind w:left="3600" w:hanging="360"/>
      </w:pPr>
      <w:rPr>
        <w:rFonts w:ascii="Symbol" w:hAnsi="Symbol" w:hint="default"/>
      </w:rPr>
    </w:lvl>
    <w:lvl w:ilvl="5" w:tplc="F168A8FC" w:tentative="1">
      <w:start w:val="1"/>
      <w:numFmt w:val="bullet"/>
      <w:lvlText w:val=""/>
      <w:lvlJc w:val="left"/>
      <w:pPr>
        <w:tabs>
          <w:tab w:val="num" w:pos="4320"/>
        </w:tabs>
        <w:ind w:left="4320" w:hanging="360"/>
      </w:pPr>
      <w:rPr>
        <w:rFonts w:ascii="Symbol" w:hAnsi="Symbol" w:hint="default"/>
      </w:rPr>
    </w:lvl>
    <w:lvl w:ilvl="6" w:tplc="72E65F6C" w:tentative="1">
      <w:start w:val="1"/>
      <w:numFmt w:val="bullet"/>
      <w:lvlText w:val=""/>
      <w:lvlJc w:val="left"/>
      <w:pPr>
        <w:tabs>
          <w:tab w:val="num" w:pos="5040"/>
        </w:tabs>
        <w:ind w:left="5040" w:hanging="360"/>
      </w:pPr>
      <w:rPr>
        <w:rFonts w:ascii="Symbol" w:hAnsi="Symbol" w:hint="default"/>
      </w:rPr>
    </w:lvl>
    <w:lvl w:ilvl="7" w:tplc="32C637C8" w:tentative="1">
      <w:start w:val="1"/>
      <w:numFmt w:val="bullet"/>
      <w:lvlText w:val=""/>
      <w:lvlJc w:val="left"/>
      <w:pPr>
        <w:tabs>
          <w:tab w:val="num" w:pos="5760"/>
        </w:tabs>
        <w:ind w:left="5760" w:hanging="360"/>
      </w:pPr>
      <w:rPr>
        <w:rFonts w:ascii="Symbol" w:hAnsi="Symbol" w:hint="default"/>
      </w:rPr>
    </w:lvl>
    <w:lvl w:ilvl="8" w:tplc="7DC8BFF2" w:tentative="1">
      <w:start w:val="1"/>
      <w:numFmt w:val="bullet"/>
      <w:lvlText w:val=""/>
      <w:lvlJc w:val="left"/>
      <w:pPr>
        <w:tabs>
          <w:tab w:val="num" w:pos="6480"/>
        </w:tabs>
        <w:ind w:left="6480" w:hanging="360"/>
      </w:pPr>
      <w:rPr>
        <w:rFonts w:ascii="Symbol" w:hAnsi="Symbol" w:hint="default"/>
      </w:rPr>
    </w:lvl>
  </w:abstractNum>
  <w:abstractNum w:abstractNumId="6" w15:restartNumberingAfterBreak="0">
    <w:nsid w:val="0A4A5969"/>
    <w:multiLevelType w:val="hybridMultilevel"/>
    <w:tmpl w:val="91C253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BFC7E1E"/>
    <w:multiLevelType w:val="hybridMultilevel"/>
    <w:tmpl w:val="FB78F058"/>
    <w:lvl w:ilvl="0" w:tplc="FEB05980">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3EE46A2"/>
    <w:multiLevelType w:val="multilevel"/>
    <w:tmpl w:val="62523F38"/>
    <w:lvl w:ilvl="0">
      <w:start w:val="1"/>
      <w:numFmt w:val="decimal"/>
      <w:lvlText w:val="%1"/>
      <w:lvlJc w:val="left"/>
      <w:pPr>
        <w:tabs>
          <w:tab w:val="num" w:pos="0"/>
        </w:tabs>
        <w:ind w:left="1134" w:hanging="1131"/>
      </w:pPr>
      <w:rPr>
        <w:rFonts w:hint="default"/>
      </w:rPr>
    </w:lvl>
    <w:lvl w:ilvl="1">
      <w:start w:val="1"/>
      <w:numFmt w:val="decimal"/>
      <w:pStyle w:val="Heading2"/>
      <w:lvlText w:val="%1.%2"/>
      <w:lvlJc w:val="left"/>
      <w:pPr>
        <w:tabs>
          <w:tab w:val="num" w:pos="139"/>
        </w:tabs>
        <w:ind w:left="709" w:hanging="567"/>
      </w:pPr>
      <w:rPr>
        <w:rFonts w:hint="default"/>
      </w:rPr>
    </w:lvl>
    <w:lvl w:ilvl="2">
      <w:start w:val="1"/>
      <w:numFmt w:val="decimal"/>
      <w:pStyle w:val="Heading3"/>
      <w:lvlText w:val="%1.%2.%3"/>
      <w:lvlJc w:val="left"/>
      <w:pPr>
        <w:tabs>
          <w:tab w:val="num" w:pos="139"/>
        </w:tabs>
        <w:ind w:left="709" w:hanging="567"/>
      </w:pPr>
      <w:rPr>
        <w:rFonts w:hint="default"/>
      </w:rPr>
    </w:lvl>
    <w:lvl w:ilvl="3">
      <w:start w:val="1"/>
      <w:numFmt w:val="decimal"/>
      <w:lvlText w:val="%1.%2.%3.%4"/>
      <w:lvlJc w:val="left"/>
      <w:pPr>
        <w:tabs>
          <w:tab w:val="num" w:pos="867"/>
        </w:tabs>
        <w:ind w:left="867" w:hanging="864"/>
      </w:pPr>
      <w:rPr>
        <w:rFonts w:hint="default"/>
      </w:rPr>
    </w:lvl>
    <w:lvl w:ilvl="4">
      <w:start w:val="1"/>
      <w:numFmt w:val="decimal"/>
      <w:lvlText w:val="%1.%2.%3.%4.%5"/>
      <w:lvlJc w:val="left"/>
      <w:pPr>
        <w:tabs>
          <w:tab w:val="num" w:pos="1011"/>
        </w:tabs>
        <w:ind w:left="1011" w:hanging="1008"/>
      </w:pPr>
      <w:rPr>
        <w:rFonts w:hint="default"/>
      </w:rPr>
    </w:lvl>
    <w:lvl w:ilvl="5">
      <w:start w:val="1"/>
      <w:numFmt w:val="decimal"/>
      <w:lvlText w:val="%1.%2.%3.%4.%5.%6"/>
      <w:lvlJc w:val="left"/>
      <w:pPr>
        <w:tabs>
          <w:tab w:val="num" w:pos="1155"/>
        </w:tabs>
        <w:ind w:left="1155" w:hanging="1152"/>
      </w:pPr>
      <w:rPr>
        <w:rFonts w:hint="default"/>
      </w:rPr>
    </w:lvl>
    <w:lvl w:ilvl="6">
      <w:start w:val="1"/>
      <w:numFmt w:val="decimal"/>
      <w:lvlText w:val="%1.%2.%3.%4.%5.%6.%7"/>
      <w:lvlJc w:val="left"/>
      <w:pPr>
        <w:tabs>
          <w:tab w:val="num" w:pos="1299"/>
        </w:tabs>
        <w:ind w:left="1299" w:hanging="1296"/>
      </w:pPr>
      <w:rPr>
        <w:rFonts w:hint="default"/>
      </w:rPr>
    </w:lvl>
    <w:lvl w:ilvl="7">
      <w:start w:val="1"/>
      <w:numFmt w:val="decimal"/>
      <w:lvlText w:val="%1.%2.%3.%4.%5.%6.%7.%8"/>
      <w:lvlJc w:val="left"/>
      <w:pPr>
        <w:tabs>
          <w:tab w:val="num" w:pos="1443"/>
        </w:tabs>
        <w:ind w:left="1443" w:hanging="1440"/>
      </w:pPr>
      <w:rPr>
        <w:rFonts w:hint="default"/>
      </w:rPr>
    </w:lvl>
    <w:lvl w:ilvl="8">
      <w:start w:val="1"/>
      <w:numFmt w:val="decimal"/>
      <w:lvlText w:val="%1.%2.%3.%4.%5.%6.%7.%8.%9"/>
      <w:lvlJc w:val="left"/>
      <w:pPr>
        <w:tabs>
          <w:tab w:val="num" w:pos="1587"/>
        </w:tabs>
        <w:ind w:left="1587" w:hanging="1584"/>
      </w:pPr>
      <w:rPr>
        <w:rFonts w:hint="default"/>
      </w:rPr>
    </w:lvl>
  </w:abstractNum>
  <w:abstractNum w:abstractNumId="9" w15:restartNumberingAfterBreak="0">
    <w:nsid w:val="17170746"/>
    <w:multiLevelType w:val="hybridMultilevel"/>
    <w:tmpl w:val="65EA4C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793206D"/>
    <w:multiLevelType w:val="hybridMultilevel"/>
    <w:tmpl w:val="3F66B3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7C17DEB"/>
    <w:multiLevelType w:val="hybridMultilevel"/>
    <w:tmpl w:val="EDEE45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B65288B"/>
    <w:multiLevelType w:val="hybridMultilevel"/>
    <w:tmpl w:val="2D52E6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ED629C6"/>
    <w:multiLevelType w:val="hybridMultilevel"/>
    <w:tmpl w:val="A0C094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F0D7DAD"/>
    <w:multiLevelType w:val="hybridMultilevel"/>
    <w:tmpl w:val="5714F9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EB34C2C"/>
    <w:multiLevelType w:val="hybridMultilevel"/>
    <w:tmpl w:val="021A22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EE67363"/>
    <w:multiLevelType w:val="hybridMultilevel"/>
    <w:tmpl w:val="BEA8DB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0707291"/>
    <w:multiLevelType w:val="hybridMultilevel"/>
    <w:tmpl w:val="EB40A9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1FB32C9"/>
    <w:multiLevelType w:val="hybridMultilevel"/>
    <w:tmpl w:val="EB36F8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64D567E"/>
    <w:multiLevelType w:val="hybridMultilevel"/>
    <w:tmpl w:val="ED14A0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65E7F1C"/>
    <w:multiLevelType w:val="hybridMultilevel"/>
    <w:tmpl w:val="A814B1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9301604"/>
    <w:multiLevelType w:val="hybridMultilevel"/>
    <w:tmpl w:val="B05C54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395E0215"/>
    <w:multiLevelType w:val="hybridMultilevel"/>
    <w:tmpl w:val="29FAE0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B961FD4"/>
    <w:multiLevelType w:val="hybridMultilevel"/>
    <w:tmpl w:val="F442514C"/>
    <w:lvl w:ilvl="0" w:tplc="43884BA2">
      <w:start w:val="1"/>
      <w:numFmt w:val="bullet"/>
      <w:lvlText w:val=""/>
      <w:lvlJc w:val="left"/>
      <w:pPr>
        <w:ind w:left="432" w:hanging="360"/>
      </w:pPr>
      <w:rPr>
        <w:rFonts w:ascii="Symbol" w:hAnsi="Symbol" w:hint="default"/>
        <w:color w:val="FF0000"/>
      </w:rPr>
    </w:lvl>
    <w:lvl w:ilvl="1" w:tplc="08090003" w:tentative="1">
      <w:start w:val="1"/>
      <w:numFmt w:val="bullet"/>
      <w:lvlText w:val="o"/>
      <w:lvlJc w:val="left"/>
      <w:pPr>
        <w:ind w:left="1152" w:hanging="360"/>
      </w:pPr>
      <w:rPr>
        <w:rFonts w:ascii="Courier New" w:hAnsi="Courier New" w:cs="Courier New" w:hint="default"/>
      </w:rPr>
    </w:lvl>
    <w:lvl w:ilvl="2" w:tplc="08090005" w:tentative="1">
      <w:start w:val="1"/>
      <w:numFmt w:val="bullet"/>
      <w:lvlText w:val=""/>
      <w:lvlJc w:val="left"/>
      <w:pPr>
        <w:ind w:left="1872" w:hanging="360"/>
      </w:pPr>
      <w:rPr>
        <w:rFonts w:ascii="Wingdings" w:hAnsi="Wingdings" w:hint="default"/>
      </w:rPr>
    </w:lvl>
    <w:lvl w:ilvl="3" w:tplc="08090001" w:tentative="1">
      <w:start w:val="1"/>
      <w:numFmt w:val="bullet"/>
      <w:lvlText w:val=""/>
      <w:lvlJc w:val="left"/>
      <w:pPr>
        <w:ind w:left="2592" w:hanging="360"/>
      </w:pPr>
      <w:rPr>
        <w:rFonts w:ascii="Symbol" w:hAnsi="Symbol" w:hint="default"/>
      </w:rPr>
    </w:lvl>
    <w:lvl w:ilvl="4" w:tplc="08090003" w:tentative="1">
      <w:start w:val="1"/>
      <w:numFmt w:val="bullet"/>
      <w:lvlText w:val="o"/>
      <w:lvlJc w:val="left"/>
      <w:pPr>
        <w:ind w:left="3312" w:hanging="360"/>
      </w:pPr>
      <w:rPr>
        <w:rFonts w:ascii="Courier New" w:hAnsi="Courier New" w:cs="Courier New" w:hint="default"/>
      </w:rPr>
    </w:lvl>
    <w:lvl w:ilvl="5" w:tplc="08090005" w:tentative="1">
      <w:start w:val="1"/>
      <w:numFmt w:val="bullet"/>
      <w:lvlText w:val=""/>
      <w:lvlJc w:val="left"/>
      <w:pPr>
        <w:ind w:left="4032" w:hanging="360"/>
      </w:pPr>
      <w:rPr>
        <w:rFonts w:ascii="Wingdings" w:hAnsi="Wingdings" w:hint="default"/>
      </w:rPr>
    </w:lvl>
    <w:lvl w:ilvl="6" w:tplc="08090001" w:tentative="1">
      <w:start w:val="1"/>
      <w:numFmt w:val="bullet"/>
      <w:lvlText w:val=""/>
      <w:lvlJc w:val="left"/>
      <w:pPr>
        <w:ind w:left="4752" w:hanging="360"/>
      </w:pPr>
      <w:rPr>
        <w:rFonts w:ascii="Symbol" w:hAnsi="Symbol" w:hint="default"/>
      </w:rPr>
    </w:lvl>
    <w:lvl w:ilvl="7" w:tplc="08090003" w:tentative="1">
      <w:start w:val="1"/>
      <w:numFmt w:val="bullet"/>
      <w:lvlText w:val="o"/>
      <w:lvlJc w:val="left"/>
      <w:pPr>
        <w:ind w:left="5472" w:hanging="360"/>
      </w:pPr>
      <w:rPr>
        <w:rFonts w:ascii="Courier New" w:hAnsi="Courier New" w:cs="Courier New" w:hint="default"/>
      </w:rPr>
    </w:lvl>
    <w:lvl w:ilvl="8" w:tplc="08090005" w:tentative="1">
      <w:start w:val="1"/>
      <w:numFmt w:val="bullet"/>
      <w:lvlText w:val=""/>
      <w:lvlJc w:val="left"/>
      <w:pPr>
        <w:ind w:left="6192" w:hanging="360"/>
      </w:pPr>
      <w:rPr>
        <w:rFonts w:ascii="Wingdings" w:hAnsi="Wingdings" w:hint="default"/>
      </w:rPr>
    </w:lvl>
  </w:abstractNum>
  <w:abstractNum w:abstractNumId="24" w15:restartNumberingAfterBreak="0">
    <w:nsid w:val="3F68450A"/>
    <w:multiLevelType w:val="hybridMultilevel"/>
    <w:tmpl w:val="945027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3FA6083E"/>
    <w:multiLevelType w:val="hybridMultilevel"/>
    <w:tmpl w:val="EB7800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4D31338"/>
    <w:multiLevelType w:val="hybridMultilevel"/>
    <w:tmpl w:val="0B3C6C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53A7A7F"/>
    <w:multiLevelType w:val="hybridMultilevel"/>
    <w:tmpl w:val="779AC46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CBB6A01"/>
    <w:multiLevelType w:val="hybridMultilevel"/>
    <w:tmpl w:val="FFFC26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50D96C0C"/>
    <w:multiLevelType w:val="hybridMultilevel"/>
    <w:tmpl w:val="0E8A2332"/>
    <w:lvl w:ilvl="0" w:tplc="43884BA2">
      <w:start w:val="1"/>
      <w:numFmt w:val="bullet"/>
      <w:lvlText w:val=""/>
      <w:lvlJc w:val="left"/>
      <w:pPr>
        <w:ind w:left="432" w:hanging="360"/>
      </w:pPr>
      <w:rPr>
        <w:rFonts w:ascii="Symbol" w:hAnsi="Symbol" w:hint="default"/>
        <w:color w:val="FF0000"/>
      </w:rPr>
    </w:lvl>
    <w:lvl w:ilvl="1" w:tplc="08090003" w:tentative="1">
      <w:start w:val="1"/>
      <w:numFmt w:val="bullet"/>
      <w:lvlText w:val="o"/>
      <w:lvlJc w:val="left"/>
      <w:pPr>
        <w:ind w:left="1152" w:hanging="360"/>
      </w:pPr>
      <w:rPr>
        <w:rFonts w:ascii="Courier New" w:hAnsi="Courier New" w:cs="Courier New" w:hint="default"/>
      </w:rPr>
    </w:lvl>
    <w:lvl w:ilvl="2" w:tplc="08090005" w:tentative="1">
      <w:start w:val="1"/>
      <w:numFmt w:val="bullet"/>
      <w:lvlText w:val=""/>
      <w:lvlJc w:val="left"/>
      <w:pPr>
        <w:ind w:left="1872" w:hanging="360"/>
      </w:pPr>
      <w:rPr>
        <w:rFonts w:ascii="Wingdings" w:hAnsi="Wingdings" w:hint="default"/>
      </w:rPr>
    </w:lvl>
    <w:lvl w:ilvl="3" w:tplc="08090001" w:tentative="1">
      <w:start w:val="1"/>
      <w:numFmt w:val="bullet"/>
      <w:lvlText w:val=""/>
      <w:lvlJc w:val="left"/>
      <w:pPr>
        <w:ind w:left="2592" w:hanging="360"/>
      </w:pPr>
      <w:rPr>
        <w:rFonts w:ascii="Symbol" w:hAnsi="Symbol" w:hint="default"/>
      </w:rPr>
    </w:lvl>
    <w:lvl w:ilvl="4" w:tplc="08090003" w:tentative="1">
      <w:start w:val="1"/>
      <w:numFmt w:val="bullet"/>
      <w:lvlText w:val="o"/>
      <w:lvlJc w:val="left"/>
      <w:pPr>
        <w:ind w:left="3312" w:hanging="360"/>
      </w:pPr>
      <w:rPr>
        <w:rFonts w:ascii="Courier New" w:hAnsi="Courier New" w:cs="Courier New" w:hint="default"/>
      </w:rPr>
    </w:lvl>
    <w:lvl w:ilvl="5" w:tplc="08090005" w:tentative="1">
      <w:start w:val="1"/>
      <w:numFmt w:val="bullet"/>
      <w:lvlText w:val=""/>
      <w:lvlJc w:val="left"/>
      <w:pPr>
        <w:ind w:left="4032" w:hanging="360"/>
      </w:pPr>
      <w:rPr>
        <w:rFonts w:ascii="Wingdings" w:hAnsi="Wingdings" w:hint="default"/>
      </w:rPr>
    </w:lvl>
    <w:lvl w:ilvl="6" w:tplc="08090001" w:tentative="1">
      <w:start w:val="1"/>
      <w:numFmt w:val="bullet"/>
      <w:lvlText w:val=""/>
      <w:lvlJc w:val="left"/>
      <w:pPr>
        <w:ind w:left="4752" w:hanging="360"/>
      </w:pPr>
      <w:rPr>
        <w:rFonts w:ascii="Symbol" w:hAnsi="Symbol" w:hint="default"/>
      </w:rPr>
    </w:lvl>
    <w:lvl w:ilvl="7" w:tplc="08090003" w:tentative="1">
      <w:start w:val="1"/>
      <w:numFmt w:val="bullet"/>
      <w:lvlText w:val="o"/>
      <w:lvlJc w:val="left"/>
      <w:pPr>
        <w:ind w:left="5472" w:hanging="360"/>
      </w:pPr>
      <w:rPr>
        <w:rFonts w:ascii="Courier New" w:hAnsi="Courier New" w:cs="Courier New" w:hint="default"/>
      </w:rPr>
    </w:lvl>
    <w:lvl w:ilvl="8" w:tplc="08090005" w:tentative="1">
      <w:start w:val="1"/>
      <w:numFmt w:val="bullet"/>
      <w:lvlText w:val=""/>
      <w:lvlJc w:val="left"/>
      <w:pPr>
        <w:ind w:left="6192" w:hanging="360"/>
      </w:pPr>
      <w:rPr>
        <w:rFonts w:ascii="Wingdings" w:hAnsi="Wingdings" w:hint="default"/>
      </w:rPr>
    </w:lvl>
  </w:abstractNum>
  <w:abstractNum w:abstractNumId="30" w15:restartNumberingAfterBreak="0">
    <w:nsid w:val="5C1D09D1"/>
    <w:multiLevelType w:val="hybridMultilevel"/>
    <w:tmpl w:val="6C8EF7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5E286CD3"/>
    <w:multiLevelType w:val="multilevel"/>
    <w:tmpl w:val="EDCC4BB6"/>
    <w:lvl w:ilvl="0">
      <w:start w:val="6"/>
      <w:numFmt w:val="decimal"/>
      <w:lvlText w:val="%1"/>
      <w:lvlJc w:val="left"/>
      <w:pPr>
        <w:tabs>
          <w:tab w:val="num" w:pos="1080"/>
        </w:tabs>
        <w:ind w:left="1080" w:hanging="1080"/>
      </w:pPr>
      <w:rPr>
        <w:rFonts w:hint="default"/>
      </w:rPr>
    </w:lvl>
    <w:lvl w:ilvl="1">
      <w:start w:val="1"/>
      <w:numFmt w:val="decimalZero"/>
      <w:pStyle w:val="TG41"/>
      <w:lvlText w:val="1.%2"/>
      <w:lvlJc w:val="left"/>
      <w:pPr>
        <w:tabs>
          <w:tab w:val="num" w:pos="864"/>
        </w:tabs>
        <w:ind w:left="864" w:hanging="864"/>
      </w:pPr>
      <w:rPr>
        <w:rFonts w:ascii="Arial" w:hAnsi="Arial" w:hint="default"/>
        <w:b w:val="0"/>
        <w:i w:val="0"/>
        <w:sz w:val="20"/>
      </w:rPr>
    </w:lvl>
    <w:lvl w:ilvl="2">
      <w:start w:val="1"/>
      <w:numFmt w:val="decimal"/>
      <w:lvlText w:val="%1.%2.%3"/>
      <w:lvlJc w:val="left"/>
      <w:pPr>
        <w:tabs>
          <w:tab w:val="num" w:pos="1080"/>
        </w:tabs>
        <w:ind w:left="1080" w:hanging="108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2" w15:restartNumberingAfterBreak="0">
    <w:nsid w:val="606B41B7"/>
    <w:multiLevelType w:val="hybridMultilevel"/>
    <w:tmpl w:val="AEF686E4"/>
    <w:lvl w:ilvl="0" w:tplc="04090001">
      <w:start w:val="1"/>
      <w:numFmt w:val="bullet"/>
      <w:pStyle w:val="bulletlis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693C6835"/>
    <w:multiLevelType w:val="hybridMultilevel"/>
    <w:tmpl w:val="2A36E656"/>
    <w:lvl w:ilvl="0" w:tplc="F5A20A18">
      <w:start w:val="1"/>
      <w:numFmt w:val="bullet"/>
      <w:pStyle w:val="Bulletedtext"/>
      <w:lvlText w:val=""/>
      <w:lvlJc w:val="left"/>
      <w:pPr>
        <w:tabs>
          <w:tab w:val="num" w:pos="360"/>
        </w:tabs>
        <w:ind w:left="284" w:hanging="284"/>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6D331A8E"/>
    <w:multiLevelType w:val="hybridMultilevel"/>
    <w:tmpl w:val="C436C0B2"/>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cs="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cs="Courier New" w:hint="default"/>
      </w:rPr>
    </w:lvl>
    <w:lvl w:ilvl="8" w:tplc="08090005">
      <w:start w:val="1"/>
      <w:numFmt w:val="bullet"/>
      <w:lvlText w:val=""/>
      <w:lvlJc w:val="left"/>
      <w:pPr>
        <w:ind w:left="6840" w:hanging="360"/>
      </w:pPr>
      <w:rPr>
        <w:rFonts w:ascii="Wingdings" w:hAnsi="Wingdings" w:hint="default"/>
      </w:rPr>
    </w:lvl>
  </w:abstractNum>
  <w:abstractNum w:abstractNumId="35" w15:restartNumberingAfterBreak="0">
    <w:nsid w:val="70582CAC"/>
    <w:multiLevelType w:val="hybridMultilevel"/>
    <w:tmpl w:val="E7DA2B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776E0EDA"/>
    <w:multiLevelType w:val="hybridMultilevel"/>
    <w:tmpl w:val="CB76252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num w:numId="1" w16cid:durableId="1650282438">
    <w:abstractNumId w:val="8"/>
  </w:num>
  <w:num w:numId="2" w16cid:durableId="102503729">
    <w:abstractNumId w:val="33"/>
  </w:num>
  <w:num w:numId="3" w16cid:durableId="339937543">
    <w:abstractNumId w:val="31"/>
  </w:num>
  <w:num w:numId="4" w16cid:durableId="164130473">
    <w:abstractNumId w:val="32"/>
  </w:num>
  <w:num w:numId="5" w16cid:durableId="2038045049">
    <w:abstractNumId w:val="16"/>
  </w:num>
  <w:num w:numId="6" w16cid:durableId="1612129811">
    <w:abstractNumId w:val="21"/>
  </w:num>
  <w:num w:numId="7" w16cid:durableId="2031956111">
    <w:abstractNumId w:val="1"/>
  </w:num>
  <w:num w:numId="8" w16cid:durableId="2066102632">
    <w:abstractNumId w:val="10"/>
  </w:num>
  <w:num w:numId="9" w16cid:durableId="2000189017">
    <w:abstractNumId w:val="2"/>
  </w:num>
  <w:num w:numId="10" w16cid:durableId="365526453">
    <w:abstractNumId w:val="22"/>
  </w:num>
  <w:num w:numId="11" w16cid:durableId="1019159403">
    <w:abstractNumId w:val="27"/>
  </w:num>
  <w:num w:numId="12" w16cid:durableId="144130511">
    <w:abstractNumId w:val="30"/>
  </w:num>
  <w:num w:numId="13" w16cid:durableId="1613711476">
    <w:abstractNumId w:val="13"/>
  </w:num>
  <w:num w:numId="14" w16cid:durableId="46727260">
    <w:abstractNumId w:val="9"/>
  </w:num>
  <w:num w:numId="15" w16cid:durableId="2103715537">
    <w:abstractNumId w:val="35"/>
  </w:num>
  <w:num w:numId="16" w16cid:durableId="1216426099">
    <w:abstractNumId w:val="18"/>
  </w:num>
  <w:num w:numId="17" w16cid:durableId="1091975153">
    <w:abstractNumId w:val="14"/>
  </w:num>
  <w:num w:numId="18" w16cid:durableId="661739704">
    <w:abstractNumId w:val="17"/>
  </w:num>
  <w:num w:numId="19" w16cid:durableId="1250967120">
    <w:abstractNumId w:val="6"/>
  </w:num>
  <w:num w:numId="20" w16cid:durableId="171529676">
    <w:abstractNumId w:val="26"/>
  </w:num>
  <w:num w:numId="21" w16cid:durableId="1427653877">
    <w:abstractNumId w:val="4"/>
  </w:num>
  <w:num w:numId="22" w16cid:durableId="1892686114">
    <w:abstractNumId w:val="25"/>
  </w:num>
  <w:num w:numId="23" w16cid:durableId="634138689">
    <w:abstractNumId w:val="24"/>
  </w:num>
  <w:num w:numId="24" w16cid:durableId="1156335819">
    <w:abstractNumId w:val="36"/>
  </w:num>
  <w:num w:numId="25" w16cid:durableId="1725522698">
    <w:abstractNumId w:val="20"/>
  </w:num>
  <w:num w:numId="26" w16cid:durableId="887454684">
    <w:abstractNumId w:val="12"/>
  </w:num>
  <w:num w:numId="27" w16cid:durableId="42024104">
    <w:abstractNumId w:val="19"/>
  </w:num>
  <w:num w:numId="28" w16cid:durableId="264850412">
    <w:abstractNumId w:val="3"/>
  </w:num>
  <w:num w:numId="29" w16cid:durableId="620764320">
    <w:abstractNumId w:val="34"/>
  </w:num>
  <w:num w:numId="30" w16cid:durableId="1135872267">
    <w:abstractNumId w:val="11"/>
  </w:num>
  <w:num w:numId="31" w16cid:durableId="443423119">
    <w:abstractNumId w:val="15"/>
  </w:num>
  <w:num w:numId="32" w16cid:durableId="1059594729">
    <w:abstractNumId w:val="23"/>
  </w:num>
  <w:num w:numId="33" w16cid:durableId="576525039">
    <w:abstractNumId w:val="29"/>
  </w:num>
  <w:num w:numId="34" w16cid:durableId="1385061312">
    <w:abstractNumId w:val="5"/>
  </w:num>
  <w:num w:numId="35" w16cid:durableId="738093316">
    <w:abstractNumId w:val="0"/>
  </w:num>
  <w:num w:numId="36" w16cid:durableId="1789351924">
    <w:abstractNumId w:val="28"/>
  </w:num>
  <w:num w:numId="37" w16cid:durableId="1829243048">
    <w:abstractNumId w:val="7"/>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efaultTableStyle w:val="TableGrid"/>
  <w:noPunctuationKerning/>
  <w:characterSpacingControl w:val="doNotCompress"/>
  <w:hdrShapeDefaults>
    <o:shapedefaults v:ext="edit" spidmax="126977" fillcolor="none [1300]" strokecolor="none [3204]">
      <v:fill color="none [1300]"/>
      <v:stroke color="none [3204]" weight="5pt" linestyle="thickThin"/>
      <v:shadow color="#868686"/>
      <v:textbox style="mso-fit-shape-to-text:t"/>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B569D"/>
    <w:rsid w:val="00000897"/>
    <w:rsid w:val="000116EB"/>
    <w:rsid w:val="00014B3C"/>
    <w:rsid w:val="00016B20"/>
    <w:rsid w:val="00020946"/>
    <w:rsid w:val="000240F8"/>
    <w:rsid w:val="00024EA9"/>
    <w:rsid w:val="00025014"/>
    <w:rsid w:val="000253FD"/>
    <w:rsid w:val="00032FC9"/>
    <w:rsid w:val="0003309B"/>
    <w:rsid w:val="000334F2"/>
    <w:rsid w:val="00033967"/>
    <w:rsid w:val="0004220F"/>
    <w:rsid w:val="00042FC3"/>
    <w:rsid w:val="00044920"/>
    <w:rsid w:val="00050CF0"/>
    <w:rsid w:val="0005447E"/>
    <w:rsid w:val="0005470A"/>
    <w:rsid w:val="00057198"/>
    <w:rsid w:val="00057772"/>
    <w:rsid w:val="00063DB0"/>
    <w:rsid w:val="00065B47"/>
    <w:rsid w:val="00067583"/>
    <w:rsid w:val="00067607"/>
    <w:rsid w:val="00075739"/>
    <w:rsid w:val="0008291C"/>
    <w:rsid w:val="00083434"/>
    <w:rsid w:val="00085ADD"/>
    <w:rsid w:val="0009217D"/>
    <w:rsid w:val="000921B2"/>
    <w:rsid w:val="00092C52"/>
    <w:rsid w:val="000941A6"/>
    <w:rsid w:val="00096A6D"/>
    <w:rsid w:val="00097DA8"/>
    <w:rsid w:val="000A24C4"/>
    <w:rsid w:val="000A5CF2"/>
    <w:rsid w:val="000A7B8B"/>
    <w:rsid w:val="000B1021"/>
    <w:rsid w:val="000B3B29"/>
    <w:rsid w:val="000B3C1E"/>
    <w:rsid w:val="000B6DE7"/>
    <w:rsid w:val="000C031A"/>
    <w:rsid w:val="000C0484"/>
    <w:rsid w:val="000C5872"/>
    <w:rsid w:val="000D0375"/>
    <w:rsid w:val="000D3E21"/>
    <w:rsid w:val="000D6687"/>
    <w:rsid w:val="000E1145"/>
    <w:rsid w:val="000E1829"/>
    <w:rsid w:val="000F119E"/>
    <w:rsid w:val="000F1F86"/>
    <w:rsid w:val="000F65B4"/>
    <w:rsid w:val="001015A2"/>
    <w:rsid w:val="001120BA"/>
    <w:rsid w:val="00112275"/>
    <w:rsid w:val="00112EE5"/>
    <w:rsid w:val="00131397"/>
    <w:rsid w:val="001420D6"/>
    <w:rsid w:val="001467F4"/>
    <w:rsid w:val="00147B88"/>
    <w:rsid w:val="00151204"/>
    <w:rsid w:val="00155E6A"/>
    <w:rsid w:val="00162866"/>
    <w:rsid w:val="001665BF"/>
    <w:rsid w:val="00167BC1"/>
    <w:rsid w:val="0017106F"/>
    <w:rsid w:val="001716FB"/>
    <w:rsid w:val="00172E75"/>
    <w:rsid w:val="00173C15"/>
    <w:rsid w:val="00175826"/>
    <w:rsid w:val="00175A7C"/>
    <w:rsid w:val="0018067F"/>
    <w:rsid w:val="001846B8"/>
    <w:rsid w:val="0019181F"/>
    <w:rsid w:val="001A1D21"/>
    <w:rsid w:val="001A29A5"/>
    <w:rsid w:val="001A2D3B"/>
    <w:rsid w:val="001A5FAC"/>
    <w:rsid w:val="001A6325"/>
    <w:rsid w:val="001B0FED"/>
    <w:rsid w:val="001B1413"/>
    <w:rsid w:val="001B1B09"/>
    <w:rsid w:val="001B1D6F"/>
    <w:rsid w:val="001B35D7"/>
    <w:rsid w:val="001C1DAC"/>
    <w:rsid w:val="001C3711"/>
    <w:rsid w:val="001C71BF"/>
    <w:rsid w:val="001D21F9"/>
    <w:rsid w:val="001D4C3B"/>
    <w:rsid w:val="001D6C15"/>
    <w:rsid w:val="001E4FBC"/>
    <w:rsid w:val="001E6538"/>
    <w:rsid w:val="001E6670"/>
    <w:rsid w:val="001F1C8C"/>
    <w:rsid w:val="001F1FD5"/>
    <w:rsid w:val="001F50FB"/>
    <w:rsid w:val="001F58E0"/>
    <w:rsid w:val="001F76BA"/>
    <w:rsid w:val="0020047D"/>
    <w:rsid w:val="00201895"/>
    <w:rsid w:val="002068F1"/>
    <w:rsid w:val="0021503F"/>
    <w:rsid w:val="002237B9"/>
    <w:rsid w:val="0022581B"/>
    <w:rsid w:val="002351B5"/>
    <w:rsid w:val="00237188"/>
    <w:rsid w:val="002372D0"/>
    <w:rsid w:val="0024102D"/>
    <w:rsid w:val="0024375E"/>
    <w:rsid w:val="00243B1F"/>
    <w:rsid w:val="00243F6E"/>
    <w:rsid w:val="00250488"/>
    <w:rsid w:val="00251D1B"/>
    <w:rsid w:val="002521E3"/>
    <w:rsid w:val="00253D0D"/>
    <w:rsid w:val="002546B2"/>
    <w:rsid w:val="00265287"/>
    <w:rsid w:val="00271B2C"/>
    <w:rsid w:val="00272BE7"/>
    <w:rsid w:val="002742F0"/>
    <w:rsid w:val="00274872"/>
    <w:rsid w:val="002758C1"/>
    <w:rsid w:val="00276D96"/>
    <w:rsid w:val="002862B3"/>
    <w:rsid w:val="002925A3"/>
    <w:rsid w:val="00292D0D"/>
    <w:rsid w:val="002A63EC"/>
    <w:rsid w:val="002A69CF"/>
    <w:rsid w:val="002B0899"/>
    <w:rsid w:val="002B4B5B"/>
    <w:rsid w:val="002C08FB"/>
    <w:rsid w:val="002C33F1"/>
    <w:rsid w:val="002C340C"/>
    <w:rsid w:val="002C5696"/>
    <w:rsid w:val="002D64AE"/>
    <w:rsid w:val="002D731A"/>
    <w:rsid w:val="002E0B6D"/>
    <w:rsid w:val="002E1EA2"/>
    <w:rsid w:val="002E5B5E"/>
    <w:rsid w:val="002E6F76"/>
    <w:rsid w:val="002E72DC"/>
    <w:rsid w:val="002F0457"/>
    <w:rsid w:val="002F154D"/>
    <w:rsid w:val="002F1550"/>
    <w:rsid w:val="002F3A79"/>
    <w:rsid w:val="002F6093"/>
    <w:rsid w:val="00302A9D"/>
    <w:rsid w:val="003040FE"/>
    <w:rsid w:val="0030474B"/>
    <w:rsid w:val="003054AA"/>
    <w:rsid w:val="00305DED"/>
    <w:rsid w:val="00306309"/>
    <w:rsid w:val="00306E75"/>
    <w:rsid w:val="003104F3"/>
    <w:rsid w:val="00317E0C"/>
    <w:rsid w:val="003205F8"/>
    <w:rsid w:val="00322623"/>
    <w:rsid w:val="00323F09"/>
    <w:rsid w:val="00324ABE"/>
    <w:rsid w:val="00327E8B"/>
    <w:rsid w:val="00330F9F"/>
    <w:rsid w:val="003319B7"/>
    <w:rsid w:val="0033278A"/>
    <w:rsid w:val="00333B42"/>
    <w:rsid w:val="00334CA6"/>
    <w:rsid w:val="00334D65"/>
    <w:rsid w:val="003414E7"/>
    <w:rsid w:val="00343683"/>
    <w:rsid w:val="003505B2"/>
    <w:rsid w:val="0035117E"/>
    <w:rsid w:val="0035644C"/>
    <w:rsid w:val="003577E7"/>
    <w:rsid w:val="00360F4A"/>
    <w:rsid w:val="003671ED"/>
    <w:rsid w:val="003704C7"/>
    <w:rsid w:val="00380303"/>
    <w:rsid w:val="00381ACD"/>
    <w:rsid w:val="0038478E"/>
    <w:rsid w:val="00386918"/>
    <w:rsid w:val="0039037B"/>
    <w:rsid w:val="00391D23"/>
    <w:rsid w:val="00397124"/>
    <w:rsid w:val="003A0562"/>
    <w:rsid w:val="003A05BE"/>
    <w:rsid w:val="003A083F"/>
    <w:rsid w:val="003A20D2"/>
    <w:rsid w:val="003A2DFA"/>
    <w:rsid w:val="003B3BB8"/>
    <w:rsid w:val="003B3D16"/>
    <w:rsid w:val="003B5405"/>
    <w:rsid w:val="003B5B5B"/>
    <w:rsid w:val="003C3296"/>
    <w:rsid w:val="003C454C"/>
    <w:rsid w:val="003D0641"/>
    <w:rsid w:val="003D069C"/>
    <w:rsid w:val="003D09E0"/>
    <w:rsid w:val="003D50A3"/>
    <w:rsid w:val="003D6334"/>
    <w:rsid w:val="003D650D"/>
    <w:rsid w:val="003D7E21"/>
    <w:rsid w:val="003E01C9"/>
    <w:rsid w:val="003E1059"/>
    <w:rsid w:val="003E5453"/>
    <w:rsid w:val="003F496D"/>
    <w:rsid w:val="00401976"/>
    <w:rsid w:val="00402F8D"/>
    <w:rsid w:val="00403A5C"/>
    <w:rsid w:val="00405886"/>
    <w:rsid w:val="00406E12"/>
    <w:rsid w:val="00410F18"/>
    <w:rsid w:val="004151C4"/>
    <w:rsid w:val="00421AF4"/>
    <w:rsid w:val="00425137"/>
    <w:rsid w:val="00425BE5"/>
    <w:rsid w:val="004275D7"/>
    <w:rsid w:val="00430622"/>
    <w:rsid w:val="0043095F"/>
    <w:rsid w:val="00432BD3"/>
    <w:rsid w:val="00436762"/>
    <w:rsid w:val="00436886"/>
    <w:rsid w:val="00440ED6"/>
    <w:rsid w:val="00441D3C"/>
    <w:rsid w:val="00442353"/>
    <w:rsid w:val="00445084"/>
    <w:rsid w:val="00457B1D"/>
    <w:rsid w:val="00460E9C"/>
    <w:rsid w:val="004613FD"/>
    <w:rsid w:val="0046508E"/>
    <w:rsid w:val="00467887"/>
    <w:rsid w:val="004703C9"/>
    <w:rsid w:val="004755A8"/>
    <w:rsid w:val="00477D04"/>
    <w:rsid w:val="00480CBF"/>
    <w:rsid w:val="0048479A"/>
    <w:rsid w:val="00484EC4"/>
    <w:rsid w:val="00486AAF"/>
    <w:rsid w:val="004915B2"/>
    <w:rsid w:val="00491AD9"/>
    <w:rsid w:val="00493B2A"/>
    <w:rsid w:val="004A37E6"/>
    <w:rsid w:val="004A3CFB"/>
    <w:rsid w:val="004B0777"/>
    <w:rsid w:val="004B569D"/>
    <w:rsid w:val="004C162D"/>
    <w:rsid w:val="004C5456"/>
    <w:rsid w:val="004C7932"/>
    <w:rsid w:val="004D07B7"/>
    <w:rsid w:val="004E4BA9"/>
    <w:rsid w:val="004E7BC6"/>
    <w:rsid w:val="004E7F32"/>
    <w:rsid w:val="005019B6"/>
    <w:rsid w:val="0050520D"/>
    <w:rsid w:val="005057A3"/>
    <w:rsid w:val="005066E4"/>
    <w:rsid w:val="00507D53"/>
    <w:rsid w:val="005105A2"/>
    <w:rsid w:val="00512B75"/>
    <w:rsid w:val="00512CD8"/>
    <w:rsid w:val="00515CD9"/>
    <w:rsid w:val="00516601"/>
    <w:rsid w:val="00517B71"/>
    <w:rsid w:val="00521584"/>
    <w:rsid w:val="005250C9"/>
    <w:rsid w:val="00526AEA"/>
    <w:rsid w:val="00530690"/>
    <w:rsid w:val="00531F6F"/>
    <w:rsid w:val="0053431E"/>
    <w:rsid w:val="00535348"/>
    <w:rsid w:val="00535645"/>
    <w:rsid w:val="005433EB"/>
    <w:rsid w:val="00543481"/>
    <w:rsid w:val="00544CB1"/>
    <w:rsid w:val="00550B25"/>
    <w:rsid w:val="005528F3"/>
    <w:rsid w:val="005536C4"/>
    <w:rsid w:val="00557058"/>
    <w:rsid w:val="00560770"/>
    <w:rsid w:val="00561E7C"/>
    <w:rsid w:val="00564CEE"/>
    <w:rsid w:val="00564DDF"/>
    <w:rsid w:val="00565016"/>
    <w:rsid w:val="00567DC5"/>
    <w:rsid w:val="00571920"/>
    <w:rsid w:val="00572408"/>
    <w:rsid w:val="005734DB"/>
    <w:rsid w:val="00574F34"/>
    <w:rsid w:val="00582265"/>
    <w:rsid w:val="00582816"/>
    <w:rsid w:val="005829BA"/>
    <w:rsid w:val="00582F15"/>
    <w:rsid w:val="00583AA1"/>
    <w:rsid w:val="00586F90"/>
    <w:rsid w:val="00590F96"/>
    <w:rsid w:val="0059439D"/>
    <w:rsid w:val="00595511"/>
    <w:rsid w:val="00597998"/>
    <w:rsid w:val="00597D71"/>
    <w:rsid w:val="005A100D"/>
    <w:rsid w:val="005A3424"/>
    <w:rsid w:val="005A631C"/>
    <w:rsid w:val="005A64BE"/>
    <w:rsid w:val="005A6ED0"/>
    <w:rsid w:val="005A6F77"/>
    <w:rsid w:val="005B4FD3"/>
    <w:rsid w:val="005C26B3"/>
    <w:rsid w:val="005C49AE"/>
    <w:rsid w:val="005C72E9"/>
    <w:rsid w:val="005D079C"/>
    <w:rsid w:val="005D2E90"/>
    <w:rsid w:val="005D5658"/>
    <w:rsid w:val="005D760F"/>
    <w:rsid w:val="005F0AD5"/>
    <w:rsid w:val="005F2332"/>
    <w:rsid w:val="005F7505"/>
    <w:rsid w:val="00600BC1"/>
    <w:rsid w:val="0060188F"/>
    <w:rsid w:val="00603F38"/>
    <w:rsid w:val="00605C8C"/>
    <w:rsid w:val="00621809"/>
    <w:rsid w:val="00621F03"/>
    <w:rsid w:val="006222D2"/>
    <w:rsid w:val="00622E61"/>
    <w:rsid w:val="0062372F"/>
    <w:rsid w:val="00626840"/>
    <w:rsid w:val="00632439"/>
    <w:rsid w:val="00633419"/>
    <w:rsid w:val="00636C0F"/>
    <w:rsid w:val="006422A8"/>
    <w:rsid w:val="0064285E"/>
    <w:rsid w:val="00644708"/>
    <w:rsid w:val="00645F0B"/>
    <w:rsid w:val="00650394"/>
    <w:rsid w:val="006518D7"/>
    <w:rsid w:val="006522B9"/>
    <w:rsid w:val="00652311"/>
    <w:rsid w:val="006630EF"/>
    <w:rsid w:val="006635FF"/>
    <w:rsid w:val="006663FF"/>
    <w:rsid w:val="006675F7"/>
    <w:rsid w:val="00670556"/>
    <w:rsid w:val="0067101D"/>
    <w:rsid w:val="00675C46"/>
    <w:rsid w:val="00677E40"/>
    <w:rsid w:val="00680F35"/>
    <w:rsid w:val="00682507"/>
    <w:rsid w:val="00685AF2"/>
    <w:rsid w:val="006918FC"/>
    <w:rsid w:val="00692614"/>
    <w:rsid w:val="00692F49"/>
    <w:rsid w:val="00693022"/>
    <w:rsid w:val="00695D9D"/>
    <w:rsid w:val="006968CD"/>
    <w:rsid w:val="00696B10"/>
    <w:rsid w:val="006A1F91"/>
    <w:rsid w:val="006A3C8D"/>
    <w:rsid w:val="006A609C"/>
    <w:rsid w:val="006A6611"/>
    <w:rsid w:val="006B0BC0"/>
    <w:rsid w:val="006B2AF4"/>
    <w:rsid w:val="006B33E2"/>
    <w:rsid w:val="006B3F86"/>
    <w:rsid w:val="006B427D"/>
    <w:rsid w:val="006B4FAF"/>
    <w:rsid w:val="006B5D6D"/>
    <w:rsid w:val="006C2896"/>
    <w:rsid w:val="006C3962"/>
    <w:rsid w:val="006D0832"/>
    <w:rsid w:val="006D0C64"/>
    <w:rsid w:val="006D5E28"/>
    <w:rsid w:val="006D63A4"/>
    <w:rsid w:val="006D69CA"/>
    <w:rsid w:val="006D6A74"/>
    <w:rsid w:val="006E083F"/>
    <w:rsid w:val="006E1459"/>
    <w:rsid w:val="006F147E"/>
    <w:rsid w:val="006F152D"/>
    <w:rsid w:val="006F4B8C"/>
    <w:rsid w:val="006F50E1"/>
    <w:rsid w:val="00702490"/>
    <w:rsid w:val="00704547"/>
    <w:rsid w:val="00704635"/>
    <w:rsid w:val="007102E5"/>
    <w:rsid w:val="007115FB"/>
    <w:rsid w:val="00712345"/>
    <w:rsid w:val="00713D1C"/>
    <w:rsid w:val="00715DD9"/>
    <w:rsid w:val="007216D1"/>
    <w:rsid w:val="00723AC8"/>
    <w:rsid w:val="00725380"/>
    <w:rsid w:val="007356C4"/>
    <w:rsid w:val="00736388"/>
    <w:rsid w:val="00741C8E"/>
    <w:rsid w:val="00743DAC"/>
    <w:rsid w:val="007454EF"/>
    <w:rsid w:val="00746096"/>
    <w:rsid w:val="0075017F"/>
    <w:rsid w:val="007502C1"/>
    <w:rsid w:val="007512B5"/>
    <w:rsid w:val="007634F0"/>
    <w:rsid w:val="00764854"/>
    <w:rsid w:val="00770F64"/>
    <w:rsid w:val="00771201"/>
    <w:rsid w:val="00771C2E"/>
    <w:rsid w:val="007771F8"/>
    <w:rsid w:val="00780A79"/>
    <w:rsid w:val="00780DDF"/>
    <w:rsid w:val="007841B5"/>
    <w:rsid w:val="00785389"/>
    <w:rsid w:val="007864C4"/>
    <w:rsid w:val="0078673B"/>
    <w:rsid w:val="007867CC"/>
    <w:rsid w:val="00790A23"/>
    <w:rsid w:val="0079444F"/>
    <w:rsid w:val="007944A9"/>
    <w:rsid w:val="007944C4"/>
    <w:rsid w:val="0079562B"/>
    <w:rsid w:val="0079644B"/>
    <w:rsid w:val="007968E8"/>
    <w:rsid w:val="00797B37"/>
    <w:rsid w:val="007A2422"/>
    <w:rsid w:val="007A3093"/>
    <w:rsid w:val="007A6FC4"/>
    <w:rsid w:val="007B081B"/>
    <w:rsid w:val="007B4CFB"/>
    <w:rsid w:val="007D10BB"/>
    <w:rsid w:val="007D2767"/>
    <w:rsid w:val="007E0D3D"/>
    <w:rsid w:val="007E28BE"/>
    <w:rsid w:val="007E2BCC"/>
    <w:rsid w:val="007E46BF"/>
    <w:rsid w:val="007E6178"/>
    <w:rsid w:val="007F370E"/>
    <w:rsid w:val="007F630B"/>
    <w:rsid w:val="007F6EA5"/>
    <w:rsid w:val="00800576"/>
    <w:rsid w:val="00802CC9"/>
    <w:rsid w:val="00802E59"/>
    <w:rsid w:val="00804BC5"/>
    <w:rsid w:val="008052C3"/>
    <w:rsid w:val="00805D2E"/>
    <w:rsid w:val="00806E18"/>
    <w:rsid w:val="00807308"/>
    <w:rsid w:val="0080789E"/>
    <w:rsid w:val="008131A3"/>
    <w:rsid w:val="00817924"/>
    <w:rsid w:val="00820686"/>
    <w:rsid w:val="0082167E"/>
    <w:rsid w:val="00822DAF"/>
    <w:rsid w:val="00825055"/>
    <w:rsid w:val="00832797"/>
    <w:rsid w:val="00834176"/>
    <w:rsid w:val="008368BE"/>
    <w:rsid w:val="00842759"/>
    <w:rsid w:val="008427D9"/>
    <w:rsid w:val="00845C57"/>
    <w:rsid w:val="00847DD4"/>
    <w:rsid w:val="00852CC3"/>
    <w:rsid w:val="008562F1"/>
    <w:rsid w:val="00856F3E"/>
    <w:rsid w:val="0085709B"/>
    <w:rsid w:val="008603A5"/>
    <w:rsid w:val="00860491"/>
    <w:rsid w:val="00864C65"/>
    <w:rsid w:val="00865F17"/>
    <w:rsid w:val="0086660F"/>
    <w:rsid w:val="00866739"/>
    <w:rsid w:val="008705B3"/>
    <w:rsid w:val="008735A6"/>
    <w:rsid w:val="008737A7"/>
    <w:rsid w:val="008742E2"/>
    <w:rsid w:val="008751F0"/>
    <w:rsid w:val="00882D06"/>
    <w:rsid w:val="0089172C"/>
    <w:rsid w:val="00893E16"/>
    <w:rsid w:val="00894A78"/>
    <w:rsid w:val="008A0E13"/>
    <w:rsid w:val="008A1BDE"/>
    <w:rsid w:val="008A269D"/>
    <w:rsid w:val="008A4907"/>
    <w:rsid w:val="008A5268"/>
    <w:rsid w:val="008A691F"/>
    <w:rsid w:val="008A7DF2"/>
    <w:rsid w:val="008B00FC"/>
    <w:rsid w:val="008B1A0D"/>
    <w:rsid w:val="008B63D7"/>
    <w:rsid w:val="008B668C"/>
    <w:rsid w:val="008C1620"/>
    <w:rsid w:val="008C2FF7"/>
    <w:rsid w:val="008D2160"/>
    <w:rsid w:val="008D34EA"/>
    <w:rsid w:val="008D3A59"/>
    <w:rsid w:val="008D5BCA"/>
    <w:rsid w:val="008D5EA1"/>
    <w:rsid w:val="008D69E1"/>
    <w:rsid w:val="008E0034"/>
    <w:rsid w:val="008E1DC5"/>
    <w:rsid w:val="008E54B5"/>
    <w:rsid w:val="008E56AB"/>
    <w:rsid w:val="008F24FD"/>
    <w:rsid w:val="008F2B51"/>
    <w:rsid w:val="008F4FA7"/>
    <w:rsid w:val="008F6E42"/>
    <w:rsid w:val="00900B8D"/>
    <w:rsid w:val="00902348"/>
    <w:rsid w:val="00902678"/>
    <w:rsid w:val="00906833"/>
    <w:rsid w:val="00906BE2"/>
    <w:rsid w:val="00910371"/>
    <w:rsid w:val="009140BE"/>
    <w:rsid w:val="00914B5A"/>
    <w:rsid w:val="00914C16"/>
    <w:rsid w:val="00921C53"/>
    <w:rsid w:val="00921DD1"/>
    <w:rsid w:val="00922D2D"/>
    <w:rsid w:val="00922F68"/>
    <w:rsid w:val="009241ED"/>
    <w:rsid w:val="00926B3C"/>
    <w:rsid w:val="00927270"/>
    <w:rsid w:val="009321C6"/>
    <w:rsid w:val="00933E6A"/>
    <w:rsid w:val="00937611"/>
    <w:rsid w:val="0094066B"/>
    <w:rsid w:val="009432FD"/>
    <w:rsid w:val="00946067"/>
    <w:rsid w:val="00946684"/>
    <w:rsid w:val="00946FA4"/>
    <w:rsid w:val="009470F2"/>
    <w:rsid w:val="00947756"/>
    <w:rsid w:val="009501D3"/>
    <w:rsid w:val="009533E5"/>
    <w:rsid w:val="009564E4"/>
    <w:rsid w:val="009663A7"/>
    <w:rsid w:val="009704EB"/>
    <w:rsid w:val="00971935"/>
    <w:rsid w:val="009720B3"/>
    <w:rsid w:val="0097328D"/>
    <w:rsid w:val="0097536F"/>
    <w:rsid w:val="009847C2"/>
    <w:rsid w:val="00984D57"/>
    <w:rsid w:val="00984E9E"/>
    <w:rsid w:val="00985D73"/>
    <w:rsid w:val="00985E9C"/>
    <w:rsid w:val="00994DA3"/>
    <w:rsid w:val="00996CB7"/>
    <w:rsid w:val="009A2DA1"/>
    <w:rsid w:val="009A714B"/>
    <w:rsid w:val="009B0360"/>
    <w:rsid w:val="009B1492"/>
    <w:rsid w:val="009B4BA0"/>
    <w:rsid w:val="009C0679"/>
    <w:rsid w:val="009C0EA6"/>
    <w:rsid w:val="009C3B29"/>
    <w:rsid w:val="009C6A7D"/>
    <w:rsid w:val="009D38EB"/>
    <w:rsid w:val="009E0D3D"/>
    <w:rsid w:val="009E0F2A"/>
    <w:rsid w:val="009E71B8"/>
    <w:rsid w:val="009E7829"/>
    <w:rsid w:val="009E7D30"/>
    <w:rsid w:val="009F013B"/>
    <w:rsid w:val="009F0E5E"/>
    <w:rsid w:val="009F2573"/>
    <w:rsid w:val="009F460A"/>
    <w:rsid w:val="009F4807"/>
    <w:rsid w:val="009F75D1"/>
    <w:rsid w:val="00A02E4D"/>
    <w:rsid w:val="00A03B63"/>
    <w:rsid w:val="00A05154"/>
    <w:rsid w:val="00A055E9"/>
    <w:rsid w:val="00A05749"/>
    <w:rsid w:val="00A1482A"/>
    <w:rsid w:val="00A20198"/>
    <w:rsid w:val="00A30917"/>
    <w:rsid w:val="00A3154F"/>
    <w:rsid w:val="00A3254E"/>
    <w:rsid w:val="00A32A9A"/>
    <w:rsid w:val="00A43292"/>
    <w:rsid w:val="00A469D1"/>
    <w:rsid w:val="00A54B95"/>
    <w:rsid w:val="00A556EF"/>
    <w:rsid w:val="00A61031"/>
    <w:rsid w:val="00A63313"/>
    <w:rsid w:val="00A63F09"/>
    <w:rsid w:val="00A64A18"/>
    <w:rsid w:val="00A64FCF"/>
    <w:rsid w:val="00A75C93"/>
    <w:rsid w:val="00A813A1"/>
    <w:rsid w:val="00A8150F"/>
    <w:rsid w:val="00A87A0A"/>
    <w:rsid w:val="00A9040E"/>
    <w:rsid w:val="00A9091A"/>
    <w:rsid w:val="00A91099"/>
    <w:rsid w:val="00A93E0F"/>
    <w:rsid w:val="00A960B0"/>
    <w:rsid w:val="00A974A2"/>
    <w:rsid w:val="00AA07BB"/>
    <w:rsid w:val="00AA38F9"/>
    <w:rsid w:val="00AA4291"/>
    <w:rsid w:val="00AB1939"/>
    <w:rsid w:val="00AB1D68"/>
    <w:rsid w:val="00AB6B8F"/>
    <w:rsid w:val="00AB7B5C"/>
    <w:rsid w:val="00AC1166"/>
    <w:rsid w:val="00AC1822"/>
    <w:rsid w:val="00AC197E"/>
    <w:rsid w:val="00AC1B64"/>
    <w:rsid w:val="00AC45DD"/>
    <w:rsid w:val="00AC5D91"/>
    <w:rsid w:val="00AC7B32"/>
    <w:rsid w:val="00AD1B6A"/>
    <w:rsid w:val="00AD2A61"/>
    <w:rsid w:val="00AD4C08"/>
    <w:rsid w:val="00AF1672"/>
    <w:rsid w:val="00AF30B3"/>
    <w:rsid w:val="00AF48B2"/>
    <w:rsid w:val="00AF5991"/>
    <w:rsid w:val="00AF61C7"/>
    <w:rsid w:val="00AF6567"/>
    <w:rsid w:val="00B01660"/>
    <w:rsid w:val="00B1044B"/>
    <w:rsid w:val="00B11A37"/>
    <w:rsid w:val="00B13DC5"/>
    <w:rsid w:val="00B13FEB"/>
    <w:rsid w:val="00B150F5"/>
    <w:rsid w:val="00B17D30"/>
    <w:rsid w:val="00B202E6"/>
    <w:rsid w:val="00B23FCD"/>
    <w:rsid w:val="00B261D4"/>
    <w:rsid w:val="00B31309"/>
    <w:rsid w:val="00B318C5"/>
    <w:rsid w:val="00B31F08"/>
    <w:rsid w:val="00B32197"/>
    <w:rsid w:val="00B34D0A"/>
    <w:rsid w:val="00B35372"/>
    <w:rsid w:val="00B3649B"/>
    <w:rsid w:val="00B4197A"/>
    <w:rsid w:val="00B439A6"/>
    <w:rsid w:val="00B44E8B"/>
    <w:rsid w:val="00B453A5"/>
    <w:rsid w:val="00B454F9"/>
    <w:rsid w:val="00B45D14"/>
    <w:rsid w:val="00B50217"/>
    <w:rsid w:val="00B53EE1"/>
    <w:rsid w:val="00B57365"/>
    <w:rsid w:val="00B61F69"/>
    <w:rsid w:val="00B627AA"/>
    <w:rsid w:val="00B64FDB"/>
    <w:rsid w:val="00B6527F"/>
    <w:rsid w:val="00B66757"/>
    <w:rsid w:val="00B67588"/>
    <w:rsid w:val="00B70AE8"/>
    <w:rsid w:val="00B717F0"/>
    <w:rsid w:val="00B73354"/>
    <w:rsid w:val="00B77008"/>
    <w:rsid w:val="00B86786"/>
    <w:rsid w:val="00B86C36"/>
    <w:rsid w:val="00B92816"/>
    <w:rsid w:val="00B93536"/>
    <w:rsid w:val="00B93DC1"/>
    <w:rsid w:val="00B94A2B"/>
    <w:rsid w:val="00BA0039"/>
    <w:rsid w:val="00BA3774"/>
    <w:rsid w:val="00BA3CCF"/>
    <w:rsid w:val="00BB25E9"/>
    <w:rsid w:val="00BB4C99"/>
    <w:rsid w:val="00BB51CD"/>
    <w:rsid w:val="00BB537F"/>
    <w:rsid w:val="00BB58FC"/>
    <w:rsid w:val="00BB6499"/>
    <w:rsid w:val="00BB68DD"/>
    <w:rsid w:val="00BC50F2"/>
    <w:rsid w:val="00BC66B6"/>
    <w:rsid w:val="00BD27AD"/>
    <w:rsid w:val="00BD749E"/>
    <w:rsid w:val="00BD7C5A"/>
    <w:rsid w:val="00BE33E6"/>
    <w:rsid w:val="00BE428E"/>
    <w:rsid w:val="00BF280B"/>
    <w:rsid w:val="00BF415B"/>
    <w:rsid w:val="00C02C77"/>
    <w:rsid w:val="00C045C1"/>
    <w:rsid w:val="00C053C6"/>
    <w:rsid w:val="00C06D0A"/>
    <w:rsid w:val="00C11ADA"/>
    <w:rsid w:val="00C14A03"/>
    <w:rsid w:val="00C154CB"/>
    <w:rsid w:val="00C2291C"/>
    <w:rsid w:val="00C2359A"/>
    <w:rsid w:val="00C26333"/>
    <w:rsid w:val="00C37016"/>
    <w:rsid w:val="00C41C0D"/>
    <w:rsid w:val="00C42FF9"/>
    <w:rsid w:val="00C4350B"/>
    <w:rsid w:val="00C51F09"/>
    <w:rsid w:val="00C52768"/>
    <w:rsid w:val="00C5316D"/>
    <w:rsid w:val="00C55591"/>
    <w:rsid w:val="00C7205F"/>
    <w:rsid w:val="00C73E90"/>
    <w:rsid w:val="00C77303"/>
    <w:rsid w:val="00C77EE6"/>
    <w:rsid w:val="00C80AC5"/>
    <w:rsid w:val="00C80AF8"/>
    <w:rsid w:val="00C90040"/>
    <w:rsid w:val="00C92D3A"/>
    <w:rsid w:val="00C9532A"/>
    <w:rsid w:val="00C965A1"/>
    <w:rsid w:val="00CA14CE"/>
    <w:rsid w:val="00CA2FEE"/>
    <w:rsid w:val="00CA3066"/>
    <w:rsid w:val="00CA4E46"/>
    <w:rsid w:val="00CB0361"/>
    <w:rsid w:val="00CB5F18"/>
    <w:rsid w:val="00CC16AA"/>
    <w:rsid w:val="00CC1C11"/>
    <w:rsid w:val="00CC1F9E"/>
    <w:rsid w:val="00CC7929"/>
    <w:rsid w:val="00CD1265"/>
    <w:rsid w:val="00CD1DEB"/>
    <w:rsid w:val="00CD2631"/>
    <w:rsid w:val="00CD3F21"/>
    <w:rsid w:val="00CD50D5"/>
    <w:rsid w:val="00CD672E"/>
    <w:rsid w:val="00CE2D05"/>
    <w:rsid w:val="00CE44F3"/>
    <w:rsid w:val="00CE4A04"/>
    <w:rsid w:val="00CE53DB"/>
    <w:rsid w:val="00CE6791"/>
    <w:rsid w:val="00CE6AE8"/>
    <w:rsid w:val="00CE791F"/>
    <w:rsid w:val="00CE793F"/>
    <w:rsid w:val="00CF083B"/>
    <w:rsid w:val="00CF0DC6"/>
    <w:rsid w:val="00CF209E"/>
    <w:rsid w:val="00CF2E74"/>
    <w:rsid w:val="00CF4C94"/>
    <w:rsid w:val="00D043BB"/>
    <w:rsid w:val="00D07E17"/>
    <w:rsid w:val="00D07E2C"/>
    <w:rsid w:val="00D1242B"/>
    <w:rsid w:val="00D142B3"/>
    <w:rsid w:val="00D17E82"/>
    <w:rsid w:val="00D202CC"/>
    <w:rsid w:val="00D24EEF"/>
    <w:rsid w:val="00D273C3"/>
    <w:rsid w:val="00D27711"/>
    <w:rsid w:val="00D3637A"/>
    <w:rsid w:val="00D47535"/>
    <w:rsid w:val="00D50711"/>
    <w:rsid w:val="00D52085"/>
    <w:rsid w:val="00D524E1"/>
    <w:rsid w:val="00D554DF"/>
    <w:rsid w:val="00D6408C"/>
    <w:rsid w:val="00D70E96"/>
    <w:rsid w:val="00D72161"/>
    <w:rsid w:val="00D76D48"/>
    <w:rsid w:val="00D770DA"/>
    <w:rsid w:val="00D80575"/>
    <w:rsid w:val="00D8343B"/>
    <w:rsid w:val="00D85F91"/>
    <w:rsid w:val="00D877E3"/>
    <w:rsid w:val="00D91B79"/>
    <w:rsid w:val="00D93420"/>
    <w:rsid w:val="00DA00DD"/>
    <w:rsid w:val="00DA01CC"/>
    <w:rsid w:val="00DA4B66"/>
    <w:rsid w:val="00DA53BE"/>
    <w:rsid w:val="00DB651B"/>
    <w:rsid w:val="00DB6AB2"/>
    <w:rsid w:val="00DC19FE"/>
    <w:rsid w:val="00DC51C9"/>
    <w:rsid w:val="00DC5995"/>
    <w:rsid w:val="00DC7290"/>
    <w:rsid w:val="00DC7AED"/>
    <w:rsid w:val="00DC7B15"/>
    <w:rsid w:val="00DC7B6F"/>
    <w:rsid w:val="00DD081C"/>
    <w:rsid w:val="00DD0C1C"/>
    <w:rsid w:val="00DD48A9"/>
    <w:rsid w:val="00DE4839"/>
    <w:rsid w:val="00DE5006"/>
    <w:rsid w:val="00DE5E5B"/>
    <w:rsid w:val="00DE687D"/>
    <w:rsid w:val="00E02CD7"/>
    <w:rsid w:val="00E05413"/>
    <w:rsid w:val="00E059B9"/>
    <w:rsid w:val="00E1094A"/>
    <w:rsid w:val="00E14337"/>
    <w:rsid w:val="00E15D56"/>
    <w:rsid w:val="00E17346"/>
    <w:rsid w:val="00E2242D"/>
    <w:rsid w:val="00E22616"/>
    <w:rsid w:val="00E23498"/>
    <w:rsid w:val="00E26EA7"/>
    <w:rsid w:val="00E27F07"/>
    <w:rsid w:val="00E3664B"/>
    <w:rsid w:val="00E377DF"/>
    <w:rsid w:val="00E37FCA"/>
    <w:rsid w:val="00E41AC5"/>
    <w:rsid w:val="00E451F3"/>
    <w:rsid w:val="00E47D38"/>
    <w:rsid w:val="00E56422"/>
    <w:rsid w:val="00E62EFD"/>
    <w:rsid w:val="00E63B55"/>
    <w:rsid w:val="00E64633"/>
    <w:rsid w:val="00E67EEB"/>
    <w:rsid w:val="00E708C0"/>
    <w:rsid w:val="00E70DC4"/>
    <w:rsid w:val="00E74DBB"/>
    <w:rsid w:val="00E75988"/>
    <w:rsid w:val="00E80D30"/>
    <w:rsid w:val="00E84A0D"/>
    <w:rsid w:val="00E8717A"/>
    <w:rsid w:val="00E90B46"/>
    <w:rsid w:val="00E921E7"/>
    <w:rsid w:val="00E967E7"/>
    <w:rsid w:val="00EA023D"/>
    <w:rsid w:val="00EA1EBE"/>
    <w:rsid w:val="00EA263A"/>
    <w:rsid w:val="00EA2A12"/>
    <w:rsid w:val="00EA339F"/>
    <w:rsid w:val="00EA3A0E"/>
    <w:rsid w:val="00EA3B5F"/>
    <w:rsid w:val="00EB741D"/>
    <w:rsid w:val="00EB76E2"/>
    <w:rsid w:val="00EC259E"/>
    <w:rsid w:val="00EC2839"/>
    <w:rsid w:val="00EC4DCB"/>
    <w:rsid w:val="00ED07D5"/>
    <w:rsid w:val="00ED0814"/>
    <w:rsid w:val="00ED11A3"/>
    <w:rsid w:val="00ED4BAE"/>
    <w:rsid w:val="00EE073B"/>
    <w:rsid w:val="00EF2636"/>
    <w:rsid w:val="00EF3825"/>
    <w:rsid w:val="00EF4557"/>
    <w:rsid w:val="00F03563"/>
    <w:rsid w:val="00F048DD"/>
    <w:rsid w:val="00F076AD"/>
    <w:rsid w:val="00F116FE"/>
    <w:rsid w:val="00F11C9B"/>
    <w:rsid w:val="00F12A9C"/>
    <w:rsid w:val="00F12F92"/>
    <w:rsid w:val="00F13CB7"/>
    <w:rsid w:val="00F15408"/>
    <w:rsid w:val="00F17B9B"/>
    <w:rsid w:val="00F17E10"/>
    <w:rsid w:val="00F20D28"/>
    <w:rsid w:val="00F22DE2"/>
    <w:rsid w:val="00F2358F"/>
    <w:rsid w:val="00F24ADD"/>
    <w:rsid w:val="00F342BB"/>
    <w:rsid w:val="00F35F87"/>
    <w:rsid w:val="00F37698"/>
    <w:rsid w:val="00F44B9B"/>
    <w:rsid w:val="00F4659A"/>
    <w:rsid w:val="00F46B50"/>
    <w:rsid w:val="00F614BA"/>
    <w:rsid w:val="00F640E7"/>
    <w:rsid w:val="00F651E8"/>
    <w:rsid w:val="00F66048"/>
    <w:rsid w:val="00F6715A"/>
    <w:rsid w:val="00F70F0C"/>
    <w:rsid w:val="00F71A01"/>
    <w:rsid w:val="00F740BA"/>
    <w:rsid w:val="00F77AA1"/>
    <w:rsid w:val="00F77FB3"/>
    <w:rsid w:val="00F83919"/>
    <w:rsid w:val="00F8440A"/>
    <w:rsid w:val="00F84541"/>
    <w:rsid w:val="00F9386A"/>
    <w:rsid w:val="00F95C9A"/>
    <w:rsid w:val="00FA48FF"/>
    <w:rsid w:val="00FA6904"/>
    <w:rsid w:val="00FB41ED"/>
    <w:rsid w:val="00FB523F"/>
    <w:rsid w:val="00FC1201"/>
    <w:rsid w:val="00FC2B3B"/>
    <w:rsid w:val="00FC56B6"/>
    <w:rsid w:val="00FC6BBC"/>
    <w:rsid w:val="00FC7275"/>
    <w:rsid w:val="00FE06EC"/>
    <w:rsid w:val="00FE78CB"/>
    <w:rsid w:val="00FE7C2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26977" fillcolor="none [1300]" strokecolor="none [3204]">
      <v:fill color="none [1300]"/>
      <v:stroke color="none [3204]" weight="5pt" linestyle="thickThin"/>
      <v:shadow color="#868686"/>
      <v:textbox style="mso-fit-shape-to-text:t"/>
    </o:shapedefaults>
    <o:shapelayout v:ext="edit">
      <o:idmap v:ext="edit" data="1"/>
    </o:shapelayout>
  </w:shapeDefaults>
  <w:decimalSymbol w:val="."/>
  <w:listSeparator w:val=","/>
  <w14:docId w14:val="3D46ABB2"/>
  <w15:chartTrackingRefBased/>
  <w15:docId w15:val="{8387EC92-FE1B-4F1F-B062-CA42579470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iPriority="0" w:unhideWhenUsed="1"/>
    <w:lsdException w:name="footnote text" w:semiHidden="1" w:unhideWhenUsed="1" w:qFormat="1"/>
    <w:lsdException w:name="annotation text" w:semiHidden="1" w:unhideWhenUsed="1"/>
    <w:lsdException w:name="header" w:semiHidden="1" w:uiPriority="0" w:unhideWhenUsed="1"/>
    <w:lsdException w:name="footer" w:semiHidden="1" w:unhideWhenUsed="1"/>
    <w:lsdException w:name="index heading" w:semiHidden="1" w:uiPriority="0"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iPriority="0" w:unhideWhenUsed="1"/>
    <w:lsdException w:name="toa heading" w:semiHidden="1" w:uiPriority="0" w:unhideWhenUsed="1"/>
    <w:lsdException w:name="List" w:semiHidden="1" w:uiPriority="0" w:unhideWhenUsed="1"/>
    <w:lsdException w:name="List Bullet" w:semiHidden="1" w:uiPriority="0" w:unhideWhenUsed="1"/>
    <w:lsdException w:name="List Number" w:semiHidden="1" w:uiPriority="0"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lsdException w:name="List Number 3" w:semiHidden="1" w:uiPriority="0" w:unhideWhenUsed="1"/>
    <w:lsdException w:name="List Number 4" w:semiHidden="1" w:uiPriority="0" w:unhideWhenUsed="1"/>
    <w:lsdException w:name="List Number 5" w:semiHidden="1" w:uiPriority="0" w:unhideWhenUsed="1"/>
    <w:lsdException w:name="Title" w:uiPriority="0" w:qFormat="1"/>
    <w:lsdException w:name="Closing" w:semiHidden="1" w:unhideWhenUsed="1"/>
    <w:lsdException w:name="Signature" w:semiHidden="1" w:unhideWhenUsed="1"/>
    <w:lsdException w:name="Default Paragraph Font" w:semiHidden="1" w:uiPriority="0"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iPriority="0"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E33E6"/>
    <w:pPr>
      <w:spacing w:before="120" w:after="120" w:line="360" w:lineRule="auto"/>
    </w:pPr>
    <w:rPr>
      <w:rFonts w:ascii="Arial" w:hAnsi="Arial"/>
      <w:sz w:val="24"/>
      <w:szCs w:val="24"/>
      <w:lang w:eastAsia="en-US"/>
    </w:rPr>
  </w:style>
  <w:style w:type="paragraph" w:styleId="Heading1">
    <w:name w:val="heading 1"/>
    <w:aliases w:val="Heading 11,Centre"/>
    <w:basedOn w:val="Normal"/>
    <w:next w:val="Normal"/>
    <w:link w:val="Heading1Char"/>
    <w:autoRedefine/>
    <w:uiPriority w:val="9"/>
    <w:qFormat/>
    <w:rsid w:val="00D50711"/>
    <w:pPr>
      <w:keepNext/>
      <w:spacing w:before="240" w:after="60"/>
      <w:outlineLvl w:val="0"/>
    </w:pPr>
    <w:rPr>
      <w:b/>
      <w:bCs/>
      <w:color w:val="008938"/>
      <w:kern w:val="32"/>
      <w:sz w:val="40"/>
      <w:szCs w:val="32"/>
    </w:rPr>
  </w:style>
  <w:style w:type="paragraph" w:styleId="Heading2">
    <w:name w:val="heading 2"/>
    <w:aliases w:val="Heading 21,2/1,2"/>
    <w:basedOn w:val="Normal"/>
    <w:next w:val="Normal"/>
    <w:qFormat/>
    <w:rsid w:val="0046508E"/>
    <w:pPr>
      <w:keepNext/>
      <w:numPr>
        <w:ilvl w:val="1"/>
        <w:numId w:val="1"/>
      </w:numPr>
      <w:spacing w:before="240" w:after="240"/>
      <w:outlineLvl w:val="1"/>
    </w:pPr>
    <w:rPr>
      <w:rFonts w:cs="Arial"/>
      <w:b/>
      <w:bCs/>
      <w:iCs/>
      <w:color w:val="008938"/>
      <w:sz w:val="32"/>
      <w:szCs w:val="28"/>
    </w:rPr>
  </w:style>
  <w:style w:type="paragraph" w:styleId="Heading3">
    <w:name w:val="heading 3"/>
    <w:basedOn w:val="Normal"/>
    <w:next w:val="Normal"/>
    <w:qFormat/>
    <w:rsid w:val="0046508E"/>
    <w:pPr>
      <w:keepNext/>
      <w:numPr>
        <w:ilvl w:val="2"/>
        <w:numId w:val="1"/>
      </w:numPr>
      <w:tabs>
        <w:tab w:val="clear" w:pos="139"/>
        <w:tab w:val="num" w:pos="0"/>
        <w:tab w:val="left" w:pos="1134"/>
      </w:tabs>
      <w:spacing w:before="240" w:after="240"/>
      <w:ind w:left="570"/>
      <w:outlineLvl w:val="2"/>
    </w:pPr>
    <w:rPr>
      <w:rFonts w:cs="Arial"/>
      <w:b/>
      <w:bCs/>
      <w:color w:val="008938"/>
      <w:szCs w:val="26"/>
    </w:rPr>
  </w:style>
  <w:style w:type="paragraph" w:styleId="Heading4">
    <w:name w:val="heading 4"/>
    <w:basedOn w:val="Normal"/>
    <w:next w:val="Normal"/>
    <w:autoRedefine/>
    <w:qFormat/>
    <w:pPr>
      <w:keepNext/>
      <w:spacing w:before="240" w:after="240"/>
      <w:outlineLvl w:val="3"/>
    </w:pPr>
    <w:rPr>
      <w:b/>
      <w:bCs/>
    </w:rPr>
  </w:style>
  <w:style w:type="paragraph" w:styleId="Heading5">
    <w:name w:val="heading 5"/>
    <w:basedOn w:val="Normal"/>
    <w:next w:val="Normal"/>
    <w:qFormat/>
    <w:pPr>
      <w:outlineLvl w:val="4"/>
    </w:pPr>
    <w:rPr>
      <w:b/>
      <w:bCs/>
      <w:iCs/>
      <w:szCs w:val="26"/>
    </w:rPr>
  </w:style>
  <w:style w:type="paragraph" w:styleId="Heading6">
    <w:name w:val="heading 6"/>
    <w:basedOn w:val="Normal"/>
    <w:next w:val="Normal"/>
    <w:qFormat/>
    <w:pPr>
      <w:outlineLvl w:val="5"/>
    </w:pPr>
    <w:rPr>
      <w:b/>
      <w:bCs/>
      <w:szCs w:val="22"/>
    </w:rPr>
  </w:style>
  <w:style w:type="paragraph" w:styleId="Heading7">
    <w:name w:val="heading 7"/>
    <w:basedOn w:val="Normal"/>
    <w:next w:val="Normal"/>
    <w:qFormat/>
    <w:pPr>
      <w:outlineLvl w:val="6"/>
    </w:pPr>
    <w:rPr>
      <w:b/>
    </w:rPr>
  </w:style>
  <w:style w:type="paragraph" w:styleId="Heading8">
    <w:name w:val="heading 8"/>
    <w:basedOn w:val="Normal"/>
    <w:next w:val="Normal"/>
    <w:qFormat/>
    <w:pPr>
      <w:spacing w:before="240" w:after="60"/>
      <w:outlineLvl w:val="7"/>
    </w:pPr>
    <w:rPr>
      <w:b/>
      <w:iCs/>
    </w:rPr>
  </w:style>
  <w:style w:type="paragraph" w:styleId="Heading9">
    <w:name w:val="heading 9"/>
    <w:basedOn w:val="Normal"/>
    <w:next w:val="Normal"/>
    <w:qFormat/>
    <w:pPr>
      <w:outlineLvl w:val="8"/>
    </w:pPr>
    <w:rPr>
      <w:rFonts w:cs="Arial"/>
      <w:b/>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pPr>
      <w:tabs>
        <w:tab w:val="center" w:pos="4153"/>
        <w:tab w:val="right" w:pos="8306"/>
      </w:tabs>
    </w:pPr>
  </w:style>
  <w:style w:type="paragraph" w:styleId="Header">
    <w:name w:val="header"/>
    <w:aliases w:val="Main Title"/>
    <w:basedOn w:val="Normal"/>
    <w:pPr>
      <w:tabs>
        <w:tab w:val="right" w:pos="9072"/>
      </w:tabs>
    </w:pPr>
  </w:style>
  <w:style w:type="paragraph" w:styleId="BodyText">
    <w:name w:val="Body Text"/>
    <w:aliases w:val="Bullet Point List Text"/>
    <w:basedOn w:val="Normal"/>
    <w:uiPriority w:val="1"/>
    <w:qFormat/>
  </w:style>
  <w:style w:type="paragraph" w:styleId="TOC1">
    <w:name w:val="toc 1"/>
    <w:basedOn w:val="Normal"/>
    <w:next w:val="Normal"/>
    <w:uiPriority w:val="39"/>
    <w:rsid w:val="00ED11A3"/>
    <w:pPr>
      <w:ind w:right="567"/>
    </w:pPr>
    <w:rPr>
      <w:b/>
      <w:color w:val="00AF41"/>
    </w:rPr>
  </w:style>
  <w:style w:type="paragraph" w:customStyle="1" w:styleId="HeadingPage">
    <w:name w:val="Heading Page"/>
    <w:pPr>
      <w:spacing w:before="240" w:line="480" w:lineRule="auto"/>
    </w:pPr>
    <w:rPr>
      <w:rFonts w:ascii="Arial" w:hAnsi="Arial"/>
      <w:b/>
      <w:sz w:val="40"/>
      <w:lang w:eastAsia="en-US"/>
    </w:rPr>
  </w:style>
  <w:style w:type="paragraph" w:styleId="TOC2">
    <w:name w:val="toc 2"/>
    <w:basedOn w:val="Normal"/>
    <w:next w:val="Normal"/>
    <w:uiPriority w:val="39"/>
    <w:rsid w:val="00ED11A3"/>
    <w:pPr>
      <w:ind w:left="284" w:right="567"/>
    </w:pPr>
    <w:rPr>
      <w:sz w:val="22"/>
    </w:rPr>
  </w:style>
  <w:style w:type="paragraph" w:styleId="TOC3">
    <w:name w:val="toc 3"/>
    <w:basedOn w:val="Normal"/>
    <w:next w:val="Normal"/>
    <w:uiPriority w:val="39"/>
    <w:rsid w:val="00CA2FEE"/>
    <w:pPr>
      <w:ind w:left="567" w:right="567"/>
    </w:pPr>
  </w:style>
  <w:style w:type="paragraph" w:styleId="TOC4">
    <w:name w:val="toc 4"/>
    <w:basedOn w:val="Normal"/>
    <w:next w:val="Normal"/>
    <w:autoRedefine/>
    <w:semiHidden/>
    <w:pPr>
      <w:ind w:left="600"/>
    </w:pPr>
  </w:style>
  <w:style w:type="paragraph" w:styleId="TOC5">
    <w:name w:val="toc 5"/>
    <w:basedOn w:val="Normal"/>
    <w:next w:val="Normal"/>
    <w:autoRedefine/>
    <w:semiHidden/>
    <w:pPr>
      <w:ind w:left="800"/>
    </w:pPr>
  </w:style>
  <w:style w:type="paragraph" w:styleId="TOC6">
    <w:name w:val="toc 6"/>
    <w:basedOn w:val="Normal"/>
    <w:next w:val="Normal"/>
    <w:autoRedefine/>
    <w:semiHidden/>
    <w:pPr>
      <w:ind w:left="1000"/>
    </w:pPr>
  </w:style>
  <w:style w:type="paragraph" w:styleId="TOC7">
    <w:name w:val="toc 7"/>
    <w:basedOn w:val="Normal"/>
    <w:next w:val="Normal"/>
    <w:autoRedefine/>
    <w:semiHidden/>
    <w:pPr>
      <w:ind w:left="1200"/>
    </w:pPr>
  </w:style>
  <w:style w:type="paragraph" w:styleId="TOC8">
    <w:name w:val="toc 8"/>
    <w:basedOn w:val="Normal"/>
    <w:next w:val="Normal"/>
    <w:autoRedefine/>
    <w:semiHidden/>
    <w:pPr>
      <w:ind w:left="1400"/>
    </w:pPr>
  </w:style>
  <w:style w:type="paragraph" w:styleId="TOC9">
    <w:name w:val="toc 9"/>
    <w:basedOn w:val="Normal"/>
    <w:next w:val="Normal"/>
    <w:autoRedefine/>
    <w:semiHidden/>
    <w:pPr>
      <w:ind w:left="1600"/>
    </w:pPr>
  </w:style>
  <w:style w:type="character" w:styleId="Hyperlink">
    <w:name w:val="Hyperlink"/>
    <w:uiPriority w:val="99"/>
    <w:rPr>
      <w:color w:val="0000FF"/>
      <w:u w:val="single"/>
    </w:rPr>
  </w:style>
  <w:style w:type="paragraph" w:styleId="Caption">
    <w:name w:val="caption"/>
    <w:basedOn w:val="Normal"/>
    <w:next w:val="Normal"/>
    <w:qFormat/>
    <w:rsid w:val="0046508E"/>
    <w:pPr>
      <w:keepNext/>
      <w:tabs>
        <w:tab w:val="left" w:pos="1134"/>
      </w:tabs>
      <w:spacing w:before="240"/>
    </w:pPr>
    <w:rPr>
      <w:b/>
      <w:bCs/>
      <w:color w:val="008938"/>
      <w:szCs w:val="20"/>
    </w:rPr>
  </w:style>
  <w:style w:type="character" w:styleId="PageNumber">
    <w:name w:val="page number"/>
    <w:semiHidden/>
    <w:rPr>
      <w:rFonts w:ascii="Arial" w:hAnsi="Arial"/>
      <w:sz w:val="20"/>
    </w:rPr>
  </w:style>
  <w:style w:type="paragraph" w:customStyle="1" w:styleId="Tableheading">
    <w:name w:val="Table heading"/>
    <w:basedOn w:val="Normal"/>
    <w:rPr>
      <w:b/>
    </w:rPr>
  </w:style>
  <w:style w:type="paragraph" w:customStyle="1" w:styleId="Tablecolumnheading">
    <w:name w:val="Table column heading"/>
    <w:basedOn w:val="Normal"/>
  </w:style>
  <w:style w:type="paragraph" w:customStyle="1" w:styleId="Tablecontent">
    <w:name w:val="Table content"/>
    <w:basedOn w:val="Normal"/>
    <w:rPr>
      <w:sz w:val="16"/>
    </w:rPr>
  </w:style>
  <w:style w:type="paragraph" w:styleId="FootnoteText">
    <w:name w:val="footnote text"/>
    <w:aliases w:val="RSK-FT,RSK-FT1,RSK-FT2"/>
    <w:basedOn w:val="Normal"/>
    <w:link w:val="FootnoteTextChar"/>
    <w:uiPriority w:val="99"/>
    <w:qFormat/>
    <w:rPr>
      <w:sz w:val="14"/>
      <w:szCs w:val="20"/>
    </w:rPr>
  </w:style>
  <w:style w:type="character" w:styleId="CommentReference">
    <w:name w:val="annotation reference"/>
    <w:uiPriority w:val="99"/>
    <w:semiHidden/>
    <w:rPr>
      <w:sz w:val="16"/>
      <w:szCs w:val="16"/>
    </w:rPr>
  </w:style>
  <w:style w:type="paragraph" w:styleId="CommentText">
    <w:name w:val="annotation text"/>
    <w:basedOn w:val="Normal"/>
    <w:link w:val="CommentTextChar"/>
    <w:uiPriority w:val="99"/>
    <w:semiHidden/>
    <w:rPr>
      <w:szCs w:val="20"/>
    </w:rPr>
  </w:style>
  <w:style w:type="paragraph" w:customStyle="1" w:styleId="Bulletedtext">
    <w:name w:val="Bulleted text"/>
    <w:basedOn w:val="Normal"/>
    <w:pPr>
      <w:numPr>
        <w:numId w:val="2"/>
      </w:numPr>
    </w:pPr>
  </w:style>
  <w:style w:type="character" w:styleId="FollowedHyperlink">
    <w:name w:val="FollowedHyperlink"/>
    <w:semiHidden/>
    <w:rPr>
      <w:color w:val="800080"/>
      <w:u w:val="single"/>
    </w:r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lang w:eastAsia="en-US"/>
    </w:rPr>
  </w:style>
  <w:style w:type="paragraph" w:styleId="TOAHeading">
    <w:name w:val="toa heading"/>
    <w:basedOn w:val="Normal"/>
    <w:next w:val="Normal"/>
    <w:semiHidden/>
    <w:rPr>
      <w:rFonts w:ascii="Frutiger 55 Roman" w:hAnsi="Frutiger 55 Roman"/>
      <w:b/>
      <w:sz w:val="28"/>
      <w:szCs w:val="20"/>
    </w:rPr>
  </w:style>
  <w:style w:type="paragraph" w:styleId="Title">
    <w:name w:val="Title"/>
    <w:basedOn w:val="Normal"/>
    <w:qFormat/>
    <w:rPr>
      <w:rFonts w:ascii="Frutiger 55 Roman" w:hAnsi="Frutiger 55 Roman"/>
      <w:b/>
      <w:kern w:val="28"/>
      <w:sz w:val="28"/>
      <w:szCs w:val="20"/>
    </w:rPr>
  </w:style>
  <w:style w:type="paragraph" w:styleId="TableofFigures">
    <w:name w:val="table of figures"/>
    <w:aliases w:val="List of Tables"/>
    <w:basedOn w:val="Normal"/>
    <w:next w:val="Normal"/>
    <w:uiPriority w:val="99"/>
    <w:rsid w:val="00BE428E"/>
    <w:pPr>
      <w:tabs>
        <w:tab w:val="right" w:leader="dot" w:pos="9072"/>
      </w:tabs>
      <w:ind w:left="1134" w:hanging="1134"/>
    </w:pPr>
    <w:rPr>
      <w:szCs w:val="20"/>
    </w:rPr>
  </w:style>
  <w:style w:type="paragraph" w:styleId="Subtitle">
    <w:name w:val="Subtitle"/>
    <w:basedOn w:val="Normal"/>
    <w:qFormat/>
    <w:rPr>
      <w:rFonts w:ascii="Frutiger 55 Roman" w:hAnsi="Frutiger 55 Roman"/>
      <w:sz w:val="18"/>
      <w:szCs w:val="20"/>
    </w:rPr>
  </w:style>
  <w:style w:type="paragraph" w:styleId="MessageHeader">
    <w:name w:val="Message Header"/>
    <w:basedOn w:val="Normal"/>
    <w:semiHidden/>
    <w:pPr>
      <w:ind w:left="1134" w:hanging="1134"/>
    </w:pPr>
    <w:rPr>
      <w:rFonts w:ascii="Frutiger 55 Roman" w:hAnsi="Frutiger 55 Roman"/>
      <w:sz w:val="18"/>
      <w:szCs w:val="20"/>
    </w:rPr>
  </w:style>
  <w:style w:type="paragraph" w:styleId="NormalIndent">
    <w:name w:val="Normal Indent"/>
    <w:basedOn w:val="Normal"/>
    <w:semiHidden/>
    <w:pPr>
      <w:ind w:left="851"/>
    </w:pPr>
    <w:rPr>
      <w:rFonts w:ascii="Verdana" w:hAnsi="Verdana"/>
      <w:sz w:val="18"/>
      <w:szCs w:val="20"/>
    </w:rPr>
  </w:style>
  <w:style w:type="paragraph" w:styleId="Index1">
    <w:name w:val="index 1"/>
    <w:basedOn w:val="Normal"/>
    <w:next w:val="Normal"/>
    <w:semiHidden/>
    <w:pPr>
      <w:tabs>
        <w:tab w:val="right" w:pos="9072"/>
      </w:tabs>
      <w:ind w:left="284" w:hanging="284"/>
    </w:pPr>
    <w:rPr>
      <w:rFonts w:ascii="Verdana" w:hAnsi="Verdana"/>
      <w:sz w:val="18"/>
      <w:szCs w:val="20"/>
    </w:rPr>
  </w:style>
  <w:style w:type="paragraph" w:styleId="IndexHeading">
    <w:name w:val="index heading"/>
    <w:basedOn w:val="Normal"/>
    <w:next w:val="Index1"/>
    <w:semiHidden/>
    <w:rPr>
      <w:rFonts w:ascii="Frutiger 55 Roman" w:hAnsi="Frutiger 55 Roman"/>
      <w:b/>
      <w:sz w:val="28"/>
      <w:szCs w:val="20"/>
    </w:rPr>
  </w:style>
  <w:style w:type="paragraph" w:styleId="ListBullet">
    <w:name w:val="List Bullet"/>
    <w:basedOn w:val="Normal"/>
    <w:semiHidden/>
    <w:pPr>
      <w:ind w:left="283" w:hanging="283"/>
    </w:pPr>
    <w:rPr>
      <w:rFonts w:ascii="Verdana" w:hAnsi="Verdana"/>
      <w:sz w:val="18"/>
      <w:szCs w:val="20"/>
    </w:rPr>
  </w:style>
  <w:style w:type="paragraph" w:styleId="ListNumber">
    <w:name w:val="List Number"/>
    <w:basedOn w:val="Normal"/>
    <w:semiHidden/>
    <w:rPr>
      <w:rFonts w:ascii="Verdana" w:hAnsi="Verdana"/>
      <w:sz w:val="18"/>
      <w:szCs w:val="20"/>
    </w:rPr>
  </w:style>
  <w:style w:type="paragraph" w:styleId="ListNumber2">
    <w:name w:val="List Number 2"/>
    <w:basedOn w:val="Normal"/>
    <w:semiHidden/>
    <w:pPr>
      <w:ind w:left="567"/>
    </w:pPr>
    <w:rPr>
      <w:rFonts w:ascii="Verdana" w:hAnsi="Verdana"/>
      <w:sz w:val="18"/>
      <w:szCs w:val="20"/>
    </w:rPr>
  </w:style>
  <w:style w:type="paragraph" w:styleId="ListNumber3">
    <w:name w:val="List Number 3"/>
    <w:basedOn w:val="Normal"/>
    <w:semiHidden/>
    <w:pPr>
      <w:ind w:left="1134"/>
    </w:pPr>
    <w:rPr>
      <w:rFonts w:ascii="Verdana" w:hAnsi="Verdana"/>
      <w:sz w:val="18"/>
      <w:szCs w:val="20"/>
    </w:rPr>
  </w:style>
  <w:style w:type="paragraph" w:styleId="ListNumber4">
    <w:name w:val="List Number 4"/>
    <w:basedOn w:val="Normal"/>
    <w:semiHidden/>
    <w:pPr>
      <w:ind w:left="1701"/>
    </w:pPr>
    <w:rPr>
      <w:rFonts w:ascii="Verdana" w:hAnsi="Verdana"/>
      <w:sz w:val="18"/>
      <w:szCs w:val="20"/>
    </w:rPr>
  </w:style>
  <w:style w:type="paragraph" w:styleId="ListNumber5">
    <w:name w:val="List Number 5"/>
    <w:basedOn w:val="Normal"/>
    <w:semiHidden/>
    <w:pPr>
      <w:ind w:left="2268"/>
    </w:pPr>
    <w:rPr>
      <w:rFonts w:ascii="Verdana" w:hAnsi="Verdana"/>
      <w:sz w:val="18"/>
      <w:szCs w:val="20"/>
    </w:rPr>
  </w:style>
  <w:style w:type="paragraph" w:styleId="ListBullet2">
    <w:name w:val="List Bullet 2"/>
    <w:basedOn w:val="Normal"/>
    <w:semiHidden/>
    <w:pPr>
      <w:ind w:left="566" w:hanging="283"/>
    </w:pPr>
    <w:rPr>
      <w:rFonts w:ascii="Verdana" w:hAnsi="Verdana"/>
      <w:sz w:val="18"/>
      <w:szCs w:val="20"/>
    </w:rPr>
  </w:style>
  <w:style w:type="paragraph" w:styleId="ListBullet3">
    <w:name w:val="List Bullet 3"/>
    <w:basedOn w:val="Normal"/>
    <w:semiHidden/>
    <w:pPr>
      <w:ind w:left="849" w:hanging="283"/>
    </w:pPr>
    <w:rPr>
      <w:rFonts w:ascii="Verdana" w:hAnsi="Verdana"/>
      <w:sz w:val="18"/>
      <w:szCs w:val="20"/>
    </w:rPr>
  </w:style>
  <w:style w:type="paragraph" w:styleId="ListBullet4">
    <w:name w:val="List Bullet 4"/>
    <w:basedOn w:val="Normal"/>
    <w:semiHidden/>
    <w:pPr>
      <w:ind w:left="1132" w:hanging="283"/>
    </w:pPr>
    <w:rPr>
      <w:rFonts w:ascii="Verdana" w:hAnsi="Verdana"/>
      <w:sz w:val="18"/>
      <w:szCs w:val="20"/>
    </w:rPr>
  </w:style>
  <w:style w:type="paragraph" w:styleId="ListBullet5">
    <w:name w:val="List Bullet 5"/>
    <w:basedOn w:val="Normal"/>
    <w:semiHidden/>
    <w:pPr>
      <w:ind w:left="1415" w:hanging="283"/>
    </w:pPr>
    <w:rPr>
      <w:rFonts w:ascii="Verdana" w:hAnsi="Verdana"/>
      <w:sz w:val="18"/>
      <w:szCs w:val="20"/>
    </w:rPr>
  </w:style>
  <w:style w:type="character" w:styleId="FootnoteReference">
    <w:name w:val="footnote reference"/>
    <w:semiHidden/>
    <w:rPr>
      <w:vertAlign w:val="superscript"/>
    </w:rPr>
  </w:style>
  <w:style w:type="paragraph" w:styleId="BodyText2">
    <w:name w:val="Body Text 2"/>
    <w:basedOn w:val="Normal"/>
    <w:semiHidden/>
    <w:pPr>
      <w:ind w:left="810"/>
    </w:pPr>
    <w:rPr>
      <w:rFonts w:ascii="Verdana" w:hAnsi="Verdana"/>
      <w:sz w:val="18"/>
      <w:szCs w:val="20"/>
    </w:rPr>
  </w:style>
  <w:style w:type="paragraph" w:styleId="BodyTextIndent">
    <w:name w:val="Body Text Indent"/>
    <w:basedOn w:val="Normal"/>
    <w:semiHidden/>
    <w:pPr>
      <w:tabs>
        <w:tab w:val="left" w:pos="1418"/>
      </w:tabs>
      <w:ind w:left="1418" w:hanging="1418"/>
    </w:pPr>
    <w:rPr>
      <w:rFonts w:ascii="Times New Roman" w:hAnsi="Times New Roman"/>
      <w:szCs w:val="20"/>
    </w:rPr>
  </w:style>
  <w:style w:type="paragraph" w:styleId="BodyTextIndent2">
    <w:name w:val="Body Text Indent 2"/>
    <w:basedOn w:val="Normal"/>
    <w:semiHidden/>
    <w:pPr>
      <w:tabs>
        <w:tab w:val="left" w:pos="1560"/>
      </w:tabs>
      <w:ind w:left="1843" w:hanging="1843"/>
    </w:pPr>
    <w:rPr>
      <w:rFonts w:ascii="Times New Roman" w:hAnsi="Times New Roman"/>
      <w:szCs w:val="20"/>
    </w:rPr>
  </w:style>
  <w:style w:type="paragraph" w:styleId="BodyText3">
    <w:name w:val="Body Text 3"/>
    <w:basedOn w:val="Normal"/>
    <w:link w:val="BodyText3Char"/>
    <w:semiHidden/>
    <w:pPr>
      <w:ind w:right="-569"/>
    </w:pPr>
    <w:rPr>
      <w:rFonts w:ascii="Verdana" w:hAnsi="Verdana"/>
      <w:sz w:val="18"/>
      <w:szCs w:val="20"/>
    </w:rPr>
  </w:style>
  <w:style w:type="paragraph" w:styleId="BodyTextIndent3">
    <w:name w:val="Body Text Indent 3"/>
    <w:basedOn w:val="Normal"/>
    <w:semiHidden/>
    <w:pPr>
      <w:widowControl w:val="0"/>
      <w:ind w:left="1695" w:firstLine="7"/>
    </w:pPr>
    <w:rPr>
      <w:rFonts w:ascii="Verdana" w:hAnsi="Verdana"/>
      <w:snapToGrid w:val="0"/>
      <w:sz w:val="18"/>
      <w:szCs w:val="20"/>
    </w:rPr>
  </w:style>
  <w:style w:type="paragraph" w:styleId="List">
    <w:name w:val="List"/>
    <w:basedOn w:val="Normal"/>
    <w:semiHidden/>
    <w:pPr>
      <w:ind w:left="283" w:hanging="283"/>
    </w:pPr>
    <w:rPr>
      <w:rFonts w:ascii="Verdana" w:hAnsi="Verdana"/>
      <w:sz w:val="18"/>
      <w:szCs w:val="20"/>
    </w:rPr>
  </w:style>
  <w:style w:type="paragraph" w:styleId="List2">
    <w:name w:val="List 2"/>
    <w:basedOn w:val="Normal"/>
    <w:semiHidden/>
    <w:pPr>
      <w:ind w:left="566" w:hanging="283"/>
    </w:pPr>
    <w:rPr>
      <w:rFonts w:ascii="Verdana" w:hAnsi="Verdana"/>
      <w:sz w:val="18"/>
      <w:szCs w:val="20"/>
    </w:rPr>
  </w:style>
  <w:style w:type="paragraph" w:customStyle="1" w:styleId="InsideAddress">
    <w:name w:val="Inside Address"/>
    <w:basedOn w:val="Normal"/>
    <w:rPr>
      <w:rFonts w:ascii="Verdana" w:hAnsi="Verdana"/>
      <w:sz w:val="18"/>
      <w:szCs w:val="20"/>
    </w:rPr>
  </w:style>
  <w:style w:type="paragraph" w:customStyle="1" w:styleId="ReferenceLine">
    <w:name w:val="Reference Line"/>
    <w:basedOn w:val="BodyText"/>
    <w:pPr>
      <w:spacing w:after="0"/>
    </w:pPr>
    <w:rPr>
      <w:rFonts w:ascii="Verdana" w:hAnsi="Verdana"/>
      <w:szCs w:val="20"/>
    </w:rPr>
  </w:style>
  <w:style w:type="paragraph" w:customStyle="1" w:styleId="TG41">
    <w:name w:val="TG4.1"/>
    <w:basedOn w:val="Normal"/>
    <w:pPr>
      <w:numPr>
        <w:ilvl w:val="1"/>
        <w:numId w:val="3"/>
      </w:numPr>
      <w:jc w:val="both"/>
    </w:pPr>
    <w:rPr>
      <w:sz w:val="18"/>
      <w:szCs w:val="20"/>
      <w:lang w:val="en-US"/>
    </w:rPr>
  </w:style>
  <w:style w:type="paragraph" w:customStyle="1" w:styleId="font5">
    <w:name w:val="font5"/>
    <w:basedOn w:val="Normal"/>
    <w:pPr>
      <w:spacing w:before="100" w:beforeAutospacing="1" w:after="100" w:afterAutospacing="1"/>
    </w:pPr>
    <w:rPr>
      <w:rFonts w:cs="Arial"/>
      <w:color w:val="FF0000"/>
      <w:sz w:val="18"/>
      <w:szCs w:val="20"/>
    </w:rPr>
  </w:style>
  <w:style w:type="paragraph" w:customStyle="1" w:styleId="DocHeading">
    <w:name w:val="DocHeading"/>
    <w:basedOn w:val="Normal"/>
    <w:next w:val="Normal"/>
    <w:rPr>
      <w:rFonts w:ascii="Times New Roman" w:hAnsi="Times New Roman"/>
      <w:b/>
      <w:caps/>
      <w:szCs w:val="20"/>
      <w:u w:val="single"/>
    </w:rPr>
  </w:style>
  <w:style w:type="paragraph" w:customStyle="1" w:styleId="TableNormal0">
    <w:name w:val="TableNormal"/>
    <w:basedOn w:val="Normal"/>
    <w:rPr>
      <w:rFonts w:ascii="Times New Roman" w:hAnsi="Times New Roman"/>
      <w:szCs w:val="20"/>
    </w:rPr>
  </w:style>
  <w:style w:type="paragraph" w:styleId="BalloonText">
    <w:name w:val="Balloon Text"/>
    <w:basedOn w:val="Normal"/>
    <w:semiHidden/>
    <w:rPr>
      <w:rFonts w:ascii="Tahoma" w:hAnsi="Tahoma" w:cs="Tahoma"/>
      <w:sz w:val="16"/>
      <w:szCs w:val="16"/>
    </w:rPr>
  </w:style>
  <w:style w:type="character" w:customStyle="1" w:styleId="largetext1">
    <w:name w:val="largetext1"/>
    <w:rPr>
      <w:rFonts w:ascii="Verdana" w:hAnsi="Verdana" w:hint="default"/>
      <w:b w:val="0"/>
      <w:bCs w:val="0"/>
      <w:i w:val="0"/>
      <w:iCs w:val="0"/>
      <w:color w:val="000000"/>
      <w:sz w:val="24"/>
      <w:szCs w:val="24"/>
    </w:rPr>
  </w:style>
  <w:style w:type="paragraph" w:customStyle="1" w:styleId="Default">
    <w:name w:val="Default"/>
    <w:pPr>
      <w:autoSpaceDE w:val="0"/>
      <w:autoSpaceDN w:val="0"/>
      <w:adjustRightInd w:val="0"/>
    </w:pPr>
    <w:rPr>
      <w:rFonts w:ascii="Arial" w:hAnsi="Arial" w:cs="Arial"/>
      <w:color w:val="000000"/>
      <w:sz w:val="24"/>
      <w:szCs w:val="24"/>
      <w:lang w:val="en-US" w:eastAsia="en-US"/>
    </w:rPr>
  </w:style>
  <w:style w:type="paragraph" w:customStyle="1" w:styleId="Normal4">
    <w:name w:val="Normal+4"/>
    <w:basedOn w:val="Default"/>
    <w:next w:val="Default"/>
    <w:rPr>
      <w:rFonts w:cs="Times New Roman"/>
      <w:color w:val="auto"/>
      <w:sz w:val="20"/>
    </w:rPr>
  </w:style>
  <w:style w:type="paragraph" w:styleId="CommentSubject">
    <w:name w:val="annotation subject"/>
    <w:basedOn w:val="CommentText"/>
    <w:next w:val="CommentText"/>
    <w:link w:val="CommentSubjectChar"/>
    <w:uiPriority w:val="99"/>
    <w:semiHidden/>
    <w:rPr>
      <w:b/>
      <w:bCs/>
    </w:rPr>
  </w:style>
  <w:style w:type="paragraph" w:styleId="DocumentMap">
    <w:name w:val="Document Map"/>
    <w:basedOn w:val="Normal"/>
    <w:semiHidden/>
    <w:pPr>
      <w:shd w:val="clear" w:color="auto" w:fill="000080"/>
    </w:pPr>
    <w:rPr>
      <w:rFonts w:ascii="Tahoma" w:hAnsi="Tahoma" w:cs="Tahoma"/>
      <w:szCs w:val="20"/>
    </w:rPr>
  </w:style>
  <w:style w:type="paragraph" w:customStyle="1" w:styleId="Style1">
    <w:name w:val="Style1"/>
    <w:basedOn w:val="Normal"/>
    <w:link w:val="Style1Char"/>
    <w:qFormat/>
    <w:rsid w:val="00BF280B"/>
  </w:style>
  <w:style w:type="paragraph" w:customStyle="1" w:styleId="DefaultParagraphFontParaChar">
    <w:name w:val="Default Paragraph Font Para Char"/>
    <w:basedOn w:val="Normal"/>
    <w:autoRedefine/>
    <w:pPr>
      <w:tabs>
        <w:tab w:val="left" w:pos="1134"/>
      </w:tabs>
      <w:jc w:val="both"/>
    </w:pPr>
    <w:rPr>
      <w:rFonts w:ascii="Times New Roman" w:hAnsi="Times New Roman"/>
      <w:noProof/>
      <w:color w:val="000000"/>
      <w:szCs w:val="20"/>
      <w:lang w:eastAsia="en-GB"/>
    </w:rPr>
  </w:style>
  <w:style w:type="table" w:styleId="TableGrid">
    <w:name w:val="Table Grid"/>
    <w:basedOn w:val="TableNormal"/>
    <w:rsid w:val="00BF28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yle1Char">
    <w:name w:val="Style1 Char"/>
    <w:link w:val="Style1"/>
    <w:rsid w:val="00BF280B"/>
    <w:rPr>
      <w:rFonts w:ascii="Arial" w:hAnsi="Arial"/>
      <w:sz w:val="24"/>
      <w:szCs w:val="24"/>
      <w:lang w:eastAsia="en-US"/>
    </w:rPr>
  </w:style>
  <w:style w:type="table" w:styleId="ColourfulShadingAccent1">
    <w:name w:val="Colorful Shading Accent 1"/>
    <w:basedOn w:val="TableNormal"/>
    <w:uiPriority w:val="71"/>
    <w:rsid w:val="00C52768"/>
    <w:rPr>
      <w:rFonts w:ascii="Arial" w:hAnsi="Arial"/>
      <w:color w:val="000000"/>
      <w:sz w:val="24"/>
    </w:rPr>
    <w:tblPr>
      <w:tblStyleRowBandSize w:val="1"/>
      <w:tblStyleColBandSize w:val="1"/>
      <w:tblBorders>
        <w:insideH w:val="single" w:sz="4" w:space="0" w:color="FFFFFF"/>
        <w:insideV w:val="single" w:sz="4" w:space="0" w:color="FFFFFF"/>
      </w:tblBorders>
    </w:tblPr>
    <w:tcPr>
      <w:shd w:val="clear" w:color="auto" w:fill="8DB3E2"/>
      <w:vAlign w:val="center"/>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character" w:customStyle="1" w:styleId="FooterChar">
    <w:name w:val="Footer Char"/>
    <w:link w:val="Footer"/>
    <w:uiPriority w:val="99"/>
    <w:rsid w:val="00C52768"/>
    <w:rPr>
      <w:rFonts w:ascii="Arial" w:hAnsi="Arial"/>
      <w:szCs w:val="24"/>
      <w:lang w:eastAsia="en-US"/>
    </w:rPr>
  </w:style>
  <w:style w:type="table" w:customStyle="1" w:styleId="YBTable">
    <w:name w:val="YBTable"/>
    <w:basedOn w:val="TableNormal"/>
    <w:uiPriority w:val="99"/>
    <w:rsid w:val="00C52768"/>
    <w:tblPr/>
  </w:style>
  <w:style w:type="table" w:styleId="ColourfulGridAccent1">
    <w:name w:val="Colorful Grid Accent 1"/>
    <w:basedOn w:val="TableNormal"/>
    <w:uiPriority w:val="73"/>
    <w:rsid w:val="001F76BA"/>
    <w:rPr>
      <w:rFonts w:ascii="Arial" w:hAnsi="Arial"/>
      <w:color w:val="000000"/>
    </w:rPr>
    <w:tblPr>
      <w:tblStyleRowBandSize w:val="1"/>
      <w:tblStyleColBandSize w:val="1"/>
      <w:tblBorders>
        <w:top w:val="single" w:sz="18" w:space="0" w:color="C0504D"/>
        <w:left w:val="single" w:sz="18" w:space="0" w:color="C0504D"/>
        <w:bottom w:val="single" w:sz="18" w:space="0" w:color="C0504D"/>
        <w:right w:val="single" w:sz="18" w:space="0" w:color="C0504D"/>
        <w:insideH w:val="single" w:sz="18" w:space="0" w:color="C0504D"/>
        <w:insideV w:val="single" w:sz="18" w:space="0" w:color="C0504D"/>
      </w:tblBorders>
    </w:tblPr>
    <w:tcPr>
      <w:shd w:val="clear" w:color="auto" w:fill="DAEEF3"/>
    </w:tcPr>
    <w:tblStylePr w:type="firstRow">
      <w:rPr>
        <w:rFonts w:ascii="Arial" w:hAnsi="Arial"/>
        <w:b/>
        <w:bCs/>
        <w:sz w:val="20"/>
      </w:rPr>
      <w:tblPr/>
      <w:tcPr>
        <w:shd w:val="clear" w:color="auto" w:fill="DAEEF3"/>
      </w:tcPr>
    </w:tblStylePr>
    <w:tblStylePr w:type="lastRow">
      <w:rPr>
        <w:rFonts w:ascii="Arial" w:hAnsi="Arial"/>
        <w:b/>
        <w:bCs/>
        <w:color w:val="000000"/>
        <w:sz w:val="20"/>
      </w:rPr>
      <w:tblPr/>
      <w:tcPr>
        <w:shd w:val="clear" w:color="auto" w:fill="DAEEF3"/>
      </w:tcPr>
    </w:tblStylePr>
    <w:tblStylePr w:type="firstCol">
      <w:rPr>
        <w:rFonts w:ascii="Arial" w:hAnsi="Arial"/>
        <w:color w:val="FFFFFF"/>
        <w:sz w:val="20"/>
      </w:rPr>
      <w:tblPr/>
      <w:tcPr>
        <w:shd w:val="clear" w:color="auto" w:fill="DAEEF3"/>
      </w:tcPr>
    </w:tblStylePr>
    <w:tblStylePr w:type="lastCol">
      <w:rPr>
        <w:rFonts w:ascii="Arial" w:hAnsi="Arial"/>
        <w:color w:val="FFFFFF"/>
        <w:sz w:val="20"/>
      </w:rPr>
      <w:tblPr/>
      <w:tcPr>
        <w:shd w:val="clear" w:color="auto" w:fill="DAEEF3"/>
      </w:tcPr>
    </w:tblStylePr>
    <w:tblStylePr w:type="band1Vert">
      <w:rPr>
        <w:rFonts w:ascii="Arial" w:hAnsi="Arial"/>
        <w:sz w:val="20"/>
      </w:rPr>
      <w:tblPr/>
      <w:tcPr>
        <w:shd w:val="clear" w:color="auto" w:fill="DAEEF3"/>
      </w:tcPr>
    </w:tblStylePr>
    <w:tblStylePr w:type="band2Vert">
      <w:rPr>
        <w:rFonts w:ascii="Arial" w:hAnsi="Arial"/>
        <w:sz w:val="20"/>
      </w:rPr>
      <w:tblPr/>
      <w:tcPr>
        <w:shd w:val="clear" w:color="auto" w:fill="DAEEF3"/>
      </w:tcPr>
    </w:tblStylePr>
    <w:tblStylePr w:type="band1Horz">
      <w:rPr>
        <w:rFonts w:ascii="Arial" w:hAnsi="Arial"/>
        <w:sz w:val="20"/>
      </w:rPr>
      <w:tblPr/>
      <w:tcPr>
        <w:shd w:val="clear" w:color="auto" w:fill="DAEEF3"/>
      </w:tcPr>
    </w:tblStylePr>
    <w:tblStylePr w:type="band2Horz">
      <w:rPr>
        <w:rFonts w:ascii="Arial" w:hAnsi="Arial"/>
        <w:sz w:val="20"/>
      </w:rPr>
      <w:tblPr/>
      <w:tcPr>
        <w:shd w:val="clear" w:color="auto" w:fill="DAEEF3"/>
      </w:tcPr>
    </w:tblStylePr>
  </w:style>
  <w:style w:type="table" w:customStyle="1" w:styleId="BlueTable">
    <w:name w:val="BlueTable"/>
    <w:basedOn w:val="TableNormal"/>
    <w:uiPriority w:val="99"/>
    <w:rsid w:val="00425BE5"/>
    <w:rPr>
      <w:rFonts w:ascii="Arial" w:hAnsi="Arial"/>
      <w:color w:val="0000FF"/>
    </w:rPr>
    <w:tblPr>
      <w:tblBorders>
        <w:top w:val="single" w:sz="12" w:space="0" w:color="0070C0"/>
        <w:left w:val="single" w:sz="12" w:space="0" w:color="0070C0"/>
        <w:bottom w:val="single" w:sz="12" w:space="0" w:color="0070C0"/>
        <w:right w:val="single" w:sz="12" w:space="0" w:color="0070C0"/>
        <w:insideH w:val="single" w:sz="12" w:space="0" w:color="0070C0"/>
        <w:insideV w:val="single" w:sz="12" w:space="0" w:color="0070C0"/>
      </w:tblBorders>
    </w:tblPr>
    <w:tcPr>
      <w:shd w:val="clear" w:color="auto" w:fill="DAEEF3"/>
    </w:tcPr>
    <w:tblStylePr w:type="firstRow">
      <w:rPr>
        <w:rFonts w:ascii="Arial" w:hAnsi="Arial"/>
        <w:color w:val="0000FF"/>
        <w:sz w:val="20"/>
      </w:rPr>
      <w:tblPr/>
      <w:tcPr>
        <w:tcBorders>
          <w:top w:val="single" w:sz="12" w:space="0" w:color="0070C0"/>
          <w:left w:val="single" w:sz="12" w:space="0" w:color="0070C0"/>
          <w:bottom w:val="single" w:sz="12" w:space="0" w:color="0070C0"/>
          <w:right w:val="single" w:sz="12" w:space="0" w:color="0070C0"/>
          <w:insideH w:val="single" w:sz="12" w:space="0" w:color="0070C0"/>
          <w:insideV w:val="single" w:sz="12" w:space="0" w:color="0070C0"/>
        </w:tcBorders>
        <w:shd w:val="clear" w:color="auto" w:fill="DAEEF3"/>
      </w:tcPr>
    </w:tblStylePr>
  </w:style>
  <w:style w:type="paragraph" w:customStyle="1" w:styleId="Grandtitre">
    <w:name w:val="Grand titre"/>
    <w:basedOn w:val="Normal"/>
    <w:rsid w:val="00605C8C"/>
    <w:pPr>
      <w:spacing w:line="680" w:lineRule="exact"/>
      <w:jc w:val="right"/>
    </w:pPr>
    <w:rPr>
      <w:b/>
      <w:i/>
      <w:color w:val="68665C"/>
      <w:sz w:val="64"/>
      <w:szCs w:val="20"/>
      <w:lang w:eastAsia="fr-FR"/>
    </w:rPr>
  </w:style>
  <w:style w:type="paragraph" w:customStyle="1" w:styleId="Sous-titrecouv">
    <w:name w:val="Sous-titre couv"/>
    <w:basedOn w:val="Normal"/>
    <w:rsid w:val="00605C8C"/>
    <w:pPr>
      <w:spacing w:line="520" w:lineRule="exact"/>
      <w:jc w:val="right"/>
    </w:pPr>
    <w:rPr>
      <w:b/>
      <w:i/>
      <w:color w:val="68665C"/>
      <w:sz w:val="52"/>
      <w:szCs w:val="20"/>
      <w:lang w:eastAsia="fr-FR"/>
    </w:rPr>
  </w:style>
  <w:style w:type="paragraph" w:customStyle="1" w:styleId="Departementnom">
    <w:name w:val="Departement nom"/>
    <w:basedOn w:val="Normal"/>
    <w:rsid w:val="00605C8C"/>
    <w:pPr>
      <w:spacing w:line="460" w:lineRule="exact"/>
      <w:jc w:val="right"/>
    </w:pPr>
    <w:rPr>
      <w:i/>
      <w:color w:val="68665C"/>
      <w:sz w:val="36"/>
      <w:szCs w:val="20"/>
      <w:lang w:val="fr-FR" w:eastAsia="fr-FR"/>
    </w:rPr>
  </w:style>
  <w:style w:type="paragraph" w:customStyle="1" w:styleId="Versionetmois">
    <w:name w:val="Version et mois"/>
    <w:basedOn w:val="Normal"/>
    <w:rsid w:val="00605C8C"/>
    <w:pPr>
      <w:spacing w:line="340" w:lineRule="exact"/>
      <w:jc w:val="right"/>
    </w:pPr>
    <w:rPr>
      <w:i/>
      <w:color w:val="68665C"/>
      <w:szCs w:val="20"/>
      <w:lang w:val="fr-FR" w:eastAsia="fr-FR"/>
    </w:rPr>
  </w:style>
  <w:style w:type="paragraph" w:customStyle="1" w:styleId="Textedesaisie">
    <w:name w:val="Texte de saisie"/>
    <w:basedOn w:val="Header"/>
    <w:rsid w:val="00605C8C"/>
    <w:pPr>
      <w:tabs>
        <w:tab w:val="clear" w:pos="9072"/>
      </w:tabs>
      <w:spacing w:after="310" w:line="320" w:lineRule="atLeast"/>
      <w:ind w:left="1021" w:right="648"/>
      <w:jc w:val="both"/>
    </w:pPr>
    <w:rPr>
      <w:color w:val="68665C"/>
      <w:szCs w:val="20"/>
      <w:lang w:val="fr-FR" w:eastAsia="fr-FR"/>
    </w:rPr>
  </w:style>
  <w:style w:type="paragraph" w:styleId="Revision">
    <w:name w:val="Revision"/>
    <w:hidden/>
    <w:uiPriority w:val="99"/>
    <w:semiHidden/>
    <w:rsid w:val="00A75C93"/>
    <w:rPr>
      <w:rFonts w:ascii="Arial" w:hAnsi="Arial"/>
      <w:szCs w:val="24"/>
      <w:lang w:eastAsia="en-US"/>
    </w:rPr>
  </w:style>
  <w:style w:type="paragraph" w:styleId="ListParagraph">
    <w:name w:val="List Paragraph"/>
    <w:basedOn w:val="Normal"/>
    <w:uiPriority w:val="34"/>
    <w:qFormat/>
    <w:rsid w:val="006D63A4"/>
    <w:pPr>
      <w:ind w:left="720"/>
    </w:pPr>
  </w:style>
  <w:style w:type="paragraph" w:customStyle="1" w:styleId="bulletlist">
    <w:name w:val="bullet list"/>
    <w:basedOn w:val="Normal"/>
    <w:rsid w:val="004151C4"/>
    <w:pPr>
      <w:numPr>
        <w:numId w:val="4"/>
      </w:numPr>
    </w:pPr>
    <w:rPr>
      <w:rFonts w:ascii="Times New Roman" w:hAnsi="Times New Roman"/>
      <w:sz w:val="22"/>
      <w:szCs w:val="20"/>
    </w:rPr>
  </w:style>
  <w:style w:type="paragraph" w:customStyle="1" w:styleId="NormalCenturyGothic">
    <w:name w:val="Normal + Century Gothic"/>
    <w:aliases w:val="10 pt,Left:  -0.1 cm,Right:  -0.2 cm"/>
    <w:basedOn w:val="FootnoteText"/>
    <w:rsid w:val="004151C4"/>
    <w:pPr>
      <w:ind w:left="-57" w:right="-113"/>
    </w:pPr>
    <w:rPr>
      <w:rFonts w:ascii="Century Gothic" w:hAnsi="Century Gothic" w:cs="Arial"/>
      <w:sz w:val="20"/>
      <w:szCs w:val="24"/>
    </w:rPr>
  </w:style>
  <w:style w:type="character" w:customStyle="1" w:styleId="BodyText3Char">
    <w:name w:val="Body Text 3 Char"/>
    <w:link w:val="BodyText3"/>
    <w:semiHidden/>
    <w:rsid w:val="003A2DFA"/>
    <w:rPr>
      <w:rFonts w:ascii="Verdana" w:hAnsi="Verdana"/>
      <w:sz w:val="18"/>
      <w:lang w:eastAsia="en-US"/>
    </w:rPr>
  </w:style>
  <w:style w:type="paragraph" w:customStyle="1" w:styleId="Tablecaption">
    <w:name w:val="Table caption"/>
    <w:basedOn w:val="Normal"/>
    <w:link w:val="TablecaptionChar"/>
    <w:qFormat/>
    <w:rsid w:val="003A2DFA"/>
    <w:pPr>
      <w:keepNext/>
      <w:tabs>
        <w:tab w:val="left" w:pos="1134"/>
      </w:tabs>
      <w:spacing w:before="480" w:after="240" w:line="247" w:lineRule="auto"/>
      <w:ind w:left="1134" w:hanging="1134"/>
    </w:pPr>
    <w:rPr>
      <w:rFonts w:ascii="Calibri" w:hAnsi="Calibri"/>
      <w:b/>
      <w:color w:val="000000"/>
      <w:kern w:val="28"/>
      <w:sz w:val="22"/>
      <w:szCs w:val="22"/>
    </w:rPr>
  </w:style>
  <w:style w:type="character" w:customStyle="1" w:styleId="TablecaptionChar">
    <w:name w:val="Table caption Char"/>
    <w:link w:val="Tablecaption"/>
    <w:rsid w:val="003A2DFA"/>
    <w:rPr>
      <w:rFonts w:ascii="Calibri" w:hAnsi="Calibri"/>
      <w:b/>
      <w:color w:val="000000"/>
      <w:kern w:val="28"/>
      <w:sz w:val="22"/>
      <w:szCs w:val="22"/>
      <w:lang w:eastAsia="en-US"/>
    </w:rPr>
  </w:style>
  <w:style w:type="character" w:customStyle="1" w:styleId="FootnoteTextChar">
    <w:name w:val="Footnote Text Char"/>
    <w:aliases w:val="RSK-FT Char,RSK-FT1 Char,RSK-FT2 Char"/>
    <w:link w:val="FootnoteText"/>
    <w:uiPriority w:val="99"/>
    <w:rsid w:val="00CC1F9E"/>
    <w:rPr>
      <w:rFonts w:ascii="Arial" w:hAnsi="Arial"/>
      <w:sz w:val="14"/>
      <w:lang w:eastAsia="en-US"/>
    </w:rPr>
  </w:style>
  <w:style w:type="paragraph" w:customStyle="1" w:styleId="2digitnumnormal">
    <w:name w:val="2 digit num normal"/>
    <w:basedOn w:val="Normal"/>
    <w:link w:val="2digitnumnormalChar"/>
    <w:qFormat/>
    <w:rsid w:val="00CC1F9E"/>
    <w:pPr>
      <w:suppressAutoHyphens/>
      <w:spacing w:after="160" w:line="247" w:lineRule="auto"/>
      <w:ind w:left="720" w:hanging="720"/>
      <w:jc w:val="both"/>
      <w:outlineLvl w:val="2"/>
    </w:pPr>
    <w:rPr>
      <w:rFonts w:ascii="Times New Roman" w:hAnsi="Times New Roman"/>
      <w:sz w:val="22"/>
      <w:szCs w:val="20"/>
    </w:rPr>
  </w:style>
  <w:style w:type="character" w:customStyle="1" w:styleId="2digitnumnormalChar">
    <w:name w:val="2 digit num normal Char"/>
    <w:link w:val="2digitnumnormal"/>
    <w:rsid w:val="00CC1F9E"/>
    <w:rPr>
      <w:sz w:val="22"/>
      <w:lang w:eastAsia="en-US"/>
    </w:rPr>
  </w:style>
  <w:style w:type="paragraph" w:customStyle="1" w:styleId="Subheading2">
    <w:name w:val="Sub heading 2"/>
    <w:basedOn w:val="Normal"/>
    <w:link w:val="Subheading2Char"/>
    <w:qFormat/>
    <w:rsid w:val="00C90040"/>
    <w:pPr>
      <w:suppressAutoHyphens/>
      <w:jc w:val="both"/>
    </w:pPr>
    <w:rPr>
      <w:rFonts w:ascii="Calibri" w:eastAsia="Calibri" w:hAnsi="Calibri" w:cs="Arial Narrow"/>
      <w:i/>
      <w:sz w:val="22"/>
      <w:szCs w:val="22"/>
    </w:rPr>
  </w:style>
  <w:style w:type="character" w:customStyle="1" w:styleId="Subheading2Char">
    <w:name w:val="Sub heading 2 Char"/>
    <w:link w:val="Subheading2"/>
    <w:rsid w:val="00C90040"/>
    <w:rPr>
      <w:rFonts w:ascii="Calibri" w:eastAsia="Calibri" w:hAnsi="Calibri" w:cs="Arial Narrow"/>
      <w:i/>
      <w:sz w:val="22"/>
      <w:szCs w:val="22"/>
      <w:lang w:eastAsia="en-US"/>
    </w:rPr>
  </w:style>
  <w:style w:type="character" w:styleId="PlaceholderText">
    <w:name w:val="Placeholder Text"/>
    <w:uiPriority w:val="99"/>
    <w:semiHidden/>
    <w:rsid w:val="005066E4"/>
    <w:rPr>
      <w:color w:val="808080"/>
    </w:rPr>
  </w:style>
  <w:style w:type="character" w:customStyle="1" w:styleId="Heading1Char">
    <w:name w:val="Heading 1 Char"/>
    <w:aliases w:val="Heading 11 Char,Centre Char"/>
    <w:link w:val="Heading1"/>
    <w:uiPriority w:val="9"/>
    <w:rsid w:val="00D50711"/>
    <w:rPr>
      <w:rFonts w:ascii="Arial" w:hAnsi="Arial"/>
      <w:b/>
      <w:bCs/>
      <w:color w:val="008938"/>
      <w:kern w:val="32"/>
      <w:sz w:val="40"/>
      <w:szCs w:val="32"/>
      <w:lang w:eastAsia="en-US"/>
    </w:rPr>
  </w:style>
  <w:style w:type="paragraph" w:customStyle="1" w:styleId="PubTitle">
    <w:name w:val="Pub Title"/>
    <w:basedOn w:val="Default"/>
    <w:next w:val="Default"/>
    <w:uiPriority w:val="99"/>
    <w:rsid w:val="00057772"/>
    <w:rPr>
      <w:color w:val="auto"/>
      <w:lang w:val="en-GB" w:eastAsia="en-GB"/>
    </w:rPr>
  </w:style>
  <w:style w:type="table" w:customStyle="1" w:styleId="TableStyle4">
    <w:name w:val="Table Style 4"/>
    <w:basedOn w:val="TableNormal"/>
    <w:uiPriority w:val="99"/>
    <w:qFormat/>
    <w:rsid w:val="009501D3"/>
    <w:pPr>
      <w:ind w:left="85" w:right="85"/>
      <w:jc w:val="center"/>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cPr>
      <w:shd w:val="clear" w:color="auto" w:fill="auto"/>
      <w:vAlign w:val="center"/>
    </w:tcPr>
    <w:tblStylePr w:type="firstRow">
      <w:rPr>
        <w:rFonts w:ascii="Arial Bold" w:hAnsi="Arial Bold"/>
        <w:b/>
        <w:color w:val="FFFFFF"/>
        <w:sz w:val="28"/>
        <w:u w:val="none" w:color="FFFFFF"/>
      </w:rPr>
      <w:tblPr/>
      <w:tcPr>
        <w:shd w:val="clear" w:color="auto" w:fill="008938"/>
      </w:tcPr>
    </w:tblStylePr>
    <w:tblStylePr w:type="firstCol">
      <w:rPr>
        <w:b w:val="0"/>
        <w:i w:val="0"/>
      </w:rPr>
    </w:tblStylePr>
  </w:style>
  <w:style w:type="paragraph" w:customStyle="1" w:styleId="Contents">
    <w:name w:val="Contents"/>
    <w:basedOn w:val="Normal"/>
    <w:next w:val="Normal"/>
    <w:qFormat/>
    <w:rsid w:val="00CE2D05"/>
    <w:rPr>
      <w:b/>
      <w:color w:val="008938"/>
      <w:sz w:val="28"/>
    </w:rPr>
  </w:style>
  <w:style w:type="paragraph" w:styleId="TOCHeading">
    <w:name w:val="TOC Heading"/>
    <w:basedOn w:val="Heading1"/>
    <w:next w:val="Normal"/>
    <w:uiPriority w:val="39"/>
    <w:unhideWhenUsed/>
    <w:qFormat/>
    <w:rsid w:val="00CE2D05"/>
    <w:pPr>
      <w:keepLines/>
      <w:spacing w:after="0" w:line="259" w:lineRule="auto"/>
      <w:outlineLvl w:val="9"/>
    </w:pPr>
    <w:rPr>
      <w:rFonts w:ascii="Calibri Light" w:hAnsi="Calibri Light"/>
      <w:b w:val="0"/>
      <w:bCs w:val="0"/>
      <w:color w:val="2F5496"/>
      <w:kern w:val="0"/>
      <w:sz w:val="32"/>
      <w:lang w:val="en-US"/>
    </w:rPr>
  </w:style>
  <w:style w:type="character" w:customStyle="1" w:styleId="UnresolvedMention1">
    <w:name w:val="Unresolved Mention1"/>
    <w:basedOn w:val="DefaultParagraphFont"/>
    <w:uiPriority w:val="99"/>
    <w:unhideWhenUsed/>
    <w:rsid w:val="00397124"/>
    <w:rPr>
      <w:color w:val="605E5C"/>
      <w:shd w:val="clear" w:color="auto" w:fill="E1DFDD"/>
    </w:rPr>
  </w:style>
  <w:style w:type="table" w:customStyle="1" w:styleId="LAQMReporting">
    <w:name w:val="LAQM Reporting"/>
    <w:basedOn w:val="TableStyle4"/>
    <w:uiPriority w:val="99"/>
    <w:rsid w:val="00442353"/>
    <w:tblPr/>
    <w:tcPr>
      <w:shd w:val="clear" w:color="auto" w:fill="auto"/>
    </w:tcPr>
    <w:tblStylePr w:type="firstRow">
      <w:rPr>
        <w:rFonts w:ascii="Arial Bold" w:hAnsi="Arial Bold"/>
        <w:b/>
        <w:color w:val="FFFFFF"/>
        <w:sz w:val="28"/>
        <w:u w:val="none" w:color="FFFFFF"/>
      </w:rPr>
      <w:tblPr/>
      <w:tcPr>
        <w:shd w:val="clear" w:color="auto" w:fill="008938"/>
      </w:tcPr>
    </w:tblStylePr>
    <w:tblStylePr w:type="firstCol">
      <w:rPr>
        <w:b w:val="0"/>
        <w:i w:val="0"/>
      </w:rPr>
    </w:tblStylePr>
  </w:style>
  <w:style w:type="character" w:styleId="UnresolvedMention">
    <w:name w:val="Unresolved Mention"/>
    <w:basedOn w:val="DefaultParagraphFont"/>
    <w:uiPriority w:val="99"/>
    <w:semiHidden/>
    <w:unhideWhenUsed/>
    <w:rsid w:val="00E27F07"/>
    <w:rPr>
      <w:color w:val="605E5C"/>
      <w:shd w:val="clear" w:color="auto" w:fill="E1DFDD"/>
    </w:rPr>
  </w:style>
  <w:style w:type="numbering" w:customStyle="1" w:styleId="NoList1">
    <w:name w:val="No List1"/>
    <w:next w:val="NoList"/>
    <w:uiPriority w:val="99"/>
    <w:semiHidden/>
    <w:unhideWhenUsed/>
    <w:rsid w:val="00E37FCA"/>
  </w:style>
  <w:style w:type="character" w:customStyle="1" w:styleId="CommentTextChar">
    <w:name w:val="Comment Text Char"/>
    <w:basedOn w:val="DefaultParagraphFont"/>
    <w:link w:val="CommentText"/>
    <w:uiPriority w:val="99"/>
    <w:semiHidden/>
    <w:rsid w:val="00E37FCA"/>
    <w:rPr>
      <w:rFonts w:ascii="Arial" w:hAnsi="Arial"/>
      <w:sz w:val="24"/>
      <w:lang w:eastAsia="en-US"/>
    </w:rPr>
  </w:style>
  <w:style w:type="character" w:customStyle="1" w:styleId="CommentSubjectChar">
    <w:name w:val="Comment Subject Char"/>
    <w:basedOn w:val="CommentTextChar"/>
    <w:link w:val="CommentSubject"/>
    <w:uiPriority w:val="99"/>
    <w:semiHidden/>
    <w:rsid w:val="00E37FCA"/>
    <w:rPr>
      <w:rFonts w:ascii="Arial" w:hAnsi="Arial"/>
      <w:b/>
      <w:bCs/>
      <w:sz w:val="24"/>
      <w:lang w:eastAsia="en-US"/>
    </w:rPr>
  </w:style>
  <w:style w:type="numbering" w:customStyle="1" w:styleId="NoList2">
    <w:name w:val="No List2"/>
    <w:next w:val="NoList"/>
    <w:uiPriority w:val="99"/>
    <w:semiHidden/>
    <w:unhideWhenUsed/>
    <w:rsid w:val="00E7598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63297">
      <w:bodyDiv w:val="1"/>
      <w:marLeft w:val="0"/>
      <w:marRight w:val="0"/>
      <w:marTop w:val="0"/>
      <w:marBottom w:val="0"/>
      <w:divBdr>
        <w:top w:val="none" w:sz="0" w:space="0" w:color="auto"/>
        <w:left w:val="none" w:sz="0" w:space="0" w:color="auto"/>
        <w:bottom w:val="none" w:sz="0" w:space="0" w:color="auto"/>
        <w:right w:val="none" w:sz="0" w:space="0" w:color="auto"/>
      </w:divBdr>
    </w:div>
    <w:div w:id="373165872">
      <w:bodyDiv w:val="1"/>
      <w:marLeft w:val="0"/>
      <w:marRight w:val="0"/>
      <w:marTop w:val="0"/>
      <w:marBottom w:val="0"/>
      <w:divBdr>
        <w:top w:val="none" w:sz="0" w:space="0" w:color="auto"/>
        <w:left w:val="none" w:sz="0" w:space="0" w:color="auto"/>
        <w:bottom w:val="none" w:sz="0" w:space="0" w:color="auto"/>
        <w:right w:val="none" w:sz="0" w:space="0" w:color="auto"/>
      </w:divBdr>
    </w:div>
    <w:div w:id="373970703">
      <w:bodyDiv w:val="1"/>
      <w:marLeft w:val="0"/>
      <w:marRight w:val="0"/>
      <w:marTop w:val="0"/>
      <w:marBottom w:val="0"/>
      <w:divBdr>
        <w:top w:val="none" w:sz="0" w:space="0" w:color="auto"/>
        <w:left w:val="none" w:sz="0" w:space="0" w:color="auto"/>
        <w:bottom w:val="none" w:sz="0" w:space="0" w:color="auto"/>
        <w:right w:val="none" w:sz="0" w:space="0" w:color="auto"/>
      </w:divBdr>
    </w:div>
    <w:div w:id="607926589">
      <w:bodyDiv w:val="1"/>
      <w:marLeft w:val="0"/>
      <w:marRight w:val="0"/>
      <w:marTop w:val="0"/>
      <w:marBottom w:val="0"/>
      <w:divBdr>
        <w:top w:val="none" w:sz="0" w:space="0" w:color="auto"/>
        <w:left w:val="none" w:sz="0" w:space="0" w:color="auto"/>
        <w:bottom w:val="none" w:sz="0" w:space="0" w:color="auto"/>
        <w:right w:val="none" w:sz="0" w:space="0" w:color="auto"/>
      </w:divBdr>
    </w:div>
    <w:div w:id="615527085">
      <w:bodyDiv w:val="1"/>
      <w:marLeft w:val="0"/>
      <w:marRight w:val="0"/>
      <w:marTop w:val="0"/>
      <w:marBottom w:val="0"/>
      <w:divBdr>
        <w:top w:val="none" w:sz="0" w:space="0" w:color="auto"/>
        <w:left w:val="none" w:sz="0" w:space="0" w:color="auto"/>
        <w:bottom w:val="none" w:sz="0" w:space="0" w:color="auto"/>
        <w:right w:val="none" w:sz="0" w:space="0" w:color="auto"/>
      </w:divBdr>
    </w:div>
    <w:div w:id="698049209">
      <w:bodyDiv w:val="1"/>
      <w:marLeft w:val="0"/>
      <w:marRight w:val="0"/>
      <w:marTop w:val="0"/>
      <w:marBottom w:val="0"/>
      <w:divBdr>
        <w:top w:val="none" w:sz="0" w:space="0" w:color="auto"/>
        <w:left w:val="none" w:sz="0" w:space="0" w:color="auto"/>
        <w:bottom w:val="none" w:sz="0" w:space="0" w:color="auto"/>
        <w:right w:val="none" w:sz="0" w:space="0" w:color="auto"/>
      </w:divBdr>
    </w:div>
    <w:div w:id="885482267">
      <w:bodyDiv w:val="1"/>
      <w:marLeft w:val="0"/>
      <w:marRight w:val="0"/>
      <w:marTop w:val="0"/>
      <w:marBottom w:val="0"/>
      <w:divBdr>
        <w:top w:val="none" w:sz="0" w:space="0" w:color="auto"/>
        <w:left w:val="none" w:sz="0" w:space="0" w:color="auto"/>
        <w:bottom w:val="none" w:sz="0" w:space="0" w:color="auto"/>
        <w:right w:val="none" w:sz="0" w:space="0" w:color="auto"/>
      </w:divBdr>
    </w:div>
    <w:div w:id="951480091">
      <w:bodyDiv w:val="1"/>
      <w:marLeft w:val="0"/>
      <w:marRight w:val="0"/>
      <w:marTop w:val="0"/>
      <w:marBottom w:val="0"/>
      <w:divBdr>
        <w:top w:val="none" w:sz="0" w:space="0" w:color="auto"/>
        <w:left w:val="none" w:sz="0" w:space="0" w:color="auto"/>
        <w:bottom w:val="none" w:sz="0" w:space="0" w:color="auto"/>
        <w:right w:val="none" w:sz="0" w:space="0" w:color="auto"/>
      </w:divBdr>
    </w:div>
    <w:div w:id="1284264122">
      <w:bodyDiv w:val="1"/>
      <w:marLeft w:val="0"/>
      <w:marRight w:val="0"/>
      <w:marTop w:val="0"/>
      <w:marBottom w:val="0"/>
      <w:divBdr>
        <w:top w:val="none" w:sz="0" w:space="0" w:color="auto"/>
        <w:left w:val="none" w:sz="0" w:space="0" w:color="auto"/>
        <w:bottom w:val="none" w:sz="0" w:space="0" w:color="auto"/>
        <w:right w:val="none" w:sz="0" w:space="0" w:color="auto"/>
      </w:divBdr>
    </w:div>
    <w:div w:id="1834372262">
      <w:bodyDiv w:val="1"/>
      <w:marLeft w:val="0"/>
      <w:marRight w:val="0"/>
      <w:marTop w:val="0"/>
      <w:marBottom w:val="0"/>
      <w:divBdr>
        <w:top w:val="none" w:sz="0" w:space="0" w:color="auto"/>
        <w:left w:val="none" w:sz="0" w:space="0" w:color="auto"/>
        <w:bottom w:val="none" w:sz="0" w:space="0" w:color="auto"/>
        <w:right w:val="none" w:sz="0" w:space="0" w:color="auto"/>
      </w:divBdr>
    </w:div>
    <w:div w:id="1964189534">
      <w:bodyDiv w:val="1"/>
      <w:marLeft w:val="0"/>
      <w:marRight w:val="0"/>
      <w:marTop w:val="0"/>
      <w:marBottom w:val="0"/>
      <w:divBdr>
        <w:top w:val="none" w:sz="0" w:space="0" w:color="auto"/>
        <w:left w:val="none" w:sz="0" w:space="0" w:color="auto"/>
        <w:bottom w:val="none" w:sz="0" w:space="0" w:color="auto"/>
        <w:right w:val="none" w:sz="0" w:space="0" w:color="auto"/>
      </w:divBdr>
    </w:div>
    <w:div w:id="21005612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4.png"/><Relationship Id="rId26" Type="http://schemas.openxmlformats.org/officeDocument/2006/relationships/image" Target="media/image12.png"/><Relationship Id="rId39" Type="http://schemas.openxmlformats.org/officeDocument/2006/relationships/image" Target="media/image23.png"/><Relationship Id="rId21" Type="http://schemas.openxmlformats.org/officeDocument/2006/relationships/image" Target="media/image7.png"/><Relationship Id="rId34" Type="http://schemas.openxmlformats.org/officeDocument/2006/relationships/chart" Target="charts/chart1.xml"/><Relationship Id="rId42" Type="http://schemas.openxmlformats.org/officeDocument/2006/relationships/hyperlink" Target="http://www.doncaster.gov.uk/services/environmental/air-quality-reports-available-to-the-public" TargetMode="External"/><Relationship Id="rId47" Type="http://schemas.openxmlformats.org/officeDocument/2006/relationships/chart" Target="charts/chart3.xml"/><Relationship Id="rId50" Type="http://schemas.openxmlformats.org/officeDocument/2006/relationships/image" Target="media/image32.png"/><Relationship Id="rId55" Type="http://schemas.openxmlformats.org/officeDocument/2006/relationships/image" Target="media/image34.png"/><Relationship Id="rId63" Type="http://schemas.openxmlformats.org/officeDocument/2006/relationships/image" Target="media/image42.png"/><Relationship Id="rId68" Type="http://schemas.openxmlformats.org/officeDocument/2006/relationships/hyperlink" Target="https://www.gov.uk/government/publications/estimating-local-mortality-burdens-associated-with-particulate-air-pollution" TargetMode="External"/><Relationship Id="rId76" Type="http://schemas.openxmlformats.org/officeDocument/2006/relationships/hyperlink" Target="https://www.betatechnology.co.uk/doncaster-hydrogen-hub" TargetMode="External"/><Relationship Id="rId7" Type="http://schemas.openxmlformats.org/officeDocument/2006/relationships/styles" Target="styles.xml"/><Relationship Id="rId71" Type="http://schemas.openxmlformats.org/officeDocument/2006/relationships/hyperlink" Target="https://www.doncaster.gov.uk/services/planning/ldf-supplementary-planning-documents" TargetMode="External"/><Relationship Id="rId2" Type="http://schemas.openxmlformats.org/officeDocument/2006/relationships/customXml" Target="../customXml/item2.xml"/><Relationship Id="rId16" Type="http://schemas.openxmlformats.org/officeDocument/2006/relationships/image" Target="media/image2.png"/><Relationship Id="rId29" Type="http://schemas.openxmlformats.org/officeDocument/2006/relationships/image" Target="media/image15.png"/><Relationship Id="rId11" Type="http://schemas.openxmlformats.org/officeDocument/2006/relationships/endnotes" Target="endnotes.xml"/><Relationship Id="rId24" Type="http://schemas.openxmlformats.org/officeDocument/2006/relationships/image" Target="media/image10.png"/><Relationship Id="rId32" Type="http://schemas.openxmlformats.org/officeDocument/2006/relationships/image" Target="media/image18.jpe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8.png"/><Relationship Id="rId53" Type="http://schemas.openxmlformats.org/officeDocument/2006/relationships/footer" Target="footer4.xml"/><Relationship Id="rId58" Type="http://schemas.openxmlformats.org/officeDocument/2006/relationships/image" Target="media/image37.png"/><Relationship Id="rId66" Type="http://schemas.openxmlformats.org/officeDocument/2006/relationships/hyperlink" Target="https://assets.publishing.service.gov.uk/government/uploads/system/uploads/attachment_data/file/197898/pb13912-airquality-abatement-cost-guide.pdf" TargetMode="External"/><Relationship Id="rId74" Type="http://schemas.openxmlformats.org/officeDocument/2006/relationships/hyperlink" Target="https://laqm.defra.gov.uk/air-quality/featured/england-exc-london-policy-guidance/" TargetMode="External"/><Relationship Id="rId5" Type="http://schemas.openxmlformats.org/officeDocument/2006/relationships/customXml" Target="../customXml/item5.xml"/><Relationship Id="rId15" Type="http://schemas.openxmlformats.org/officeDocument/2006/relationships/footer" Target="footer2.xm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0.png"/><Relationship Id="rId49" Type="http://schemas.openxmlformats.org/officeDocument/2006/relationships/image" Target="media/image31.png"/><Relationship Id="rId57" Type="http://schemas.openxmlformats.org/officeDocument/2006/relationships/image" Target="media/image36.png"/><Relationship Id="rId61" Type="http://schemas.openxmlformats.org/officeDocument/2006/relationships/image" Target="media/image40.png"/><Relationship Id="rId10" Type="http://schemas.openxmlformats.org/officeDocument/2006/relationships/footnotes" Target="footnotes.xml"/><Relationship Id="rId19" Type="http://schemas.openxmlformats.org/officeDocument/2006/relationships/image" Target="media/image5.png"/><Relationship Id="rId31" Type="http://schemas.openxmlformats.org/officeDocument/2006/relationships/image" Target="media/image17.png"/><Relationship Id="rId44" Type="http://schemas.openxmlformats.org/officeDocument/2006/relationships/image" Target="media/image27.png"/><Relationship Id="rId52" Type="http://schemas.openxmlformats.org/officeDocument/2006/relationships/footer" Target="footer3.xml"/><Relationship Id="rId60" Type="http://schemas.openxmlformats.org/officeDocument/2006/relationships/image" Target="media/image39.png"/><Relationship Id="rId65" Type="http://schemas.openxmlformats.org/officeDocument/2006/relationships/hyperlink" Target="https://uk-air.defra.gov.uk/assets/documents/reports/cat09/0701110944_AQinequalitiesFNL_AEAT_0506.pdf" TargetMode="External"/><Relationship Id="rId73" Type="http://schemas.openxmlformats.org/officeDocument/2006/relationships/hyperlink" Target="https://laqm.defra.gov.uk/air-quality/featured/uk-regions-exc-london-technical-guidance/" TargetMode="External"/><Relationship Id="rId78"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1.xm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chart" Target="charts/chart2.xml"/><Relationship Id="rId43" Type="http://schemas.openxmlformats.org/officeDocument/2006/relationships/image" Target="media/image26.png"/><Relationship Id="rId48" Type="http://schemas.openxmlformats.org/officeDocument/2006/relationships/image" Target="media/image30.png"/><Relationship Id="rId56" Type="http://schemas.openxmlformats.org/officeDocument/2006/relationships/image" Target="media/image35.png"/><Relationship Id="rId64" Type="http://schemas.openxmlformats.org/officeDocument/2006/relationships/hyperlink" Target="https://jech.bmj.com/content/jech/59/11/948.full.pdf" TargetMode="External"/><Relationship Id="rId69" Type="http://schemas.openxmlformats.org/officeDocument/2006/relationships/hyperlink" Target="http://www.doncaster.gov.uk/services/environmental/air-quality-reports-available-to-the-public" TargetMode="External"/><Relationship Id="rId77" Type="http://schemas.openxmlformats.org/officeDocument/2006/relationships/fontTable" Target="fontTable.xml"/><Relationship Id="rId8" Type="http://schemas.openxmlformats.org/officeDocument/2006/relationships/settings" Target="settings.xml"/><Relationship Id="rId51" Type="http://schemas.openxmlformats.org/officeDocument/2006/relationships/hyperlink" Target="https://www.betatechnology.co.uk/doncaster-hydrogen-hub" TargetMode="External"/><Relationship Id="rId72" Type="http://schemas.openxmlformats.org/officeDocument/2006/relationships/hyperlink" Target="https://doncaster.moderngov.co.uk/documents/s28624/Environment%20Strategy%20AppendixA.pdf" TargetMode="Externa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2.png"/><Relationship Id="rId46" Type="http://schemas.openxmlformats.org/officeDocument/2006/relationships/image" Target="media/image29.png"/><Relationship Id="rId59" Type="http://schemas.openxmlformats.org/officeDocument/2006/relationships/image" Target="media/image38.png"/><Relationship Id="rId67" Type="http://schemas.openxmlformats.org/officeDocument/2006/relationships/hyperlink" Target="https://www.gov.uk/government/publications/air-pollution-applying-all-our-health/air-pollution-applying-all-our-health" TargetMode="External"/><Relationship Id="rId20" Type="http://schemas.openxmlformats.org/officeDocument/2006/relationships/image" Target="media/image6.png"/><Relationship Id="rId41" Type="http://schemas.openxmlformats.org/officeDocument/2006/relationships/image" Target="media/image25.png"/><Relationship Id="rId54" Type="http://schemas.openxmlformats.org/officeDocument/2006/relationships/image" Target="media/image33.png"/><Relationship Id="rId62" Type="http://schemas.openxmlformats.org/officeDocument/2006/relationships/image" Target="media/image41.png"/><Relationship Id="rId70" Type="http://schemas.openxmlformats.org/officeDocument/2006/relationships/hyperlink" Target="https://www.doncaster.gov.uk/services/planning/local-plan" TargetMode="External"/><Relationship Id="rId75" Type="http://schemas.openxmlformats.org/officeDocument/2006/relationships/hyperlink" Target="http://www.doncaster.gov.uk/services/transport-streets-parking/cycling" TargetMode="External"/><Relationship Id="rId1" Type="http://schemas.openxmlformats.org/officeDocument/2006/relationships/customXml" Target="../customXml/item1.xml"/><Relationship Id="rId6" Type="http://schemas.openxmlformats.org/officeDocument/2006/relationships/numbering" Target="numbering.xml"/></Relationships>
</file>

<file path=word/charts/_rels/chart1.xml.rels><?xml version="1.0" encoding="UTF-8" standalone="yes"?>
<Relationships xmlns="http://schemas.openxmlformats.org/package/2006/relationships"><Relationship Id="rId3" Type="http://schemas.openxmlformats.org/officeDocument/2006/relationships/oleObject" Target="file:///\\DMBC-FAS02\redirection_profiles$\matthewj\Desktop\AQAP\Source%20apportionment\Working%20sheet.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DMBC-FAS02\redirection_profiles$\matthewj\Desktop\AQAP\Source%20apportionment\Working%20sheet.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doncaster.gov.uk\DMBC\SES%20Pollution%20Control\Polly\AQ%20to%20sort\AQ%20Action%20Planning\AQAP%202023\Source%20apportionment\NO2%20source%20apportionment%20MJ.xlsx"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AQMA 1 % of total transport NO</a:t>
            </a:r>
            <a:r>
              <a:rPr lang="en-GB" baseline="-25000"/>
              <a:t>x</a:t>
            </a:r>
          </a:p>
        </c:rich>
      </c:tx>
      <c:overlay val="1"/>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7.0240879161103276E-2"/>
          <c:y val="0.11889460154241643"/>
          <c:w val="0.55615425250924455"/>
          <c:h val="0.84575835475578409"/>
        </c:manualLayout>
      </c:layout>
      <c:pieChart>
        <c:varyColors val="1"/>
        <c:ser>
          <c:idx val="0"/>
          <c:order val="0"/>
          <c:tx>
            <c:strRef>
              <c:f>'SOURCE APPORTIONED DATA'!$A$3</c:f>
              <c:strCache>
                <c:ptCount val="1"/>
                <c:pt idx="0">
                  <c:v>AQMA 1 % of total transport Nox</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CC8B-4FD9-968E-CDA721867793}"/>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CC8B-4FD9-968E-CDA721867793}"/>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CC8B-4FD9-968E-CDA721867793}"/>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CC8B-4FD9-968E-CDA721867793}"/>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CC8B-4FD9-968E-CDA721867793}"/>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CC8B-4FD9-968E-CDA721867793}"/>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CC8B-4FD9-968E-CDA721867793}"/>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CC8B-4FD9-968E-CDA721867793}"/>
              </c:ext>
            </c:extLst>
          </c:dPt>
          <c:cat>
            <c:strRef>
              <c:f>'SOURCE APPORTIONED DATA'!$B$2:$I$2</c:f>
              <c:strCache>
                <c:ptCount val="8"/>
                <c:pt idx="0">
                  <c:v>2 Wheeled motor vehicles</c:v>
                </c:pt>
                <c:pt idx="1">
                  <c:v>Petrol cars </c:v>
                </c:pt>
                <c:pt idx="2">
                  <c:v>Diesel Cars</c:v>
                </c:pt>
                <c:pt idx="3">
                  <c:v>Buses and Coaches</c:v>
                </c:pt>
                <c:pt idx="4">
                  <c:v>Diesel LGV </c:v>
                </c:pt>
                <c:pt idx="5">
                  <c:v>Rigid HGV</c:v>
                </c:pt>
                <c:pt idx="6">
                  <c:v>Artic HGV</c:v>
                </c:pt>
                <c:pt idx="7">
                  <c:v>Hybrid</c:v>
                </c:pt>
              </c:strCache>
            </c:strRef>
          </c:cat>
          <c:val>
            <c:numRef>
              <c:f>'SOURCE APPORTIONED DATA'!$B$3:$I$3</c:f>
              <c:numCache>
                <c:formatCode>General</c:formatCode>
                <c:ptCount val="8"/>
                <c:pt idx="0">
                  <c:v>0.2</c:v>
                </c:pt>
                <c:pt idx="1">
                  <c:v>10</c:v>
                </c:pt>
                <c:pt idx="2">
                  <c:v>49.5</c:v>
                </c:pt>
                <c:pt idx="3">
                  <c:v>4</c:v>
                </c:pt>
                <c:pt idx="4">
                  <c:v>30.5</c:v>
                </c:pt>
                <c:pt idx="5">
                  <c:v>3.5</c:v>
                </c:pt>
                <c:pt idx="6">
                  <c:v>1.1000000000000001</c:v>
                </c:pt>
                <c:pt idx="7">
                  <c:v>1.2</c:v>
                </c:pt>
              </c:numCache>
            </c:numRef>
          </c:val>
          <c:extLst>
            <c:ext xmlns:c16="http://schemas.microsoft.com/office/drawing/2014/chart" uri="{C3380CC4-5D6E-409C-BE32-E72D297353CC}">
              <c16:uniqueId val="{00000010-CC8B-4FD9-968E-CDA721867793}"/>
            </c:ext>
          </c:extLst>
        </c:ser>
        <c:dLbls>
          <c:showLegendKey val="0"/>
          <c:showVal val="0"/>
          <c:showCatName val="0"/>
          <c:showSerName val="0"/>
          <c:showPercent val="0"/>
          <c:showBubbleSize val="0"/>
          <c:showLeaderLines val="1"/>
        </c:dLbls>
        <c:firstSliceAng val="0"/>
        <c:extLst>
          <c:ext xmlns:c15="http://schemas.microsoft.com/office/drawing/2012/chart" uri="{02D57815-91ED-43cb-92C2-25804820EDAC}">
            <c15:filteredPieSeries>
              <c15:ser>
                <c:idx val="1"/>
                <c:order val="1"/>
                <c:tx>
                  <c:strRef>
                    <c:extLst>
                      <c:ext uri="{02D57815-91ED-43cb-92C2-25804820EDAC}">
                        <c15:formulaRef>
                          <c15:sqref>'SOURCE APPORTIONED DATA'!$A$4</c15:sqref>
                        </c15:formulaRef>
                      </c:ext>
                    </c:extLst>
                    <c:strCache>
                      <c:ptCount val="1"/>
                      <c:pt idx="0">
                        <c:v>AQMA 2 % of total transport Nox</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12-CC8B-4FD9-968E-CDA721867793}"/>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14-CC8B-4FD9-968E-CDA721867793}"/>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16-CC8B-4FD9-968E-CDA721867793}"/>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18-CC8B-4FD9-968E-CDA721867793}"/>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1A-CC8B-4FD9-968E-CDA721867793}"/>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1C-CC8B-4FD9-968E-CDA721867793}"/>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1E-CC8B-4FD9-968E-CDA721867793}"/>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20-CC8B-4FD9-968E-CDA721867793}"/>
                    </c:ext>
                  </c:extLst>
                </c:dPt>
                <c:cat>
                  <c:strRef>
                    <c:extLst>
                      <c:ext uri="{02D57815-91ED-43cb-92C2-25804820EDAC}">
                        <c15:formulaRef>
                          <c15:sqref>'SOURCE APPORTIONED DATA'!$B$2:$I$2</c15:sqref>
                        </c15:formulaRef>
                      </c:ext>
                    </c:extLst>
                    <c:strCache>
                      <c:ptCount val="8"/>
                      <c:pt idx="0">
                        <c:v>2 Wheeled motor vehicles</c:v>
                      </c:pt>
                      <c:pt idx="1">
                        <c:v>Petrol cars </c:v>
                      </c:pt>
                      <c:pt idx="2">
                        <c:v>Diesel Cars</c:v>
                      </c:pt>
                      <c:pt idx="3">
                        <c:v>Buses and Coaches</c:v>
                      </c:pt>
                      <c:pt idx="4">
                        <c:v>Diesel LGV </c:v>
                      </c:pt>
                      <c:pt idx="5">
                        <c:v>Rigid HGV</c:v>
                      </c:pt>
                      <c:pt idx="6">
                        <c:v>Artic HGV</c:v>
                      </c:pt>
                      <c:pt idx="7">
                        <c:v>Hybrid</c:v>
                      </c:pt>
                    </c:strCache>
                  </c:strRef>
                </c:cat>
                <c:val>
                  <c:numRef>
                    <c:extLst>
                      <c:ext uri="{02D57815-91ED-43cb-92C2-25804820EDAC}">
                        <c15:formulaRef>
                          <c15:sqref>'SOURCE APPORTIONED DATA'!$B$4:$I$4</c15:sqref>
                        </c15:formulaRef>
                      </c:ext>
                    </c:extLst>
                    <c:numCache>
                      <c:formatCode>General</c:formatCode>
                      <c:ptCount val="8"/>
                      <c:pt idx="0">
                        <c:v>0.1</c:v>
                      </c:pt>
                      <c:pt idx="1">
                        <c:v>9.5</c:v>
                      </c:pt>
                      <c:pt idx="2">
                        <c:v>47.1</c:v>
                      </c:pt>
                      <c:pt idx="3">
                        <c:v>6.7</c:v>
                      </c:pt>
                      <c:pt idx="4">
                        <c:v>30.7</c:v>
                      </c:pt>
                      <c:pt idx="5">
                        <c:v>3.6</c:v>
                      </c:pt>
                      <c:pt idx="6">
                        <c:v>1.1000000000000001</c:v>
                      </c:pt>
                      <c:pt idx="7">
                        <c:v>1.2</c:v>
                      </c:pt>
                    </c:numCache>
                  </c:numRef>
                </c:val>
                <c:extLst>
                  <c:ext xmlns:c16="http://schemas.microsoft.com/office/drawing/2014/chart" uri="{C3380CC4-5D6E-409C-BE32-E72D297353CC}">
                    <c16:uniqueId val="{00000021-CC8B-4FD9-968E-CDA721867793}"/>
                  </c:ext>
                </c:extLst>
              </c15:ser>
            </c15:filteredPieSeries>
            <c15:filteredPieSeries>
              <c15:ser>
                <c:idx val="2"/>
                <c:order val="2"/>
                <c:tx>
                  <c:strRef>
                    <c:extLst xmlns:c15="http://schemas.microsoft.com/office/drawing/2012/chart">
                      <c:ext xmlns:c15="http://schemas.microsoft.com/office/drawing/2012/chart" uri="{02D57815-91ED-43cb-92C2-25804820EDAC}">
                        <c15:formulaRef>
                          <c15:sqref>'SOURCE APPORTIONED DATA'!$A$5</c15:sqref>
                        </c15:formulaRef>
                      </c:ext>
                    </c:extLst>
                    <c:strCache>
                      <c:ptCount val="1"/>
                      <c:pt idx="0">
                        <c:v>AQMA 3 % of total transport Nox</c:v>
                      </c:pt>
                    </c:strCache>
                  </c:strRef>
                </c:tx>
                <c:dPt>
                  <c:idx val="0"/>
                  <c:bubble3D val="0"/>
                  <c:spPr>
                    <a:solidFill>
                      <a:schemeClr val="accent1"/>
                    </a:solidFill>
                    <a:ln w="19050">
                      <a:solidFill>
                        <a:schemeClr val="lt1"/>
                      </a:solidFill>
                    </a:ln>
                    <a:effectLst/>
                  </c:spPr>
                  <c:extLst xmlns:c15="http://schemas.microsoft.com/office/drawing/2012/chart">
                    <c:ext xmlns:c16="http://schemas.microsoft.com/office/drawing/2014/chart" uri="{C3380CC4-5D6E-409C-BE32-E72D297353CC}">
                      <c16:uniqueId val="{00000023-CC8B-4FD9-968E-CDA721867793}"/>
                    </c:ext>
                  </c:extLst>
                </c:dPt>
                <c:dPt>
                  <c:idx val="1"/>
                  <c:bubble3D val="0"/>
                  <c:spPr>
                    <a:solidFill>
                      <a:schemeClr val="accent2"/>
                    </a:solidFill>
                    <a:ln w="19050">
                      <a:solidFill>
                        <a:schemeClr val="lt1"/>
                      </a:solidFill>
                    </a:ln>
                    <a:effectLst/>
                  </c:spPr>
                  <c:extLst xmlns:c15="http://schemas.microsoft.com/office/drawing/2012/chart">
                    <c:ext xmlns:c16="http://schemas.microsoft.com/office/drawing/2014/chart" uri="{C3380CC4-5D6E-409C-BE32-E72D297353CC}">
                      <c16:uniqueId val="{00000025-CC8B-4FD9-968E-CDA721867793}"/>
                    </c:ext>
                  </c:extLst>
                </c:dPt>
                <c:dPt>
                  <c:idx val="2"/>
                  <c:bubble3D val="0"/>
                  <c:spPr>
                    <a:solidFill>
                      <a:schemeClr val="accent3"/>
                    </a:solidFill>
                    <a:ln w="19050">
                      <a:solidFill>
                        <a:schemeClr val="lt1"/>
                      </a:solidFill>
                    </a:ln>
                    <a:effectLst/>
                  </c:spPr>
                  <c:extLst xmlns:c15="http://schemas.microsoft.com/office/drawing/2012/chart">
                    <c:ext xmlns:c16="http://schemas.microsoft.com/office/drawing/2014/chart" uri="{C3380CC4-5D6E-409C-BE32-E72D297353CC}">
                      <c16:uniqueId val="{00000027-CC8B-4FD9-968E-CDA721867793}"/>
                    </c:ext>
                  </c:extLst>
                </c:dPt>
                <c:dPt>
                  <c:idx val="3"/>
                  <c:bubble3D val="0"/>
                  <c:spPr>
                    <a:solidFill>
                      <a:schemeClr val="accent4"/>
                    </a:solidFill>
                    <a:ln w="19050">
                      <a:solidFill>
                        <a:schemeClr val="lt1"/>
                      </a:solidFill>
                    </a:ln>
                    <a:effectLst/>
                  </c:spPr>
                  <c:extLst xmlns:c15="http://schemas.microsoft.com/office/drawing/2012/chart">
                    <c:ext xmlns:c16="http://schemas.microsoft.com/office/drawing/2014/chart" uri="{C3380CC4-5D6E-409C-BE32-E72D297353CC}">
                      <c16:uniqueId val="{00000029-CC8B-4FD9-968E-CDA721867793}"/>
                    </c:ext>
                  </c:extLst>
                </c:dPt>
                <c:dPt>
                  <c:idx val="4"/>
                  <c:bubble3D val="0"/>
                  <c:spPr>
                    <a:solidFill>
                      <a:schemeClr val="accent5"/>
                    </a:solidFill>
                    <a:ln w="19050">
                      <a:solidFill>
                        <a:schemeClr val="lt1"/>
                      </a:solidFill>
                    </a:ln>
                    <a:effectLst/>
                  </c:spPr>
                  <c:extLst xmlns:c15="http://schemas.microsoft.com/office/drawing/2012/chart">
                    <c:ext xmlns:c16="http://schemas.microsoft.com/office/drawing/2014/chart" uri="{C3380CC4-5D6E-409C-BE32-E72D297353CC}">
                      <c16:uniqueId val="{0000002B-CC8B-4FD9-968E-CDA721867793}"/>
                    </c:ext>
                  </c:extLst>
                </c:dPt>
                <c:dPt>
                  <c:idx val="5"/>
                  <c:bubble3D val="0"/>
                  <c:spPr>
                    <a:solidFill>
                      <a:schemeClr val="accent6"/>
                    </a:solidFill>
                    <a:ln w="19050">
                      <a:solidFill>
                        <a:schemeClr val="lt1"/>
                      </a:solidFill>
                    </a:ln>
                    <a:effectLst/>
                  </c:spPr>
                  <c:extLst xmlns:c15="http://schemas.microsoft.com/office/drawing/2012/chart">
                    <c:ext xmlns:c16="http://schemas.microsoft.com/office/drawing/2014/chart" uri="{C3380CC4-5D6E-409C-BE32-E72D297353CC}">
                      <c16:uniqueId val="{0000002D-CC8B-4FD9-968E-CDA721867793}"/>
                    </c:ext>
                  </c:extLst>
                </c:dPt>
                <c:dPt>
                  <c:idx val="6"/>
                  <c:bubble3D val="0"/>
                  <c:spPr>
                    <a:solidFill>
                      <a:schemeClr val="accent1">
                        <a:lumMod val="60000"/>
                      </a:schemeClr>
                    </a:solidFill>
                    <a:ln w="19050">
                      <a:solidFill>
                        <a:schemeClr val="lt1"/>
                      </a:solidFill>
                    </a:ln>
                    <a:effectLst/>
                  </c:spPr>
                  <c:extLst xmlns:c15="http://schemas.microsoft.com/office/drawing/2012/chart">
                    <c:ext xmlns:c16="http://schemas.microsoft.com/office/drawing/2014/chart" uri="{C3380CC4-5D6E-409C-BE32-E72D297353CC}">
                      <c16:uniqueId val="{0000002F-CC8B-4FD9-968E-CDA721867793}"/>
                    </c:ext>
                  </c:extLst>
                </c:dPt>
                <c:dPt>
                  <c:idx val="7"/>
                  <c:bubble3D val="0"/>
                  <c:spPr>
                    <a:solidFill>
                      <a:schemeClr val="accent2">
                        <a:lumMod val="60000"/>
                      </a:schemeClr>
                    </a:solidFill>
                    <a:ln w="19050">
                      <a:solidFill>
                        <a:schemeClr val="lt1"/>
                      </a:solidFill>
                    </a:ln>
                    <a:effectLst/>
                  </c:spPr>
                  <c:extLst xmlns:c15="http://schemas.microsoft.com/office/drawing/2012/chart">
                    <c:ext xmlns:c16="http://schemas.microsoft.com/office/drawing/2014/chart" uri="{C3380CC4-5D6E-409C-BE32-E72D297353CC}">
                      <c16:uniqueId val="{00000031-CC8B-4FD9-968E-CDA721867793}"/>
                    </c:ext>
                  </c:extLst>
                </c:dPt>
                <c:cat>
                  <c:strRef>
                    <c:extLst xmlns:c15="http://schemas.microsoft.com/office/drawing/2012/chart">
                      <c:ext xmlns:c15="http://schemas.microsoft.com/office/drawing/2012/chart" uri="{02D57815-91ED-43cb-92C2-25804820EDAC}">
                        <c15:formulaRef>
                          <c15:sqref>'SOURCE APPORTIONED DATA'!$B$2:$I$2</c15:sqref>
                        </c15:formulaRef>
                      </c:ext>
                    </c:extLst>
                    <c:strCache>
                      <c:ptCount val="8"/>
                      <c:pt idx="0">
                        <c:v>2 Wheeled motor vehicles</c:v>
                      </c:pt>
                      <c:pt idx="1">
                        <c:v>Petrol cars </c:v>
                      </c:pt>
                      <c:pt idx="2">
                        <c:v>Diesel Cars</c:v>
                      </c:pt>
                      <c:pt idx="3">
                        <c:v>Buses and Coaches</c:v>
                      </c:pt>
                      <c:pt idx="4">
                        <c:v>Diesel LGV </c:v>
                      </c:pt>
                      <c:pt idx="5">
                        <c:v>Rigid HGV</c:v>
                      </c:pt>
                      <c:pt idx="6">
                        <c:v>Artic HGV</c:v>
                      </c:pt>
                      <c:pt idx="7">
                        <c:v>Hybrid</c:v>
                      </c:pt>
                    </c:strCache>
                  </c:strRef>
                </c:cat>
                <c:val>
                  <c:numRef>
                    <c:extLst xmlns:c15="http://schemas.microsoft.com/office/drawing/2012/chart">
                      <c:ext xmlns:c15="http://schemas.microsoft.com/office/drawing/2012/chart" uri="{02D57815-91ED-43cb-92C2-25804820EDAC}">
                        <c15:formulaRef>
                          <c15:sqref>'SOURCE APPORTIONED DATA'!$B$5:$I$5</c15:sqref>
                        </c15:formulaRef>
                      </c:ext>
                    </c:extLst>
                    <c:numCache>
                      <c:formatCode>General</c:formatCode>
                      <c:ptCount val="8"/>
                      <c:pt idx="0">
                        <c:v>0.1</c:v>
                      </c:pt>
                      <c:pt idx="1">
                        <c:v>10.5</c:v>
                      </c:pt>
                      <c:pt idx="2">
                        <c:v>51.7</c:v>
                      </c:pt>
                      <c:pt idx="3">
                        <c:v>1.2</c:v>
                      </c:pt>
                      <c:pt idx="4">
                        <c:v>32.4</c:v>
                      </c:pt>
                      <c:pt idx="5">
                        <c:v>2.2999999999999998</c:v>
                      </c:pt>
                      <c:pt idx="6">
                        <c:v>0.7</c:v>
                      </c:pt>
                      <c:pt idx="7">
                        <c:v>1.1000000000000001</c:v>
                      </c:pt>
                    </c:numCache>
                  </c:numRef>
                </c:val>
                <c:extLst xmlns:c15="http://schemas.microsoft.com/office/drawing/2012/chart">
                  <c:ext xmlns:c16="http://schemas.microsoft.com/office/drawing/2014/chart" uri="{C3380CC4-5D6E-409C-BE32-E72D297353CC}">
                    <c16:uniqueId val="{00000032-CC8B-4FD9-968E-CDA721867793}"/>
                  </c:ext>
                </c:extLst>
              </c15:ser>
            </c15:filteredPieSeries>
            <c15:filteredPieSeries>
              <c15:ser>
                <c:idx val="3"/>
                <c:order val="3"/>
                <c:tx>
                  <c:strRef>
                    <c:extLst xmlns:c15="http://schemas.microsoft.com/office/drawing/2012/chart">
                      <c:ext xmlns:c15="http://schemas.microsoft.com/office/drawing/2012/chart" uri="{02D57815-91ED-43cb-92C2-25804820EDAC}">
                        <c15:formulaRef>
                          <c15:sqref>'SOURCE APPORTIONED DATA'!$A$6</c15:sqref>
                        </c15:formulaRef>
                      </c:ext>
                    </c:extLst>
                    <c:strCache>
                      <c:ptCount val="1"/>
                      <c:pt idx="0">
                        <c:v>AQMA 4 % of total transport Nox</c:v>
                      </c:pt>
                    </c:strCache>
                  </c:strRef>
                </c:tx>
                <c:dPt>
                  <c:idx val="0"/>
                  <c:bubble3D val="0"/>
                  <c:spPr>
                    <a:solidFill>
                      <a:schemeClr val="accent1"/>
                    </a:solidFill>
                    <a:ln w="19050">
                      <a:solidFill>
                        <a:schemeClr val="lt1"/>
                      </a:solidFill>
                    </a:ln>
                    <a:effectLst/>
                  </c:spPr>
                  <c:extLst xmlns:c15="http://schemas.microsoft.com/office/drawing/2012/chart">
                    <c:ext xmlns:c16="http://schemas.microsoft.com/office/drawing/2014/chart" uri="{C3380CC4-5D6E-409C-BE32-E72D297353CC}">
                      <c16:uniqueId val="{00000034-CC8B-4FD9-968E-CDA721867793}"/>
                    </c:ext>
                  </c:extLst>
                </c:dPt>
                <c:dPt>
                  <c:idx val="1"/>
                  <c:bubble3D val="0"/>
                  <c:spPr>
                    <a:solidFill>
                      <a:schemeClr val="accent2"/>
                    </a:solidFill>
                    <a:ln w="19050">
                      <a:solidFill>
                        <a:schemeClr val="lt1"/>
                      </a:solidFill>
                    </a:ln>
                    <a:effectLst/>
                  </c:spPr>
                  <c:extLst xmlns:c15="http://schemas.microsoft.com/office/drawing/2012/chart">
                    <c:ext xmlns:c16="http://schemas.microsoft.com/office/drawing/2014/chart" uri="{C3380CC4-5D6E-409C-BE32-E72D297353CC}">
                      <c16:uniqueId val="{00000036-CC8B-4FD9-968E-CDA721867793}"/>
                    </c:ext>
                  </c:extLst>
                </c:dPt>
                <c:dPt>
                  <c:idx val="2"/>
                  <c:bubble3D val="0"/>
                  <c:spPr>
                    <a:solidFill>
                      <a:schemeClr val="accent3"/>
                    </a:solidFill>
                    <a:ln w="19050">
                      <a:solidFill>
                        <a:schemeClr val="lt1"/>
                      </a:solidFill>
                    </a:ln>
                    <a:effectLst/>
                  </c:spPr>
                  <c:extLst xmlns:c15="http://schemas.microsoft.com/office/drawing/2012/chart">
                    <c:ext xmlns:c16="http://schemas.microsoft.com/office/drawing/2014/chart" uri="{C3380CC4-5D6E-409C-BE32-E72D297353CC}">
                      <c16:uniqueId val="{00000038-CC8B-4FD9-968E-CDA721867793}"/>
                    </c:ext>
                  </c:extLst>
                </c:dPt>
                <c:dPt>
                  <c:idx val="3"/>
                  <c:bubble3D val="0"/>
                  <c:spPr>
                    <a:solidFill>
                      <a:schemeClr val="accent4"/>
                    </a:solidFill>
                    <a:ln w="19050">
                      <a:solidFill>
                        <a:schemeClr val="lt1"/>
                      </a:solidFill>
                    </a:ln>
                    <a:effectLst/>
                  </c:spPr>
                  <c:extLst xmlns:c15="http://schemas.microsoft.com/office/drawing/2012/chart">
                    <c:ext xmlns:c16="http://schemas.microsoft.com/office/drawing/2014/chart" uri="{C3380CC4-5D6E-409C-BE32-E72D297353CC}">
                      <c16:uniqueId val="{0000003A-CC8B-4FD9-968E-CDA721867793}"/>
                    </c:ext>
                  </c:extLst>
                </c:dPt>
                <c:dPt>
                  <c:idx val="4"/>
                  <c:bubble3D val="0"/>
                  <c:spPr>
                    <a:solidFill>
                      <a:schemeClr val="accent5"/>
                    </a:solidFill>
                    <a:ln w="19050">
                      <a:solidFill>
                        <a:schemeClr val="lt1"/>
                      </a:solidFill>
                    </a:ln>
                    <a:effectLst/>
                  </c:spPr>
                  <c:extLst xmlns:c15="http://schemas.microsoft.com/office/drawing/2012/chart">
                    <c:ext xmlns:c16="http://schemas.microsoft.com/office/drawing/2014/chart" uri="{C3380CC4-5D6E-409C-BE32-E72D297353CC}">
                      <c16:uniqueId val="{0000003C-CC8B-4FD9-968E-CDA721867793}"/>
                    </c:ext>
                  </c:extLst>
                </c:dPt>
                <c:dPt>
                  <c:idx val="5"/>
                  <c:bubble3D val="0"/>
                  <c:spPr>
                    <a:solidFill>
                      <a:schemeClr val="accent6"/>
                    </a:solidFill>
                    <a:ln w="19050">
                      <a:solidFill>
                        <a:schemeClr val="lt1"/>
                      </a:solidFill>
                    </a:ln>
                    <a:effectLst/>
                  </c:spPr>
                  <c:extLst xmlns:c15="http://schemas.microsoft.com/office/drawing/2012/chart">
                    <c:ext xmlns:c16="http://schemas.microsoft.com/office/drawing/2014/chart" uri="{C3380CC4-5D6E-409C-BE32-E72D297353CC}">
                      <c16:uniqueId val="{0000003E-CC8B-4FD9-968E-CDA721867793}"/>
                    </c:ext>
                  </c:extLst>
                </c:dPt>
                <c:dPt>
                  <c:idx val="6"/>
                  <c:bubble3D val="0"/>
                  <c:spPr>
                    <a:solidFill>
                      <a:schemeClr val="accent1">
                        <a:lumMod val="60000"/>
                      </a:schemeClr>
                    </a:solidFill>
                    <a:ln w="19050">
                      <a:solidFill>
                        <a:schemeClr val="lt1"/>
                      </a:solidFill>
                    </a:ln>
                    <a:effectLst/>
                  </c:spPr>
                  <c:extLst xmlns:c15="http://schemas.microsoft.com/office/drawing/2012/chart">
                    <c:ext xmlns:c16="http://schemas.microsoft.com/office/drawing/2014/chart" uri="{C3380CC4-5D6E-409C-BE32-E72D297353CC}">
                      <c16:uniqueId val="{00000040-CC8B-4FD9-968E-CDA721867793}"/>
                    </c:ext>
                  </c:extLst>
                </c:dPt>
                <c:dPt>
                  <c:idx val="7"/>
                  <c:bubble3D val="0"/>
                  <c:spPr>
                    <a:solidFill>
                      <a:schemeClr val="accent2">
                        <a:lumMod val="60000"/>
                      </a:schemeClr>
                    </a:solidFill>
                    <a:ln w="19050">
                      <a:solidFill>
                        <a:schemeClr val="lt1"/>
                      </a:solidFill>
                    </a:ln>
                    <a:effectLst/>
                  </c:spPr>
                  <c:extLst xmlns:c15="http://schemas.microsoft.com/office/drawing/2012/chart">
                    <c:ext xmlns:c16="http://schemas.microsoft.com/office/drawing/2014/chart" uri="{C3380CC4-5D6E-409C-BE32-E72D297353CC}">
                      <c16:uniqueId val="{00000042-CC8B-4FD9-968E-CDA721867793}"/>
                    </c:ext>
                  </c:extLst>
                </c:dPt>
                <c:cat>
                  <c:strRef>
                    <c:extLst xmlns:c15="http://schemas.microsoft.com/office/drawing/2012/chart">
                      <c:ext xmlns:c15="http://schemas.microsoft.com/office/drawing/2012/chart" uri="{02D57815-91ED-43cb-92C2-25804820EDAC}">
                        <c15:formulaRef>
                          <c15:sqref>'SOURCE APPORTIONED DATA'!$B$2:$I$2</c15:sqref>
                        </c15:formulaRef>
                      </c:ext>
                    </c:extLst>
                    <c:strCache>
                      <c:ptCount val="8"/>
                      <c:pt idx="0">
                        <c:v>2 Wheeled motor vehicles</c:v>
                      </c:pt>
                      <c:pt idx="1">
                        <c:v>Petrol cars </c:v>
                      </c:pt>
                      <c:pt idx="2">
                        <c:v>Diesel Cars</c:v>
                      </c:pt>
                      <c:pt idx="3">
                        <c:v>Buses and Coaches</c:v>
                      </c:pt>
                      <c:pt idx="4">
                        <c:v>Diesel LGV </c:v>
                      </c:pt>
                      <c:pt idx="5">
                        <c:v>Rigid HGV</c:v>
                      </c:pt>
                      <c:pt idx="6">
                        <c:v>Artic HGV</c:v>
                      </c:pt>
                      <c:pt idx="7">
                        <c:v>Hybrid</c:v>
                      </c:pt>
                    </c:strCache>
                  </c:strRef>
                </c:cat>
                <c:val>
                  <c:numRef>
                    <c:extLst xmlns:c15="http://schemas.microsoft.com/office/drawing/2012/chart">
                      <c:ext xmlns:c15="http://schemas.microsoft.com/office/drawing/2012/chart" uri="{02D57815-91ED-43cb-92C2-25804820EDAC}">
                        <c15:formulaRef>
                          <c15:sqref>'SOURCE APPORTIONED DATA'!$B$6:$I$6</c15:sqref>
                        </c15:formulaRef>
                      </c:ext>
                    </c:extLst>
                    <c:numCache>
                      <c:formatCode>General</c:formatCode>
                      <c:ptCount val="8"/>
                      <c:pt idx="0">
                        <c:v>0.1</c:v>
                      </c:pt>
                      <c:pt idx="1">
                        <c:v>8</c:v>
                      </c:pt>
                      <c:pt idx="2">
                        <c:v>39.700000000000003</c:v>
                      </c:pt>
                      <c:pt idx="3">
                        <c:v>4.5</c:v>
                      </c:pt>
                      <c:pt idx="4">
                        <c:v>35.9</c:v>
                      </c:pt>
                      <c:pt idx="5">
                        <c:v>8.1999999999999993</c:v>
                      </c:pt>
                      <c:pt idx="6">
                        <c:v>2.6</c:v>
                      </c:pt>
                      <c:pt idx="7">
                        <c:v>1</c:v>
                      </c:pt>
                    </c:numCache>
                  </c:numRef>
                </c:val>
                <c:extLst xmlns:c15="http://schemas.microsoft.com/office/drawing/2012/chart">
                  <c:ext xmlns:c16="http://schemas.microsoft.com/office/drawing/2014/chart" uri="{C3380CC4-5D6E-409C-BE32-E72D297353CC}">
                    <c16:uniqueId val="{00000043-CC8B-4FD9-968E-CDA721867793}"/>
                  </c:ext>
                </c:extLst>
              </c15:ser>
            </c15:filteredPieSeries>
            <c15:filteredPieSeries>
              <c15:ser>
                <c:idx val="4"/>
                <c:order val="4"/>
                <c:tx>
                  <c:strRef>
                    <c:extLst xmlns:c15="http://schemas.microsoft.com/office/drawing/2012/chart">
                      <c:ext xmlns:c15="http://schemas.microsoft.com/office/drawing/2012/chart" uri="{02D57815-91ED-43cb-92C2-25804820EDAC}">
                        <c15:formulaRef>
                          <c15:sqref>'SOURCE APPORTIONED DATA'!$A$7</c15:sqref>
                        </c15:formulaRef>
                      </c:ext>
                    </c:extLst>
                    <c:strCache>
                      <c:ptCount val="1"/>
                      <c:pt idx="0">
                        <c:v>AQMA 5 % of total transport Nox</c:v>
                      </c:pt>
                    </c:strCache>
                  </c:strRef>
                </c:tx>
                <c:dPt>
                  <c:idx val="0"/>
                  <c:bubble3D val="0"/>
                  <c:spPr>
                    <a:solidFill>
                      <a:schemeClr val="accent1"/>
                    </a:solidFill>
                    <a:ln w="19050">
                      <a:solidFill>
                        <a:schemeClr val="lt1"/>
                      </a:solidFill>
                    </a:ln>
                    <a:effectLst/>
                  </c:spPr>
                  <c:extLst xmlns:c15="http://schemas.microsoft.com/office/drawing/2012/chart">
                    <c:ext xmlns:c16="http://schemas.microsoft.com/office/drawing/2014/chart" uri="{C3380CC4-5D6E-409C-BE32-E72D297353CC}">
                      <c16:uniqueId val="{00000045-CC8B-4FD9-968E-CDA721867793}"/>
                    </c:ext>
                  </c:extLst>
                </c:dPt>
                <c:dPt>
                  <c:idx val="1"/>
                  <c:bubble3D val="0"/>
                  <c:spPr>
                    <a:solidFill>
                      <a:schemeClr val="accent2"/>
                    </a:solidFill>
                    <a:ln w="19050">
                      <a:solidFill>
                        <a:schemeClr val="lt1"/>
                      </a:solidFill>
                    </a:ln>
                    <a:effectLst/>
                  </c:spPr>
                  <c:extLst xmlns:c15="http://schemas.microsoft.com/office/drawing/2012/chart">
                    <c:ext xmlns:c16="http://schemas.microsoft.com/office/drawing/2014/chart" uri="{C3380CC4-5D6E-409C-BE32-E72D297353CC}">
                      <c16:uniqueId val="{00000047-CC8B-4FD9-968E-CDA721867793}"/>
                    </c:ext>
                  </c:extLst>
                </c:dPt>
                <c:dPt>
                  <c:idx val="2"/>
                  <c:bubble3D val="0"/>
                  <c:spPr>
                    <a:solidFill>
                      <a:schemeClr val="accent3"/>
                    </a:solidFill>
                    <a:ln w="19050">
                      <a:solidFill>
                        <a:schemeClr val="lt1"/>
                      </a:solidFill>
                    </a:ln>
                    <a:effectLst/>
                  </c:spPr>
                  <c:extLst xmlns:c15="http://schemas.microsoft.com/office/drawing/2012/chart">
                    <c:ext xmlns:c16="http://schemas.microsoft.com/office/drawing/2014/chart" uri="{C3380CC4-5D6E-409C-BE32-E72D297353CC}">
                      <c16:uniqueId val="{00000049-CC8B-4FD9-968E-CDA721867793}"/>
                    </c:ext>
                  </c:extLst>
                </c:dPt>
                <c:dPt>
                  <c:idx val="3"/>
                  <c:bubble3D val="0"/>
                  <c:spPr>
                    <a:solidFill>
                      <a:schemeClr val="accent4"/>
                    </a:solidFill>
                    <a:ln w="19050">
                      <a:solidFill>
                        <a:schemeClr val="lt1"/>
                      </a:solidFill>
                    </a:ln>
                    <a:effectLst/>
                  </c:spPr>
                  <c:extLst xmlns:c15="http://schemas.microsoft.com/office/drawing/2012/chart">
                    <c:ext xmlns:c16="http://schemas.microsoft.com/office/drawing/2014/chart" uri="{C3380CC4-5D6E-409C-BE32-E72D297353CC}">
                      <c16:uniqueId val="{0000004B-CC8B-4FD9-968E-CDA721867793}"/>
                    </c:ext>
                  </c:extLst>
                </c:dPt>
                <c:dPt>
                  <c:idx val="4"/>
                  <c:bubble3D val="0"/>
                  <c:spPr>
                    <a:solidFill>
                      <a:schemeClr val="accent5"/>
                    </a:solidFill>
                    <a:ln w="19050">
                      <a:solidFill>
                        <a:schemeClr val="lt1"/>
                      </a:solidFill>
                    </a:ln>
                    <a:effectLst/>
                  </c:spPr>
                  <c:extLst xmlns:c15="http://schemas.microsoft.com/office/drawing/2012/chart">
                    <c:ext xmlns:c16="http://schemas.microsoft.com/office/drawing/2014/chart" uri="{C3380CC4-5D6E-409C-BE32-E72D297353CC}">
                      <c16:uniqueId val="{0000004D-CC8B-4FD9-968E-CDA721867793}"/>
                    </c:ext>
                  </c:extLst>
                </c:dPt>
                <c:dPt>
                  <c:idx val="5"/>
                  <c:bubble3D val="0"/>
                  <c:spPr>
                    <a:solidFill>
                      <a:schemeClr val="accent6"/>
                    </a:solidFill>
                    <a:ln w="19050">
                      <a:solidFill>
                        <a:schemeClr val="lt1"/>
                      </a:solidFill>
                    </a:ln>
                    <a:effectLst/>
                  </c:spPr>
                  <c:extLst xmlns:c15="http://schemas.microsoft.com/office/drawing/2012/chart">
                    <c:ext xmlns:c16="http://schemas.microsoft.com/office/drawing/2014/chart" uri="{C3380CC4-5D6E-409C-BE32-E72D297353CC}">
                      <c16:uniqueId val="{0000004F-CC8B-4FD9-968E-CDA721867793}"/>
                    </c:ext>
                  </c:extLst>
                </c:dPt>
                <c:dPt>
                  <c:idx val="6"/>
                  <c:bubble3D val="0"/>
                  <c:spPr>
                    <a:solidFill>
                      <a:schemeClr val="accent1">
                        <a:lumMod val="60000"/>
                      </a:schemeClr>
                    </a:solidFill>
                    <a:ln w="19050">
                      <a:solidFill>
                        <a:schemeClr val="lt1"/>
                      </a:solidFill>
                    </a:ln>
                    <a:effectLst/>
                  </c:spPr>
                  <c:extLst xmlns:c15="http://schemas.microsoft.com/office/drawing/2012/chart">
                    <c:ext xmlns:c16="http://schemas.microsoft.com/office/drawing/2014/chart" uri="{C3380CC4-5D6E-409C-BE32-E72D297353CC}">
                      <c16:uniqueId val="{00000051-CC8B-4FD9-968E-CDA721867793}"/>
                    </c:ext>
                  </c:extLst>
                </c:dPt>
                <c:dPt>
                  <c:idx val="7"/>
                  <c:bubble3D val="0"/>
                  <c:spPr>
                    <a:solidFill>
                      <a:schemeClr val="accent2">
                        <a:lumMod val="60000"/>
                      </a:schemeClr>
                    </a:solidFill>
                    <a:ln w="19050">
                      <a:solidFill>
                        <a:schemeClr val="lt1"/>
                      </a:solidFill>
                    </a:ln>
                    <a:effectLst/>
                  </c:spPr>
                  <c:extLst xmlns:c15="http://schemas.microsoft.com/office/drawing/2012/chart">
                    <c:ext xmlns:c16="http://schemas.microsoft.com/office/drawing/2014/chart" uri="{C3380CC4-5D6E-409C-BE32-E72D297353CC}">
                      <c16:uniqueId val="{00000053-CC8B-4FD9-968E-CDA721867793}"/>
                    </c:ext>
                  </c:extLst>
                </c:dPt>
                <c:cat>
                  <c:strRef>
                    <c:extLst xmlns:c15="http://schemas.microsoft.com/office/drawing/2012/chart">
                      <c:ext xmlns:c15="http://schemas.microsoft.com/office/drawing/2012/chart" uri="{02D57815-91ED-43cb-92C2-25804820EDAC}">
                        <c15:formulaRef>
                          <c15:sqref>'SOURCE APPORTIONED DATA'!$B$2:$I$2</c15:sqref>
                        </c15:formulaRef>
                      </c:ext>
                    </c:extLst>
                    <c:strCache>
                      <c:ptCount val="8"/>
                      <c:pt idx="0">
                        <c:v>2 Wheeled motor vehicles</c:v>
                      </c:pt>
                      <c:pt idx="1">
                        <c:v>Petrol cars </c:v>
                      </c:pt>
                      <c:pt idx="2">
                        <c:v>Diesel Cars</c:v>
                      </c:pt>
                      <c:pt idx="3">
                        <c:v>Buses and Coaches</c:v>
                      </c:pt>
                      <c:pt idx="4">
                        <c:v>Diesel LGV </c:v>
                      </c:pt>
                      <c:pt idx="5">
                        <c:v>Rigid HGV</c:v>
                      </c:pt>
                      <c:pt idx="6">
                        <c:v>Artic HGV</c:v>
                      </c:pt>
                      <c:pt idx="7">
                        <c:v>Hybrid</c:v>
                      </c:pt>
                    </c:strCache>
                  </c:strRef>
                </c:cat>
                <c:val>
                  <c:numRef>
                    <c:extLst xmlns:c15="http://schemas.microsoft.com/office/drawing/2012/chart">
                      <c:ext xmlns:c15="http://schemas.microsoft.com/office/drawing/2012/chart" uri="{02D57815-91ED-43cb-92C2-25804820EDAC}">
                        <c15:formulaRef>
                          <c15:sqref>'SOURCE APPORTIONED DATA'!$B$7:$I$7</c15:sqref>
                        </c15:formulaRef>
                      </c:ext>
                    </c:extLst>
                    <c:numCache>
                      <c:formatCode>General</c:formatCode>
                      <c:ptCount val="8"/>
                      <c:pt idx="0">
                        <c:v>0</c:v>
                      </c:pt>
                      <c:pt idx="1">
                        <c:v>3.3</c:v>
                      </c:pt>
                      <c:pt idx="2">
                        <c:v>34.6</c:v>
                      </c:pt>
                      <c:pt idx="3">
                        <c:v>0.1</c:v>
                      </c:pt>
                      <c:pt idx="4">
                        <c:v>48.2</c:v>
                      </c:pt>
                      <c:pt idx="5">
                        <c:v>5.3</c:v>
                      </c:pt>
                      <c:pt idx="6">
                        <c:v>7.9</c:v>
                      </c:pt>
                      <c:pt idx="7">
                        <c:v>0.6</c:v>
                      </c:pt>
                    </c:numCache>
                  </c:numRef>
                </c:val>
                <c:extLst xmlns:c15="http://schemas.microsoft.com/office/drawing/2012/chart">
                  <c:ext xmlns:c16="http://schemas.microsoft.com/office/drawing/2014/chart" uri="{C3380CC4-5D6E-409C-BE32-E72D297353CC}">
                    <c16:uniqueId val="{00000054-CC8B-4FD9-968E-CDA721867793}"/>
                  </c:ext>
                </c:extLst>
              </c15:ser>
            </c15:filteredPieSeries>
            <c15:filteredPieSeries>
              <c15:ser>
                <c:idx val="5"/>
                <c:order val="5"/>
                <c:tx>
                  <c:strRef>
                    <c:extLst xmlns:c15="http://schemas.microsoft.com/office/drawing/2012/chart">
                      <c:ext xmlns:c15="http://schemas.microsoft.com/office/drawing/2012/chart" uri="{02D57815-91ED-43cb-92C2-25804820EDAC}">
                        <c15:formulaRef>
                          <c15:sqref>'SOURCE APPORTIONED DATA'!$A$8</c15:sqref>
                        </c15:formulaRef>
                      </c:ext>
                    </c:extLst>
                    <c:strCache>
                      <c:ptCount val="1"/>
                      <c:pt idx="0">
                        <c:v>AQMA 6 % of total transport Nox</c:v>
                      </c:pt>
                    </c:strCache>
                  </c:strRef>
                </c:tx>
                <c:dPt>
                  <c:idx val="0"/>
                  <c:bubble3D val="0"/>
                  <c:spPr>
                    <a:solidFill>
                      <a:schemeClr val="accent1"/>
                    </a:solidFill>
                    <a:ln w="19050">
                      <a:solidFill>
                        <a:schemeClr val="lt1"/>
                      </a:solidFill>
                    </a:ln>
                    <a:effectLst/>
                  </c:spPr>
                  <c:extLst xmlns:c15="http://schemas.microsoft.com/office/drawing/2012/chart">
                    <c:ext xmlns:c16="http://schemas.microsoft.com/office/drawing/2014/chart" uri="{C3380CC4-5D6E-409C-BE32-E72D297353CC}">
                      <c16:uniqueId val="{00000056-CC8B-4FD9-968E-CDA721867793}"/>
                    </c:ext>
                  </c:extLst>
                </c:dPt>
                <c:dPt>
                  <c:idx val="1"/>
                  <c:bubble3D val="0"/>
                  <c:spPr>
                    <a:solidFill>
                      <a:schemeClr val="accent2"/>
                    </a:solidFill>
                    <a:ln w="19050">
                      <a:solidFill>
                        <a:schemeClr val="lt1"/>
                      </a:solidFill>
                    </a:ln>
                    <a:effectLst/>
                  </c:spPr>
                  <c:extLst xmlns:c15="http://schemas.microsoft.com/office/drawing/2012/chart">
                    <c:ext xmlns:c16="http://schemas.microsoft.com/office/drawing/2014/chart" uri="{C3380CC4-5D6E-409C-BE32-E72D297353CC}">
                      <c16:uniqueId val="{00000058-CC8B-4FD9-968E-CDA721867793}"/>
                    </c:ext>
                  </c:extLst>
                </c:dPt>
                <c:dPt>
                  <c:idx val="2"/>
                  <c:bubble3D val="0"/>
                  <c:spPr>
                    <a:solidFill>
                      <a:schemeClr val="accent3"/>
                    </a:solidFill>
                    <a:ln w="19050">
                      <a:solidFill>
                        <a:schemeClr val="lt1"/>
                      </a:solidFill>
                    </a:ln>
                    <a:effectLst/>
                  </c:spPr>
                  <c:extLst xmlns:c15="http://schemas.microsoft.com/office/drawing/2012/chart">
                    <c:ext xmlns:c16="http://schemas.microsoft.com/office/drawing/2014/chart" uri="{C3380CC4-5D6E-409C-BE32-E72D297353CC}">
                      <c16:uniqueId val="{0000005A-CC8B-4FD9-968E-CDA721867793}"/>
                    </c:ext>
                  </c:extLst>
                </c:dPt>
                <c:dPt>
                  <c:idx val="3"/>
                  <c:bubble3D val="0"/>
                  <c:spPr>
                    <a:solidFill>
                      <a:schemeClr val="accent4"/>
                    </a:solidFill>
                    <a:ln w="19050">
                      <a:solidFill>
                        <a:schemeClr val="lt1"/>
                      </a:solidFill>
                    </a:ln>
                    <a:effectLst/>
                  </c:spPr>
                  <c:extLst xmlns:c15="http://schemas.microsoft.com/office/drawing/2012/chart">
                    <c:ext xmlns:c16="http://schemas.microsoft.com/office/drawing/2014/chart" uri="{C3380CC4-5D6E-409C-BE32-E72D297353CC}">
                      <c16:uniqueId val="{0000005C-CC8B-4FD9-968E-CDA721867793}"/>
                    </c:ext>
                  </c:extLst>
                </c:dPt>
                <c:dPt>
                  <c:idx val="4"/>
                  <c:bubble3D val="0"/>
                  <c:spPr>
                    <a:solidFill>
                      <a:schemeClr val="accent5"/>
                    </a:solidFill>
                    <a:ln w="19050">
                      <a:solidFill>
                        <a:schemeClr val="lt1"/>
                      </a:solidFill>
                    </a:ln>
                    <a:effectLst/>
                  </c:spPr>
                  <c:extLst xmlns:c15="http://schemas.microsoft.com/office/drawing/2012/chart">
                    <c:ext xmlns:c16="http://schemas.microsoft.com/office/drawing/2014/chart" uri="{C3380CC4-5D6E-409C-BE32-E72D297353CC}">
                      <c16:uniqueId val="{0000005E-CC8B-4FD9-968E-CDA721867793}"/>
                    </c:ext>
                  </c:extLst>
                </c:dPt>
                <c:dPt>
                  <c:idx val="5"/>
                  <c:bubble3D val="0"/>
                  <c:spPr>
                    <a:solidFill>
                      <a:schemeClr val="accent6"/>
                    </a:solidFill>
                    <a:ln w="19050">
                      <a:solidFill>
                        <a:schemeClr val="lt1"/>
                      </a:solidFill>
                    </a:ln>
                    <a:effectLst/>
                  </c:spPr>
                  <c:extLst xmlns:c15="http://schemas.microsoft.com/office/drawing/2012/chart">
                    <c:ext xmlns:c16="http://schemas.microsoft.com/office/drawing/2014/chart" uri="{C3380CC4-5D6E-409C-BE32-E72D297353CC}">
                      <c16:uniqueId val="{00000060-CC8B-4FD9-968E-CDA721867793}"/>
                    </c:ext>
                  </c:extLst>
                </c:dPt>
                <c:dPt>
                  <c:idx val="6"/>
                  <c:bubble3D val="0"/>
                  <c:spPr>
                    <a:solidFill>
                      <a:schemeClr val="accent1">
                        <a:lumMod val="60000"/>
                      </a:schemeClr>
                    </a:solidFill>
                    <a:ln w="19050">
                      <a:solidFill>
                        <a:schemeClr val="lt1"/>
                      </a:solidFill>
                    </a:ln>
                    <a:effectLst/>
                  </c:spPr>
                  <c:extLst xmlns:c15="http://schemas.microsoft.com/office/drawing/2012/chart">
                    <c:ext xmlns:c16="http://schemas.microsoft.com/office/drawing/2014/chart" uri="{C3380CC4-5D6E-409C-BE32-E72D297353CC}">
                      <c16:uniqueId val="{00000062-CC8B-4FD9-968E-CDA721867793}"/>
                    </c:ext>
                  </c:extLst>
                </c:dPt>
                <c:dPt>
                  <c:idx val="7"/>
                  <c:bubble3D val="0"/>
                  <c:spPr>
                    <a:solidFill>
                      <a:schemeClr val="accent2">
                        <a:lumMod val="60000"/>
                      </a:schemeClr>
                    </a:solidFill>
                    <a:ln w="19050">
                      <a:solidFill>
                        <a:schemeClr val="lt1"/>
                      </a:solidFill>
                    </a:ln>
                    <a:effectLst/>
                  </c:spPr>
                  <c:extLst xmlns:c15="http://schemas.microsoft.com/office/drawing/2012/chart">
                    <c:ext xmlns:c16="http://schemas.microsoft.com/office/drawing/2014/chart" uri="{C3380CC4-5D6E-409C-BE32-E72D297353CC}">
                      <c16:uniqueId val="{00000064-CC8B-4FD9-968E-CDA721867793}"/>
                    </c:ext>
                  </c:extLst>
                </c:dPt>
                <c:cat>
                  <c:strRef>
                    <c:extLst xmlns:c15="http://schemas.microsoft.com/office/drawing/2012/chart">
                      <c:ext xmlns:c15="http://schemas.microsoft.com/office/drawing/2012/chart" uri="{02D57815-91ED-43cb-92C2-25804820EDAC}">
                        <c15:formulaRef>
                          <c15:sqref>'SOURCE APPORTIONED DATA'!$B$2:$I$2</c15:sqref>
                        </c15:formulaRef>
                      </c:ext>
                    </c:extLst>
                    <c:strCache>
                      <c:ptCount val="8"/>
                      <c:pt idx="0">
                        <c:v>2 Wheeled motor vehicles</c:v>
                      </c:pt>
                      <c:pt idx="1">
                        <c:v>Petrol cars </c:v>
                      </c:pt>
                      <c:pt idx="2">
                        <c:v>Diesel Cars</c:v>
                      </c:pt>
                      <c:pt idx="3">
                        <c:v>Buses and Coaches</c:v>
                      </c:pt>
                      <c:pt idx="4">
                        <c:v>Diesel LGV </c:v>
                      </c:pt>
                      <c:pt idx="5">
                        <c:v>Rigid HGV</c:v>
                      </c:pt>
                      <c:pt idx="6">
                        <c:v>Artic HGV</c:v>
                      </c:pt>
                      <c:pt idx="7">
                        <c:v>Hybrid</c:v>
                      </c:pt>
                    </c:strCache>
                  </c:strRef>
                </c:cat>
                <c:val>
                  <c:numRef>
                    <c:extLst xmlns:c15="http://schemas.microsoft.com/office/drawing/2012/chart">
                      <c:ext xmlns:c15="http://schemas.microsoft.com/office/drawing/2012/chart" uri="{02D57815-91ED-43cb-92C2-25804820EDAC}">
                        <c15:formulaRef>
                          <c15:sqref>'SOURCE APPORTIONED DATA'!$B$8:$I$8</c15:sqref>
                        </c15:formulaRef>
                      </c:ext>
                    </c:extLst>
                    <c:numCache>
                      <c:formatCode>General</c:formatCode>
                      <c:ptCount val="8"/>
                      <c:pt idx="0">
                        <c:v>0</c:v>
                      </c:pt>
                      <c:pt idx="1">
                        <c:v>3.3</c:v>
                      </c:pt>
                      <c:pt idx="2">
                        <c:v>34.299999999999997</c:v>
                      </c:pt>
                      <c:pt idx="3">
                        <c:v>0</c:v>
                      </c:pt>
                      <c:pt idx="4">
                        <c:v>50.7</c:v>
                      </c:pt>
                      <c:pt idx="5">
                        <c:v>4.4000000000000004</c:v>
                      </c:pt>
                      <c:pt idx="6">
                        <c:v>6.7</c:v>
                      </c:pt>
                      <c:pt idx="7">
                        <c:v>0.6</c:v>
                      </c:pt>
                    </c:numCache>
                  </c:numRef>
                </c:val>
                <c:extLst xmlns:c15="http://schemas.microsoft.com/office/drawing/2012/chart">
                  <c:ext xmlns:c16="http://schemas.microsoft.com/office/drawing/2014/chart" uri="{C3380CC4-5D6E-409C-BE32-E72D297353CC}">
                    <c16:uniqueId val="{00000065-CC8B-4FD9-968E-CDA721867793}"/>
                  </c:ext>
                </c:extLst>
              </c15:ser>
            </c15:filteredPieSeries>
            <c15:filteredPieSeries>
              <c15:ser>
                <c:idx val="6"/>
                <c:order val="6"/>
                <c:tx>
                  <c:strRef>
                    <c:extLst xmlns:c15="http://schemas.microsoft.com/office/drawing/2012/chart">
                      <c:ext xmlns:c15="http://schemas.microsoft.com/office/drawing/2012/chart" uri="{02D57815-91ED-43cb-92C2-25804820EDAC}">
                        <c15:formulaRef>
                          <c15:sqref>'SOURCE APPORTIONED DATA'!$A$9</c15:sqref>
                        </c15:formulaRef>
                      </c:ext>
                    </c:extLst>
                    <c:strCache>
                      <c:ptCount val="1"/>
                      <c:pt idx="0">
                        <c:v>AQMA 7 % of total transport Nox</c:v>
                      </c:pt>
                    </c:strCache>
                  </c:strRef>
                </c:tx>
                <c:dPt>
                  <c:idx val="0"/>
                  <c:bubble3D val="0"/>
                  <c:spPr>
                    <a:solidFill>
                      <a:srgbClr val="002060"/>
                    </a:solidFill>
                    <a:ln w="19050">
                      <a:solidFill>
                        <a:schemeClr val="lt1"/>
                      </a:solidFill>
                    </a:ln>
                    <a:effectLst/>
                  </c:spPr>
                  <c:extLst xmlns:c15="http://schemas.microsoft.com/office/drawing/2012/chart">
                    <c:ext xmlns:c16="http://schemas.microsoft.com/office/drawing/2014/chart" uri="{C3380CC4-5D6E-409C-BE32-E72D297353CC}">
                      <c16:uniqueId val="{00000067-CC8B-4FD9-968E-CDA721867793}"/>
                    </c:ext>
                  </c:extLst>
                </c:dPt>
                <c:dPt>
                  <c:idx val="1"/>
                  <c:bubble3D val="0"/>
                  <c:spPr>
                    <a:solidFill>
                      <a:schemeClr val="accent2"/>
                    </a:solidFill>
                    <a:ln w="19050">
                      <a:solidFill>
                        <a:schemeClr val="lt1"/>
                      </a:solidFill>
                    </a:ln>
                    <a:effectLst/>
                  </c:spPr>
                  <c:extLst xmlns:c15="http://schemas.microsoft.com/office/drawing/2012/chart">
                    <c:ext xmlns:c16="http://schemas.microsoft.com/office/drawing/2014/chart" uri="{C3380CC4-5D6E-409C-BE32-E72D297353CC}">
                      <c16:uniqueId val="{00000069-CC8B-4FD9-968E-CDA721867793}"/>
                    </c:ext>
                  </c:extLst>
                </c:dPt>
                <c:dPt>
                  <c:idx val="2"/>
                  <c:bubble3D val="0"/>
                  <c:spPr>
                    <a:solidFill>
                      <a:schemeClr val="accent3"/>
                    </a:solidFill>
                    <a:ln w="19050">
                      <a:solidFill>
                        <a:schemeClr val="lt1"/>
                      </a:solidFill>
                    </a:ln>
                    <a:effectLst/>
                  </c:spPr>
                  <c:extLst xmlns:c15="http://schemas.microsoft.com/office/drawing/2012/chart">
                    <c:ext xmlns:c16="http://schemas.microsoft.com/office/drawing/2014/chart" uri="{C3380CC4-5D6E-409C-BE32-E72D297353CC}">
                      <c16:uniqueId val="{0000006B-CC8B-4FD9-968E-CDA721867793}"/>
                    </c:ext>
                  </c:extLst>
                </c:dPt>
                <c:dPt>
                  <c:idx val="3"/>
                  <c:bubble3D val="0"/>
                  <c:spPr>
                    <a:solidFill>
                      <a:schemeClr val="accent4"/>
                    </a:solidFill>
                    <a:ln w="19050">
                      <a:solidFill>
                        <a:schemeClr val="lt1"/>
                      </a:solidFill>
                    </a:ln>
                    <a:effectLst/>
                  </c:spPr>
                  <c:extLst xmlns:c15="http://schemas.microsoft.com/office/drawing/2012/chart">
                    <c:ext xmlns:c16="http://schemas.microsoft.com/office/drawing/2014/chart" uri="{C3380CC4-5D6E-409C-BE32-E72D297353CC}">
                      <c16:uniqueId val="{0000006D-CC8B-4FD9-968E-CDA721867793}"/>
                    </c:ext>
                  </c:extLst>
                </c:dPt>
                <c:dPt>
                  <c:idx val="4"/>
                  <c:bubble3D val="0"/>
                  <c:spPr>
                    <a:solidFill>
                      <a:schemeClr val="accent5"/>
                    </a:solidFill>
                    <a:ln w="19050">
                      <a:solidFill>
                        <a:schemeClr val="lt1"/>
                      </a:solidFill>
                    </a:ln>
                    <a:effectLst/>
                  </c:spPr>
                  <c:extLst xmlns:c15="http://schemas.microsoft.com/office/drawing/2012/chart">
                    <c:ext xmlns:c16="http://schemas.microsoft.com/office/drawing/2014/chart" uri="{C3380CC4-5D6E-409C-BE32-E72D297353CC}">
                      <c16:uniqueId val="{0000006F-CC8B-4FD9-968E-CDA721867793}"/>
                    </c:ext>
                  </c:extLst>
                </c:dPt>
                <c:dPt>
                  <c:idx val="5"/>
                  <c:bubble3D val="0"/>
                  <c:spPr>
                    <a:solidFill>
                      <a:schemeClr val="accent6"/>
                    </a:solidFill>
                    <a:ln w="19050">
                      <a:solidFill>
                        <a:schemeClr val="lt1"/>
                      </a:solidFill>
                    </a:ln>
                    <a:effectLst/>
                  </c:spPr>
                  <c:extLst xmlns:c15="http://schemas.microsoft.com/office/drawing/2012/chart">
                    <c:ext xmlns:c16="http://schemas.microsoft.com/office/drawing/2014/chart" uri="{C3380CC4-5D6E-409C-BE32-E72D297353CC}">
                      <c16:uniqueId val="{00000071-CC8B-4FD9-968E-CDA721867793}"/>
                    </c:ext>
                  </c:extLst>
                </c:dPt>
                <c:dPt>
                  <c:idx val="6"/>
                  <c:bubble3D val="0"/>
                  <c:spPr>
                    <a:solidFill>
                      <a:schemeClr val="accent1">
                        <a:lumMod val="60000"/>
                      </a:schemeClr>
                    </a:solidFill>
                    <a:ln w="19050">
                      <a:solidFill>
                        <a:schemeClr val="lt1"/>
                      </a:solidFill>
                    </a:ln>
                    <a:effectLst/>
                  </c:spPr>
                  <c:extLst xmlns:c15="http://schemas.microsoft.com/office/drawing/2012/chart">
                    <c:ext xmlns:c16="http://schemas.microsoft.com/office/drawing/2014/chart" uri="{C3380CC4-5D6E-409C-BE32-E72D297353CC}">
                      <c16:uniqueId val="{00000073-CC8B-4FD9-968E-CDA721867793}"/>
                    </c:ext>
                  </c:extLst>
                </c:dPt>
                <c:dPt>
                  <c:idx val="7"/>
                  <c:bubble3D val="0"/>
                  <c:spPr>
                    <a:solidFill>
                      <a:schemeClr val="accent2">
                        <a:lumMod val="60000"/>
                      </a:schemeClr>
                    </a:solidFill>
                    <a:ln w="19050">
                      <a:solidFill>
                        <a:schemeClr val="lt1"/>
                      </a:solidFill>
                    </a:ln>
                    <a:effectLst/>
                  </c:spPr>
                  <c:extLst xmlns:c15="http://schemas.microsoft.com/office/drawing/2012/chart">
                    <c:ext xmlns:c16="http://schemas.microsoft.com/office/drawing/2014/chart" uri="{C3380CC4-5D6E-409C-BE32-E72D297353CC}">
                      <c16:uniqueId val="{00000075-CC8B-4FD9-968E-CDA721867793}"/>
                    </c:ext>
                  </c:extLst>
                </c:dPt>
                <c:cat>
                  <c:strRef>
                    <c:extLst xmlns:c15="http://schemas.microsoft.com/office/drawing/2012/chart">
                      <c:ext xmlns:c15="http://schemas.microsoft.com/office/drawing/2012/chart" uri="{02D57815-91ED-43cb-92C2-25804820EDAC}">
                        <c15:formulaRef>
                          <c15:sqref>'SOURCE APPORTIONED DATA'!$B$2:$I$2</c15:sqref>
                        </c15:formulaRef>
                      </c:ext>
                    </c:extLst>
                    <c:strCache>
                      <c:ptCount val="8"/>
                      <c:pt idx="0">
                        <c:v>2 Wheeled motor vehicles</c:v>
                      </c:pt>
                      <c:pt idx="1">
                        <c:v>Petrol cars </c:v>
                      </c:pt>
                      <c:pt idx="2">
                        <c:v>Diesel Cars</c:v>
                      </c:pt>
                      <c:pt idx="3">
                        <c:v>Buses and Coaches</c:v>
                      </c:pt>
                      <c:pt idx="4">
                        <c:v>Diesel LGV </c:v>
                      </c:pt>
                      <c:pt idx="5">
                        <c:v>Rigid HGV</c:v>
                      </c:pt>
                      <c:pt idx="6">
                        <c:v>Artic HGV</c:v>
                      </c:pt>
                      <c:pt idx="7">
                        <c:v>Hybrid</c:v>
                      </c:pt>
                    </c:strCache>
                  </c:strRef>
                </c:cat>
                <c:val>
                  <c:numRef>
                    <c:extLst xmlns:c15="http://schemas.microsoft.com/office/drawing/2012/chart">
                      <c:ext xmlns:c15="http://schemas.microsoft.com/office/drawing/2012/chart" uri="{02D57815-91ED-43cb-92C2-25804820EDAC}">
                        <c15:formulaRef>
                          <c15:sqref>'SOURCE APPORTIONED DATA'!$B$9:$I$9</c15:sqref>
                        </c15:formulaRef>
                      </c:ext>
                    </c:extLst>
                    <c:numCache>
                      <c:formatCode>General</c:formatCode>
                      <c:ptCount val="8"/>
                      <c:pt idx="0">
                        <c:v>0.1</c:v>
                      </c:pt>
                      <c:pt idx="1">
                        <c:v>6.1</c:v>
                      </c:pt>
                      <c:pt idx="2">
                        <c:v>37.5</c:v>
                      </c:pt>
                      <c:pt idx="3">
                        <c:v>0.6</c:v>
                      </c:pt>
                      <c:pt idx="4">
                        <c:v>31.5</c:v>
                      </c:pt>
                      <c:pt idx="5">
                        <c:v>13.7</c:v>
                      </c:pt>
                      <c:pt idx="6">
                        <c:v>9.6999999999999993</c:v>
                      </c:pt>
                      <c:pt idx="7">
                        <c:v>0.8</c:v>
                      </c:pt>
                    </c:numCache>
                  </c:numRef>
                </c:val>
                <c:extLst xmlns:c15="http://schemas.microsoft.com/office/drawing/2012/chart">
                  <c:ext xmlns:c16="http://schemas.microsoft.com/office/drawing/2014/chart" uri="{C3380CC4-5D6E-409C-BE32-E72D297353CC}">
                    <c16:uniqueId val="{00000076-CC8B-4FD9-968E-CDA721867793}"/>
                  </c:ext>
                </c:extLst>
              </c15:ser>
            </c15:filteredPieSeries>
            <c15:filteredPieSeries>
              <c15:ser>
                <c:idx val="7"/>
                <c:order val="7"/>
                <c:tx>
                  <c:strRef>
                    <c:extLst xmlns:c15="http://schemas.microsoft.com/office/drawing/2012/chart">
                      <c:ext xmlns:c15="http://schemas.microsoft.com/office/drawing/2012/chart" uri="{02D57815-91ED-43cb-92C2-25804820EDAC}">
                        <c15:formulaRef>
                          <c15:sqref>'SOURCE APPORTIONED DATA'!$A$10</c15:sqref>
                        </c15:formulaRef>
                      </c:ext>
                    </c:extLst>
                    <c:strCache>
                      <c:ptCount val="1"/>
                      <c:pt idx="0">
                        <c:v>AQMA 7A % of total transport Nox</c:v>
                      </c:pt>
                    </c:strCache>
                  </c:strRef>
                </c:tx>
                <c:dPt>
                  <c:idx val="0"/>
                  <c:bubble3D val="0"/>
                  <c:spPr>
                    <a:solidFill>
                      <a:schemeClr val="accent1"/>
                    </a:solidFill>
                    <a:ln w="19050">
                      <a:solidFill>
                        <a:schemeClr val="lt1"/>
                      </a:solidFill>
                    </a:ln>
                    <a:effectLst/>
                  </c:spPr>
                  <c:extLst xmlns:c15="http://schemas.microsoft.com/office/drawing/2012/chart">
                    <c:ext xmlns:c16="http://schemas.microsoft.com/office/drawing/2014/chart" uri="{C3380CC4-5D6E-409C-BE32-E72D297353CC}">
                      <c16:uniqueId val="{00000078-CC8B-4FD9-968E-CDA721867793}"/>
                    </c:ext>
                  </c:extLst>
                </c:dPt>
                <c:dPt>
                  <c:idx val="1"/>
                  <c:bubble3D val="0"/>
                  <c:spPr>
                    <a:solidFill>
                      <a:schemeClr val="accent2"/>
                    </a:solidFill>
                    <a:ln w="19050">
                      <a:solidFill>
                        <a:schemeClr val="lt1"/>
                      </a:solidFill>
                    </a:ln>
                    <a:effectLst/>
                  </c:spPr>
                  <c:extLst xmlns:c15="http://schemas.microsoft.com/office/drawing/2012/chart">
                    <c:ext xmlns:c16="http://schemas.microsoft.com/office/drawing/2014/chart" uri="{C3380CC4-5D6E-409C-BE32-E72D297353CC}">
                      <c16:uniqueId val="{0000007A-CC8B-4FD9-968E-CDA721867793}"/>
                    </c:ext>
                  </c:extLst>
                </c:dPt>
                <c:dPt>
                  <c:idx val="2"/>
                  <c:bubble3D val="0"/>
                  <c:spPr>
                    <a:solidFill>
                      <a:schemeClr val="accent3"/>
                    </a:solidFill>
                    <a:ln w="19050">
                      <a:solidFill>
                        <a:schemeClr val="lt1"/>
                      </a:solidFill>
                    </a:ln>
                    <a:effectLst/>
                  </c:spPr>
                  <c:extLst xmlns:c15="http://schemas.microsoft.com/office/drawing/2012/chart">
                    <c:ext xmlns:c16="http://schemas.microsoft.com/office/drawing/2014/chart" uri="{C3380CC4-5D6E-409C-BE32-E72D297353CC}">
                      <c16:uniqueId val="{0000007C-CC8B-4FD9-968E-CDA721867793}"/>
                    </c:ext>
                  </c:extLst>
                </c:dPt>
                <c:dPt>
                  <c:idx val="3"/>
                  <c:bubble3D val="0"/>
                  <c:spPr>
                    <a:solidFill>
                      <a:schemeClr val="accent4"/>
                    </a:solidFill>
                    <a:ln w="19050">
                      <a:solidFill>
                        <a:schemeClr val="lt1"/>
                      </a:solidFill>
                    </a:ln>
                    <a:effectLst/>
                  </c:spPr>
                  <c:extLst xmlns:c15="http://schemas.microsoft.com/office/drawing/2012/chart">
                    <c:ext xmlns:c16="http://schemas.microsoft.com/office/drawing/2014/chart" uri="{C3380CC4-5D6E-409C-BE32-E72D297353CC}">
                      <c16:uniqueId val="{0000007E-CC8B-4FD9-968E-CDA721867793}"/>
                    </c:ext>
                  </c:extLst>
                </c:dPt>
                <c:dPt>
                  <c:idx val="4"/>
                  <c:bubble3D val="0"/>
                  <c:spPr>
                    <a:solidFill>
                      <a:schemeClr val="accent5"/>
                    </a:solidFill>
                    <a:ln w="19050">
                      <a:solidFill>
                        <a:schemeClr val="lt1"/>
                      </a:solidFill>
                    </a:ln>
                    <a:effectLst/>
                  </c:spPr>
                  <c:extLst xmlns:c15="http://schemas.microsoft.com/office/drawing/2012/chart">
                    <c:ext xmlns:c16="http://schemas.microsoft.com/office/drawing/2014/chart" uri="{C3380CC4-5D6E-409C-BE32-E72D297353CC}">
                      <c16:uniqueId val="{00000080-CC8B-4FD9-968E-CDA721867793}"/>
                    </c:ext>
                  </c:extLst>
                </c:dPt>
                <c:dPt>
                  <c:idx val="5"/>
                  <c:bubble3D val="0"/>
                  <c:spPr>
                    <a:solidFill>
                      <a:schemeClr val="accent6"/>
                    </a:solidFill>
                    <a:ln w="19050">
                      <a:solidFill>
                        <a:schemeClr val="lt1"/>
                      </a:solidFill>
                    </a:ln>
                    <a:effectLst/>
                  </c:spPr>
                  <c:extLst xmlns:c15="http://schemas.microsoft.com/office/drawing/2012/chart">
                    <c:ext xmlns:c16="http://schemas.microsoft.com/office/drawing/2014/chart" uri="{C3380CC4-5D6E-409C-BE32-E72D297353CC}">
                      <c16:uniqueId val="{00000082-CC8B-4FD9-968E-CDA721867793}"/>
                    </c:ext>
                  </c:extLst>
                </c:dPt>
                <c:dPt>
                  <c:idx val="6"/>
                  <c:bubble3D val="0"/>
                  <c:spPr>
                    <a:solidFill>
                      <a:schemeClr val="accent1">
                        <a:lumMod val="60000"/>
                      </a:schemeClr>
                    </a:solidFill>
                    <a:ln w="19050">
                      <a:solidFill>
                        <a:schemeClr val="lt1"/>
                      </a:solidFill>
                    </a:ln>
                    <a:effectLst/>
                  </c:spPr>
                  <c:extLst xmlns:c15="http://schemas.microsoft.com/office/drawing/2012/chart">
                    <c:ext xmlns:c16="http://schemas.microsoft.com/office/drawing/2014/chart" uri="{C3380CC4-5D6E-409C-BE32-E72D297353CC}">
                      <c16:uniqueId val="{00000084-CC8B-4FD9-968E-CDA721867793}"/>
                    </c:ext>
                  </c:extLst>
                </c:dPt>
                <c:dPt>
                  <c:idx val="7"/>
                  <c:bubble3D val="0"/>
                  <c:spPr>
                    <a:solidFill>
                      <a:schemeClr val="accent2">
                        <a:lumMod val="60000"/>
                      </a:schemeClr>
                    </a:solidFill>
                    <a:ln w="19050">
                      <a:solidFill>
                        <a:schemeClr val="lt1"/>
                      </a:solidFill>
                    </a:ln>
                    <a:effectLst/>
                  </c:spPr>
                  <c:extLst xmlns:c15="http://schemas.microsoft.com/office/drawing/2012/chart">
                    <c:ext xmlns:c16="http://schemas.microsoft.com/office/drawing/2014/chart" uri="{C3380CC4-5D6E-409C-BE32-E72D297353CC}">
                      <c16:uniqueId val="{00000086-CC8B-4FD9-968E-CDA721867793}"/>
                    </c:ext>
                  </c:extLst>
                </c:dPt>
                <c:cat>
                  <c:strRef>
                    <c:extLst xmlns:c15="http://schemas.microsoft.com/office/drawing/2012/chart">
                      <c:ext xmlns:c15="http://schemas.microsoft.com/office/drawing/2012/chart" uri="{02D57815-91ED-43cb-92C2-25804820EDAC}">
                        <c15:formulaRef>
                          <c15:sqref>'SOURCE APPORTIONED DATA'!$B$2:$I$2</c15:sqref>
                        </c15:formulaRef>
                      </c:ext>
                    </c:extLst>
                    <c:strCache>
                      <c:ptCount val="8"/>
                      <c:pt idx="0">
                        <c:v>2 Wheeled motor vehicles</c:v>
                      </c:pt>
                      <c:pt idx="1">
                        <c:v>Petrol cars </c:v>
                      </c:pt>
                      <c:pt idx="2">
                        <c:v>Diesel Cars</c:v>
                      </c:pt>
                      <c:pt idx="3">
                        <c:v>Buses and Coaches</c:v>
                      </c:pt>
                      <c:pt idx="4">
                        <c:v>Diesel LGV </c:v>
                      </c:pt>
                      <c:pt idx="5">
                        <c:v>Rigid HGV</c:v>
                      </c:pt>
                      <c:pt idx="6">
                        <c:v>Artic HGV</c:v>
                      </c:pt>
                      <c:pt idx="7">
                        <c:v>Hybrid</c:v>
                      </c:pt>
                    </c:strCache>
                  </c:strRef>
                </c:cat>
                <c:val>
                  <c:numRef>
                    <c:extLst xmlns:c15="http://schemas.microsoft.com/office/drawing/2012/chart">
                      <c:ext xmlns:c15="http://schemas.microsoft.com/office/drawing/2012/chart" uri="{02D57815-91ED-43cb-92C2-25804820EDAC}">
                        <c15:formulaRef>
                          <c15:sqref>'SOURCE APPORTIONED DATA'!$B$10:$I$10</c15:sqref>
                        </c15:formulaRef>
                      </c:ext>
                    </c:extLst>
                    <c:numCache>
                      <c:formatCode>General</c:formatCode>
                      <c:ptCount val="8"/>
                      <c:pt idx="0">
                        <c:v>0.1</c:v>
                      </c:pt>
                      <c:pt idx="1">
                        <c:v>6.1</c:v>
                      </c:pt>
                      <c:pt idx="2">
                        <c:v>36.299999999999997</c:v>
                      </c:pt>
                      <c:pt idx="3">
                        <c:v>1.1000000000000001</c:v>
                      </c:pt>
                      <c:pt idx="4">
                        <c:v>38.4</c:v>
                      </c:pt>
                      <c:pt idx="5">
                        <c:v>10.199999999999999</c:v>
                      </c:pt>
                      <c:pt idx="6">
                        <c:v>7</c:v>
                      </c:pt>
                      <c:pt idx="7">
                        <c:v>0.8</c:v>
                      </c:pt>
                    </c:numCache>
                  </c:numRef>
                </c:val>
                <c:extLst xmlns:c15="http://schemas.microsoft.com/office/drawing/2012/chart">
                  <c:ext xmlns:c16="http://schemas.microsoft.com/office/drawing/2014/chart" uri="{C3380CC4-5D6E-409C-BE32-E72D297353CC}">
                    <c16:uniqueId val="{00000087-CC8B-4FD9-968E-CDA721867793}"/>
                  </c:ext>
                </c:extLst>
              </c15:ser>
            </c15:filteredPieSeries>
          </c:ext>
        </c:extLst>
      </c:pieChart>
      <c:spPr>
        <a:noFill/>
        <a:ln>
          <a:noFill/>
        </a:ln>
        <a:effectLst/>
      </c:spPr>
    </c:plotArea>
    <c:legend>
      <c:legendPos val="r"/>
      <c:layout>
        <c:manualLayout>
          <c:xMode val="edge"/>
          <c:yMode val="edge"/>
          <c:x val="0.69029695338715569"/>
          <c:y val="0.21517834399386404"/>
          <c:w val="0.29702484495301801"/>
          <c:h val="0.66258343712397882"/>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AQMA 2 % of total transport NO</a:t>
            </a:r>
            <a:r>
              <a:rPr lang="en-GB" baseline="-25000"/>
              <a:t>x</a:t>
            </a:r>
          </a:p>
        </c:rich>
      </c:tx>
      <c:layout>
        <c:manualLayout>
          <c:xMode val="edge"/>
          <c:yMode val="edge"/>
          <c:x val="0.1725693356340533"/>
          <c:y val="2.0671834625322998E-2"/>
        </c:manualLayout>
      </c:layout>
      <c:overlay val="1"/>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7.1598727884132962E-2"/>
          <c:y val="0.10604113110539845"/>
          <c:w val="0.56282253817798833"/>
          <c:h val="0.85861182519280199"/>
        </c:manualLayout>
      </c:layout>
      <c:pieChart>
        <c:varyColors val="1"/>
        <c:ser>
          <c:idx val="1"/>
          <c:order val="1"/>
          <c:tx>
            <c:strRef>
              <c:f>'SOURCE APPORTIONED DATA'!$A$4</c:f>
              <c:strCache>
                <c:ptCount val="1"/>
                <c:pt idx="0">
                  <c:v>AQMA 2 % of total transport Nox</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3B24-4E19-BB00-2BF04B70CBB4}"/>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3B24-4E19-BB00-2BF04B70CBB4}"/>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3B24-4E19-BB00-2BF04B70CBB4}"/>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3B24-4E19-BB00-2BF04B70CBB4}"/>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3B24-4E19-BB00-2BF04B70CBB4}"/>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3B24-4E19-BB00-2BF04B70CBB4}"/>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3B24-4E19-BB00-2BF04B70CBB4}"/>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3B24-4E19-BB00-2BF04B70CBB4}"/>
              </c:ext>
            </c:extLst>
          </c:dPt>
          <c:cat>
            <c:strRef>
              <c:f>'SOURCE APPORTIONED DATA'!$B$2:$I$2</c:f>
              <c:strCache>
                <c:ptCount val="8"/>
                <c:pt idx="0">
                  <c:v>2 Wheeled motor vehicles</c:v>
                </c:pt>
                <c:pt idx="1">
                  <c:v>Petrol cars </c:v>
                </c:pt>
                <c:pt idx="2">
                  <c:v>Diesel Cars</c:v>
                </c:pt>
                <c:pt idx="3">
                  <c:v>Buses and Coaches</c:v>
                </c:pt>
                <c:pt idx="4">
                  <c:v>Diesel LGV </c:v>
                </c:pt>
                <c:pt idx="5">
                  <c:v>Rigid HGV</c:v>
                </c:pt>
                <c:pt idx="6">
                  <c:v>Artic HGV</c:v>
                </c:pt>
                <c:pt idx="7">
                  <c:v>Hybrid</c:v>
                </c:pt>
              </c:strCache>
            </c:strRef>
          </c:cat>
          <c:val>
            <c:numRef>
              <c:f>'SOURCE APPORTIONED DATA'!$B$4:$I$4</c:f>
              <c:numCache>
                <c:formatCode>General</c:formatCode>
                <c:ptCount val="8"/>
                <c:pt idx="0">
                  <c:v>0.1</c:v>
                </c:pt>
                <c:pt idx="1">
                  <c:v>9.5</c:v>
                </c:pt>
                <c:pt idx="2">
                  <c:v>47.1</c:v>
                </c:pt>
                <c:pt idx="3">
                  <c:v>6.7</c:v>
                </c:pt>
                <c:pt idx="4">
                  <c:v>30.7</c:v>
                </c:pt>
                <c:pt idx="5">
                  <c:v>3.6</c:v>
                </c:pt>
                <c:pt idx="6">
                  <c:v>1.1000000000000001</c:v>
                </c:pt>
                <c:pt idx="7">
                  <c:v>1.2</c:v>
                </c:pt>
              </c:numCache>
            </c:numRef>
          </c:val>
          <c:extLst>
            <c:ext xmlns:c16="http://schemas.microsoft.com/office/drawing/2014/chart" uri="{C3380CC4-5D6E-409C-BE32-E72D297353CC}">
              <c16:uniqueId val="{00000010-3B24-4E19-BB00-2BF04B70CBB4}"/>
            </c:ext>
          </c:extLst>
        </c:ser>
        <c:dLbls>
          <c:showLegendKey val="0"/>
          <c:showVal val="0"/>
          <c:showCatName val="0"/>
          <c:showSerName val="0"/>
          <c:showPercent val="0"/>
          <c:showBubbleSize val="0"/>
          <c:showLeaderLines val="1"/>
        </c:dLbls>
        <c:firstSliceAng val="0"/>
        <c:extLst>
          <c:ext xmlns:c15="http://schemas.microsoft.com/office/drawing/2012/chart" uri="{02D57815-91ED-43cb-92C2-25804820EDAC}">
            <c15:filteredPieSeries>
              <c15:ser>
                <c:idx val="0"/>
                <c:order val="0"/>
                <c:tx>
                  <c:strRef>
                    <c:extLst>
                      <c:ext uri="{02D57815-91ED-43cb-92C2-25804820EDAC}">
                        <c15:formulaRef>
                          <c15:sqref>'SOURCE APPORTIONED DATA'!$A$3</c15:sqref>
                        </c15:formulaRef>
                      </c:ext>
                    </c:extLst>
                    <c:strCache>
                      <c:ptCount val="1"/>
                      <c:pt idx="0">
                        <c:v>AQMA 1 % of total transport Nox</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12-3B24-4E19-BB00-2BF04B70CBB4}"/>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14-3B24-4E19-BB00-2BF04B70CBB4}"/>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16-3B24-4E19-BB00-2BF04B70CBB4}"/>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18-3B24-4E19-BB00-2BF04B70CBB4}"/>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1A-3B24-4E19-BB00-2BF04B70CBB4}"/>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1C-3B24-4E19-BB00-2BF04B70CBB4}"/>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1E-3B24-4E19-BB00-2BF04B70CBB4}"/>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20-3B24-4E19-BB00-2BF04B70CBB4}"/>
                    </c:ext>
                  </c:extLst>
                </c:dPt>
                <c:cat>
                  <c:strRef>
                    <c:extLst>
                      <c:ext uri="{02D57815-91ED-43cb-92C2-25804820EDAC}">
                        <c15:formulaRef>
                          <c15:sqref>'SOURCE APPORTIONED DATA'!$B$2:$I$2</c15:sqref>
                        </c15:formulaRef>
                      </c:ext>
                    </c:extLst>
                    <c:strCache>
                      <c:ptCount val="8"/>
                      <c:pt idx="0">
                        <c:v>2 Wheeled motor vehicles</c:v>
                      </c:pt>
                      <c:pt idx="1">
                        <c:v>Petrol cars </c:v>
                      </c:pt>
                      <c:pt idx="2">
                        <c:v>Diesel Cars</c:v>
                      </c:pt>
                      <c:pt idx="3">
                        <c:v>Buses and Coaches</c:v>
                      </c:pt>
                      <c:pt idx="4">
                        <c:v>Diesel LGV </c:v>
                      </c:pt>
                      <c:pt idx="5">
                        <c:v>Rigid HGV</c:v>
                      </c:pt>
                      <c:pt idx="6">
                        <c:v>Artic HGV</c:v>
                      </c:pt>
                      <c:pt idx="7">
                        <c:v>Hybrid</c:v>
                      </c:pt>
                    </c:strCache>
                  </c:strRef>
                </c:cat>
                <c:val>
                  <c:numRef>
                    <c:extLst>
                      <c:ext uri="{02D57815-91ED-43cb-92C2-25804820EDAC}">
                        <c15:formulaRef>
                          <c15:sqref>'SOURCE APPORTIONED DATA'!$B$3:$I$3</c15:sqref>
                        </c15:formulaRef>
                      </c:ext>
                    </c:extLst>
                    <c:numCache>
                      <c:formatCode>General</c:formatCode>
                      <c:ptCount val="8"/>
                      <c:pt idx="0">
                        <c:v>0.2</c:v>
                      </c:pt>
                      <c:pt idx="1">
                        <c:v>10</c:v>
                      </c:pt>
                      <c:pt idx="2">
                        <c:v>49.5</c:v>
                      </c:pt>
                      <c:pt idx="3">
                        <c:v>4</c:v>
                      </c:pt>
                      <c:pt idx="4">
                        <c:v>30.5</c:v>
                      </c:pt>
                      <c:pt idx="5">
                        <c:v>3.5</c:v>
                      </c:pt>
                      <c:pt idx="6">
                        <c:v>1.1000000000000001</c:v>
                      </c:pt>
                      <c:pt idx="7">
                        <c:v>1.2</c:v>
                      </c:pt>
                    </c:numCache>
                  </c:numRef>
                </c:val>
                <c:extLst>
                  <c:ext xmlns:c16="http://schemas.microsoft.com/office/drawing/2014/chart" uri="{C3380CC4-5D6E-409C-BE32-E72D297353CC}">
                    <c16:uniqueId val="{00000021-3B24-4E19-BB00-2BF04B70CBB4}"/>
                  </c:ext>
                </c:extLst>
              </c15:ser>
            </c15:filteredPieSeries>
            <c15:filteredPieSeries>
              <c15:ser>
                <c:idx val="2"/>
                <c:order val="2"/>
                <c:tx>
                  <c:strRef>
                    <c:extLst xmlns:c15="http://schemas.microsoft.com/office/drawing/2012/chart">
                      <c:ext xmlns:c15="http://schemas.microsoft.com/office/drawing/2012/chart" uri="{02D57815-91ED-43cb-92C2-25804820EDAC}">
                        <c15:formulaRef>
                          <c15:sqref>'SOURCE APPORTIONED DATA'!$A$5</c15:sqref>
                        </c15:formulaRef>
                      </c:ext>
                    </c:extLst>
                    <c:strCache>
                      <c:ptCount val="1"/>
                      <c:pt idx="0">
                        <c:v>AQMA 3 % of total transport Nox</c:v>
                      </c:pt>
                    </c:strCache>
                  </c:strRef>
                </c:tx>
                <c:dPt>
                  <c:idx val="0"/>
                  <c:bubble3D val="0"/>
                  <c:spPr>
                    <a:solidFill>
                      <a:schemeClr val="accent1"/>
                    </a:solidFill>
                    <a:ln w="19050">
                      <a:solidFill>
                        <a:schemeClr val="lt1"/>
                      </a:solidFill>
                    </a:ln>
                    <a:effectLst/>
                  </c:spPr>
                  <c:extLst xmlns:c15="http://schemas.microsoft.com/office/drawing/2012/chart">
                    <c:ext xmlns:c16="http://schemas.microsoft.com/office/drawing/2014/chart" uri="{C3380CC4-5D6E-409C-BE32-E72D297353CC}">
                      <c16:uniqueId val="{00000023-3B24-4E19-BB00-2BF04B70CBB4}"/>
                    </c:ext>
                  </c:extLst>
                </c:dPt>
                <c:dPt>
                  <c:idx val="1"/>
                  <c:bubble3D val="0"/>
                  <c:spPr>
                    <a:solidFill>
                      <a:schemeClr val="accent2"/>
                    </a:solidFill>
                    <a:ln w="19050">
                      <a:solidFill>
                        <a:schemeClr val="lt1"/>
                      </a:solidFill>
                    </a:ln>
                    <a:effectLst/>
                  </c:spPr>
                  <c:extLst xmlns:c15="http://schemas.microsoft.com/office/drawing/2012/chart">
                    <c:ext xmlns:c16="http://schemas.microsoft.com/office/drawing/2014/chart" uri="{C3380CC4-5D6E-409C-BE32-E72D297353CC}">
                      <c16:uniqueId val="{00000025-3B24-4E19-BB00-2BF04B70CBB4}"/>
                    </c:ext>
                  </c:extLst>
                </c:dPt>
                <c:dPt>
                  <c:idx val="2"/>
                  <c:bubble3D val="0"/>
                  <c:spPr>
                    <a:solidFill>
                      <a:schemeClr val="accent3"/>
                    </a:solidFill>
                    <a:ln w="19050">
                      <a:solidFill>
                        <a:schemeClr val="lt1"/>
                      </a:solidFill>
                    </a:ln>
                    <a:effectLst/>
                  </c:spPr>
                  <c:extLst xmlns:c15="http://schemas.microsoft.com/office/drawing/2012/chart">
                    <c:ext xmlns:c16="http://schemas.microsoft.com/office/drawing/2014/chart" uri="{C3380CC4-5D6E-409C-BE32-E72D297353CC}">
                      <c16:uniqueId val="{00000027-3B24-4E19-BB00-2BF04B70CBB4}"/>
                    </c:ext>
                  </c:extLst>
                </c:dPt>
                <c:dPt>
                  <c:idx val="3"/>
                  <c:bubble3D val="0"/>
                  <c:spPr>
                    <a:solidFill>
                      <a:schemeClr val="accent4"/>
                    </a:solidFill>
                    <a:ln w="19050">
                      <a:solidFill>
                        <a:schemeClr val="lt1"/>
                      </a:solidFill>
                    </a:ln>
                    <a:effectLst/>
                  </c:spPr>
                  <c:extLst xmlns:c15="http://schemas.microsoft.com/office/drawing/2012/chart">
                    <c:ext xmlns:c16="http://schemas.microsoft.com/office/drawing/2014/chart" uri="{C3380CC4-5D6E-409C-BE32-E72D297353CC}">
                      <c16:uniqueId val="{00000029-3B24-4E19-BB00-2BF04B70CBB4}"/>
                    </c:ext>
                  </c:extLst>
                </c:dPt>
                <c:dPt>
                  <c:idx val="4"/>
                  <c:bubble3D val="0"/>
                  <c:spPr>
                    <a:solidFill>
                      <a:schemeClr val="accent5"/>
                    </a:solidFill>
                    <a:ln w="19050">
                      <a:solidFill>
                        <a:schemeClr val="lt1"/>
                      </a:solidFill>
                    </a:ln>
                    <a:effectLst/>
                  </c:spPr>
                  <c:extLst xmlns:c15="http://schemas.microsoft.com/office/drawing/2012/chart">
                    <c:ext xmlns:c16="http://schemas.microsoft.com/office/drawing/2014/chart" uri="{C3380CC4-5D6E-409C-BE32-E72D297353CC}">
                      <c16:uniqueId val="{0000002B-3B24-4E19-BB00-2BF04B70CBB4}"/>
                    </c:ext>
                  </c:extLst>
                </c:dPt>
                <c:dPt>
                  <c:idx val="5"/>
                  <c:bubble3D val="0"/>
                  <c:spPr>
                    <a:solidFill>
                      <a:schemeClr val="accent6"/>
                    </a:solidFill>
                    <a:ln w="19050">
                      <a:solidFill>
                        <a:schemeClr val="lt1"/>
                      </a:solidFill>
                    </a:ln>
                    <a:effectLst/>
                  </c:spPr>
                  <c:extLst xmlns:c15="http://schemas.microsoft.com/office/drawing/2012/chart">
                    <c:ext xmlns:c16="http://schemas.microsoft.com/office/drawing/2014/chart" uri="{C3380CC4-5D6E-409C-BE32-E72D297353CC}">
                      <c16:uniqueId val="{0000002D-3B24-4E19-BB00-2BF04B70CBB4}"/>
                    </c:ext>
                  </c:extLst>
                </c:dPt>
                <c:dPt>
                  <c:idx val="6"/>
                  <c:bubble3D val="0"/>
                  <c:spPr>
                    <a:solidFill>
                      <a:schemeClr val="accent1">
                        <a:lumMod val="60000"/>
                      </a:schemeClr>
                    </a:solidFill>
                    <a:ln w="19050">
                      <a:solidFill>
                        <a:schemeClr val="lt1"/>
                      </a:solidFill>
                    </a:ln>
                    <a:effectLst/>
                  </c:spPr>
                  <c:extLst xmlns:c15="http://schemas.microsoft.com/office/drawing/2012/chart">
                    <c:ext xmlns:c16="http://schemas.microsoft.com/office/drawing/2014/chart" uri="{C3380CC4-5D6E-409C-BE32-E72D297353CC}">
                      <c16:uniqueId val="{0000002F-3B24-4E19-BB00-2BF04B70CBB4}"/>
                    </c:ext>
                  </c:extLst>
                </c:dPt>
                <c:dPt>
                  <c:idx val="7"/>
                  <c:bubble3D val="0"/>
                  <c:spPr>
                    <a:solidFill>
                      <a:schemeClr val="accent2">
                        <a:lumMod val="60000"/>
                      </a:schemeClr>
                    </a:solidFill>
                    <a:ln w="19050">
                      <a:solidFill>
                        <a:schemeClr val="lt1"/>
                      </a:solidFill>
                    </a:ln>
                    <a:effectLst/>
                  </c:spPr>
                  <c:extLst xmlns:c15="http://schemas.microsoft.com/office/drawing/2012/chart">
                    <c:ext xmlns:c16="http://schemas.microsoft.com/office/drawing/2014/chart" uri="{C3380CC4-5D6E-409C-BE32-E72D297353CC}">
                      <c16:uniqueId val="{00000031-3B24-4E19-BB00-2BF04B70CBB4}"/>
                    </c:ext>
                  </c:extLst>
                </c:dPt>
                <c:cat>
                  <c:strRef>
                    <c:extLst xmlns:c15="http://schemas.microsoft.com/office/drawing/2012/chart">
                      <c:ext xmlns:c15="http://schemas.microsoft.com/office/drawing/2012/chart" uri="{02D57815-91ED-43cb-92C2-25804820EDAC}">
                        <c15:formulaRef>
                          <c15:sqref>'SOURCE APPORTIONED DATA'!$B$2:$I$2</c15:sqref>
                        </c15:formulaRef>
                      </c:ext>
                    </c:extLst>
                    <c:strCache>
                      <c:ptCount val="8"/>
                      <c:pt idx="0">
                        <c:v>2 Wheeled motor vehicles</c:v>
                      </c:pt>
                      <c:pt idx="1">
                        <c:v>Petrol cars </c:v>
                      </c:pt>
                      <c:pt idx="2">
                        <c:v>Diesel Cars</c:v>
                      </c:pt>
                      <c:pt idx="3">
                        <c:v>Buses and Coaches</c:v>
                      </c:pt>
                      <c:pt idx="4">
                        <c:v>Diesel LGV </c:v>
                      </c:pt>
                      <c:pt idx="5">
                        <c:v>Rigid HGV</c:v>
                      </c:pt>
                      <c:pt idx="6">
                        <c:v>Artic HGV</c:v>
                      </c:pt>
                      <c:pt idx="7">
                        <c:v>Hybrid</c:v>
                      </c:pt>
                    </c:strCache>
                  </c:strRef>
                </c:cat>
                <c:val>
                  <c:numRef>
                    <c:extLst xmlns:c15="http://schemas.microsoft.com/office/drawing/2012/chart">
                      <c:ext xmlns:c15="http://schemas.microsoft.com/office/drawing/2012/chart" uri="{02D57815-91ED-43cb-92C2-25804820EDAC}">
                        <c15:formulaRef>
                          <c15:sqref>'SOURCE APPORTIONED DATA'!$B$5:$I$5</c15:sqref>
                        </c15:formulaRef>
                      </c:ext>
                    </c:extLst>
                    <c:numCache>
                      <c:formatCode>General</c:formatCode>
                      <c:ptCount val="8"/>
                      <c:pt idx="0">
                        <c:v>0.1</c:v>
                      </c:pt>
                      <c:pt idx="1">
                        <c:v>10.5</c:v>
                      </c:pt>
                      <c:pt idx="2">
                        <c:v>51.7</c:v>
                      </c:pt>
                      <c:pt idx="3">
                        <c:v>1.2</c:v>
                      </c:pt>
                      <c:pt idx="4">
                        <c:v>32.4</c:v>
                      </c:pt>
                      <c:pt idx="5">
                        <c:v>2.2999999999999998</c:v>
                      </c:pt>
                      <c:pt idx="6">
                        <c:v>0.7</c:v>
                      </c:pt>
                      <c:pt idx="7">
                        <c:v>1.1000000000000001</c:v>
                      </c:pt>
                    </c:numCache>
                  </c:numRef>
                </c:val>
                <c:extLst xmlns:c15="http://schemas.microsoft.com/office/drawing/2012/chart">
                  <c:ext xmlns:c16="http://schemas.microsoft.com/office/drawing/2014/chart" uri="{C3380CC4-5D6E-409C-BE32-E72D297353CC}">
                    <c16:uniqueId val="{00000032-3B24-4E19-BB00-2BF04B70CBB4}"/>
                  </c:ext>
                </c:extLst>
              </c15:ser>
            </c15:filteredPieSeries>
            <c15:filteredPieSeries>
              <c15:ser>
                <c:idx val="3"/>
                <c:order val="3"/>
                <c:tx>
                  <c:strRef>
                    <c:extLst xmlns:c15="http://schemas.microsoft.com/office/drawing/2012/chart">
                      <c:ext xmlns:c15="http://schemas.microsoft.com/office/drawing/2012/chart" uri="{02D57815-91ED-43cb-92C2-25804820EDAC}">
                        <c15:formulaRef>
                          <c15:sqref>'SOURCE APPORTIONED DATA'!$A$6</c15:sqref>
                        </c15:formulaRef>
                      </c:ext>
                    </c:extLst>
                    <c:strCache>
                      <c:ptCount val="1"/>
                      <c:pt idx="0">
                        <c:v>AQMA 4 % of total transport Nox</c:v>
                      </c:pt>
                    </c:strCache>
                  </c:strRef>
                </c:tx>
                <c:dPt>
                  <c:idx val="0"/>
                  <c:bubble3D val="0"/>
                  <c:spPr>
                    <a:solidFill>
                      <a:schemeClr val="accent1"/>
                    </a:solidFill>
                    <a:ln w="19050">
                      <a:solidFill>
                        <a:schemeClr val="lt1"/>
                      </a:solidFill>
                    </a:ln>
                    <a:effectLst/>
                  </c:spPr>
                  <c:extLst xmlns:c15="http://schemas.microsoft.com/office/drawing/2012/chart">
                    <c:ext xmlns:c16="http://schemas.microsoft.com/office/drawing/2014/chart" uri="{C3380CC4-5D6E-409C-BE32-E72D297353CC}">
                      <c16:uniqueId val="{00000034-3B24-4E19-BB00-2BF04B70CBB4}"/>
                    </c:ext>
                  </c:extLst>
                </c:dPt>
                <c:dPt>
                  <c:idx val="1"/>
                  <c:bubble3D val="0"/>
                  <c:spPr>
                    <a:solidFill>
                      <a:schemeClr val="accent2"/>
                    </a:solidFill>
                    <a:ln w="19050">
                      <a:solidFill>
                        <a:schemeClr val="lt1"/>
                      </a:solidFill>
                    </a:ln>
                    <a:effectLst/>
                  </c:spPr>
                  <c:extLst xmlns:c15="http://schemas.microsoft.com/office/drawing/2012/chart">
                    <c:ext xmlns:c16="http://schemas.microsoft.com/office/drawing/2014/chart" uri="{C3380CC4-5D6E-409C-BE32-E72D297353CC}">
                      <c16:uniqueId val="{00000036-3B24-4E19-BB00-2BF04B70CBB4}"/>
                    </c:ext>
                  </c:extLst>
                </c:dPt>
                <c:dPt>
                  <c:idx val="2"/>
                  <c:bubble3D val="0"/>
                  <c:spPr>
                    <a:solidFill>
                      <a:schemeClr val="accent3"/>
                    </a:solidFill>
                    <a:ln w="19050">
                      <a:solidFill>
                        <a:schemeClr val="lt1"/>
                      </a:solidFill>
                    </a:ln>
                    <a:effectLst/>
                  </c:spPr>
                  <c:extLst xmlns:c15="http://schemas.microsoft.com/office/drawing/2012/chart">
                    <c:ext xmlns:c16="http://schemas.microsoft.com/office/drawing/2014/chart" uri="{C3380CC4-5D6E-409C-BE32-E72D297353CC}">
                      <c16:uniqueId val="{00000038-3B24-4E19-BB00-2BF04B70CBB4}"/>
                    </c:ext>
                  </c:extLst>
                </c:dPt>
                <c:dPt>
                  <c:idx val="3"/>
                  <c:bubble3D val="0"/>
                  <c:spPr>
                    <a:solidFill>
                      <a:schemeClr val="accent4"/>
                    </a:solidFill>
                    <a:ln w="19050">
                      <a:solidFill>
                        <a:schemeClr val="lt1"/>
                      </a:solidFill>
                    </a:ln>
                    <a:effectLst/>
                  </c:spPr>
                  <c:extLst xmlns:c15="http://schemas.microsoft.com/office/drawing/2012/chart">
                    <c:ext xmlns:c16="http://schemas.microsoft.com/office/drawing/2014/chart" uri="{C3380CC4-5D6E-409C-BE32-E72D297353CC}">
                      <c16:uniqueId val="{0000003A-3B24-4E19-BB00-2BF04B70CBB4}"/>
                    </c:ext>
                  </c:extLst>
                </c:dPt>
                <c:dPt>
                  <c:idx val="4"/>
                  <c:bubble3D val="0"/>
                  <c:spPr>
                    <a:solidFill>
                      <a:schemeClr val="accent5"/>
                    </a:solidFill>
                    <a:ln w="19050">
                      <a:solidFill>
                        <a:schemeClr val="lt1"/>
                      </a:solidFill>
                    </a:ln>
                    <a:effectLst/>
                  </c:spPr>
                  <c:extLst xmlns:c15="http://schemas.microsoft.com/office/drawing/2012/chart">
                    <c:ext xmlns:c16="http://schemas.microsoft.com/office/drawing/2014/chart" uri="{C3380CC4-5D6E-409C-BE32-E72D297353CC}">
                      <c16:uniqueId val="{0000003C-3B24-4E19-BB00-2BF04B70CBB4}"/>
                    </c:ext>
                  </c:extLst>
                </c:dPt>
                <c:dPt>
                  <c:idx val="5"/>
                  <c:bubble3D val="0"/>
                  <c:spPr>
                    <a:solidFill>
                      <a:schemeClr val="accent6"/>
                    </a:solidFill>
                    <a:ln w="19050">
                      <a:solidFill>
                        <a:schemeClr val="lt1"/>
                      </a:solidFill>
                    </a:ln>
                    <a:effectLst/>
                  </c:spPr>
                  <c:extLst xmlns:c15="http://schemas.microsoft.com/office/drawing/2012/chart">
                    <c:ext xmlns:c16="http://schemas.microsoft.com/office/drawing/2014/chart" uri="{C3380CC4-5D6E-409C-BE32-E72D297353CC}">
                      <c16:uniqueId val="{0000003E-3B24-4E19-BB00-2BF04B70CBB4}"/>
                    </c:ext>
                  </c:extLst>
                </c:dPt>
                <c:dPt>
                  <c:idx val="6"/>
                  <c:bubble3D val="0"/>
                  <c:spPr>
                    <a:solidFill>
                      <a:schemeClr val="accent1">
                        <a:lumMod val="60000"/>
                      </a:schemeClr>
                    </a:solidFill>
                    <a:ln w="19050">
                      <a:solidFill>
                        <a:schemeClr val="lt1"/>
                      </a:solidFill>
                    </a:ln>
                    <a:effectLst/>
                  </c:spPr>
                  <c:extLst xmlns:c15="http://schemas.microsoft.com/office/drawing/2012/chart">
                    <c:ext xmlns:c16="http://schemas.microsoft.com/office/drawing/2014/chart" uri="{C3380CC4-5D6E-409C-BE32-E72D297353CC}">
                      <c16:uniqueId val="{00000040-3B24-4E19-BB00-2BF04B70CBB4}"/>
                    </c:ext>
                  </c:extLst>
                </c:dPt>
                <c:dPt>
                  <c:idx val="7"/>
                  <c:bubble3D val="0"/>
                  <c:spPr>
                    <a:solidFill>
                      <a:schemeClr val="accent2">
                        <a:lumMod val="60000"/>
                      </a:schemeClr>
                    </a:solidFill>
                    <a:ln w="19050">
                      <a:solidFill>
                        <a:schemeClr val="lt1"/>
                      </a:solidFill>
                    </a:ln>
                    <a:effectLst/>
                  </c:spPr>
                  <c:extLst xmlns:c15="http://schemas.microsoft.com/office/drawing/2012/chart">
                    <c:ext xmlns:c16="http://schemas.microsoft.com/office/drawing/2014/chart" uri="{C3380CC4-5D6E-409C-BE32-E72D297353CC}">
                      <c16:uniqueId val="{00000042-3B24-4E19-BB00-2BF04B70CBB4}"/>
                    </c:ext>
                  </c:extLst>
                </c:dPt>
                <c:cat>
                  <c:strRef>
                    <c:extLst xmlns:c15="http://schemas.microsoft.com/office/drawing/2012/chart">
                      <c:ext xmlns:c15="http://schemas.microsoft.com/office/drawing/2012/chart" uri="{02D57815-91ED-43cb-92C2-25804820EDAC}">
                        <c15:formulaRef>
                          <c15:sqref>'SOURCE APPORTIONED DATA'!$B$2:$I$2</c15:sqref>
                        </c15:formulaRef>
                      </c:ext>
                    </c:extLst>
                    <c:strCache>
                      <c:ptCount val="8"/>
                      <c:pt idx="0">
                        <c:v>2 Wheeled motor vehicles</c:v>
                      </c:pt>
                      <c:pt idx="1">
                        <c:v>Petrol cars </c:v>
                      </c:pt>
                      <c:pt idx="2">
                        <c:v>Diesel Cars</c:v>
                      </c:pt>
                      <c:pt idx="3">
                        <c:v>Buses and Coaches</c:v>
                      </c:pt>
                      <c:pt idx="4">
                        <c:v>Diesel LGV </c:v>
                      </c:pt>
                      <c:pt idx="5">
                        <c:v>Rigid HGV</c:v>
                      </c:pt>
                      <c:pt idx="6">
                        <c:v>Artic HGV</c:v>
                      </c:pt>
                      <c:pt idx="7">
                        <c:v>Hybrid</c:v>
                      </c:pt>
                    </c:strCache>
                  </c:strRef>
                </c:cat>
                <c:val>
                  <c:numRef>
                    <c:extLst xmlns:c15="http://schemas.microsoft.com/office/drawing/2012/chart">
                      <c:ext xmlns:c15="http://schemas.microsoft.com/office/drawing/2012/chart" uri="{02D57815-91ED-43cb-92C2-25804820EDAC}">
                        <c15:formulaRef>
                          <c15:sqref>'SOURCE APPORTIONED DATA'!$B$6:$I$6</c15:sqref>
                        </c15:formulaRef>
                      </c:ext>
                    </c:extLst>
                    <c:numCache>
                      <c:formatCode>General</c:formatCode>
                      <c:ptCount val="8"/>
                      <c:pt idx="0">
                        <c:v>0.1</c:v>
                      </c:pt>
                      <c:pt idx="1">
                        <c:v>8</c:v>
                      </c:pt>
                      <c:pt idx="2">
                        <c:v>39.700000000000003</c:v>
                      </c:pt>
                      <c:pt idx="3">
                        <c:v>4.5</c:v>
                      </c:pt>
                      <c:pt idx="4">
                        <c:v>35.9</c:v>
                      </c:pt>
                      <c:pt idx="5">
                        <c:v>8.1999999999999993</c:v>
                      </c:pt>
                      <c:pt idx="6">
                        <c:v>2.6</c:v>
                      </c:pt>
                      <c:pt idx="7">
                        <c:v>1</c:v>
                      </c:pt>
                    </c:numCache>
                  </c:numRef>
                </c:val>
                <c:extLst xmlns:c15="http://schemas.microsoft.com/office/drawing/2012/chart">
                  <c:ext xmlns:c16="http://schemas.microsoft.com/office/drawing/2014/chart" uri="{C3380CC4-5D6E-409C-BE32-E72D297353CC}">
                    <c16:uniqueId val="{00000043-3B24-4E19-BB00-2BF04B70CBB4}"/>
                  </c:ext>
                </c:extLst>
              </c15:ser>
            </c15:filteredPieSeries>
            <c15:filteredPieSeries>
              <c15:ser>
                <c:idx val="4"/>
                <c:order val="4"/>
                <c:tx>
                  <c:strRef>
                    <c:extLst xmlns:c15="http://schemas.microsoft.com/office/drawing/2012/chart">
                      <c:ext xmlns:c15="http://schemas.microsoft.com/office/drawing/2012/chart" uri="{02D57815-91ED-43cb-92C2-25804820EDAC}">
                        <c15:formulaRef>
                          <c15:sqref>'SOURCE APPORTIONED DATA'!$A$7</c15:sqref>
                        </c15:formulaRef>
                      </c:ext>
                    </c:extLst>
                    <c:strCache>
                      <c:ptCount val="1"/>
                      <c:pt idx="0">
                        <c:v>AQMA 5 % of total transport Nox</c:v>
                      </c:pt>
                    </c:strCache>
                  </c:strRef>
                </c:tx>
                <c:dPt>
                  <c:idx val="0"/>
                  <c:bubble3D val="0"/>
                  <c:spPr>
                    <a:solidFill>
                      <a:schemeClr val="accent1"/>
                    </a:solidFill>
                    <a:ln w="19050">
                      <a:solidFill>
                        <a:schemeClr val="lt1"/>
                      </a:solidFill>
                    </a:ln>
                    <a:effectLst/>
                  </c:spPr>
                  <c:extLst xmlns:c15="http://schemas.microsoft.com/office/drawing/2012/chart">
                    <c:ext xmlns:c16="http://schemas.microsoft.com/office/drawing/2014/chart" uri="{C3380CC4-5D6E-409C-BE32-E72D297353CC}">
                      <c16:uniqueId val="{00000045-3B24-4E19-BB00-2BF04B70CBB4}"/>
                    </c:ext>
                  </c:extLst>
                </c:dPt>
                <c:dPt>
                  <c:idx val="1"/>
                  <c:bubble3D val="0"/>
                  <c:spPr>
                    <a:solidFill>
                      <a:schemeClr val="accent2"/>
                    </a:solidFill>
                    <a:ln w="19050">
                      <a:solidFill>
                        <a:schemeClr val="lt1"/>
                      </a:solidFill>
                    </a:ln>
                    <a:effectLst/>
                  </c:spPr>
                  <c:extLst xmlns:c15="http://schemas.microsoft.com/office/drawing/2012/chart">
                    <c:ext xmlns:c16="http://schemas.microsoft.com/office/drawing/2014/chart" uri="{C3380CC4-5D6E-409C-BE32-E72D297353CC}">
                      <c16:uniqueId val="{00000047-3B24-4E19-BB00-2BF04B70CBB4}"/>
                    </c:ext>
                  </c:extLst>
                </c:dPt>
                <c:dPt>
                  <c:idx val="2"/>
                  <c:bubble3D val="0"/>
                  <c:spPr>
                    <a:solidFill>
                      <a:schemeClr val="accent3"/>
                    </a:solidFill>
                    <a:ln w="19050">
                      <a:solidFill>
                        <a:schemeClr val="lt1"/>
                      </a:solidFill>
                    </a:ln>
                    <a:effectLst/>
                  </c:spPr>
                  <c:extLst xmlns:c15="http://schemas.microsoft.com/office/drawing/2012/chart">
                    <c:ext xmlns:c16="http://schemas.microsoft.com/office/drawing/2014/chart" uri="{C3380CC4-5D6E-409C-BE32-E72D297353CC}">
                      <c16:uniqueId val="{00000049-3B24-4E19-BB00-2BF04B70CBB4}"/>
                    </c:ext>
                  </c:extLst>
                </c:dPt>
                <c:dPt>
                  <c:idx val="3"/>
                  <c:bubble3D val="0"/>
                  <c:spPr>
                    <a:solidFill>
                      <a:schemeClr val="accent4"/>
                    </a:solidFill>
                    <a:ln w="19050">
                      <a:solidFill>
                        <a:schemeClr val="lt1"/>
                      </a:solidFill>
                    </a:ln>
                    <a:effectLst/>
                  </c:spPr>
                  <c:extLst xmlns:c15="http://schemas.microsoft.com/office/drawing/2012/chart">
                    <c:ext xmlns:c16="http://schemas.microsoft.com/office/drawing/2014/chart" uri="{C3380CC4-5D6E-409C-BE32-E72D297353CC}">
                      <c16:uniqueId val="{0000004B-3B24-4E19-BB00-2BF04B70CBB4}"/>
                    </c:ext>
                  </c:extLst>
                </c:dPt>
                <c:dPt>
                  <c:idx val="4"/>
                  <c:bubble3D val="0"/>
                  <c:spPr>
                    <a:solidFill>
                      <a:schemeClr val="accent5"/>
                    </a:solidFill>
                    <a:ln w="19050">
                      <a:solidFill>
                        <a:schemeClr val="lt1"/>
                      </a:solidFill>
                    </a:ln>
                    <a:effectLst/>
                  </c:spPr>
                  <c:extLst xmlns:c15="http://schemas.microsoft.com/office/drawing/2012/chart">
                    <c:ext xmlns:c16="http://schemas.microsoft.com/office/drawing/2014/chart" uri="{C3380CC4-5D6E-409C-BE32-E72D297353CC}">
                      <c16:uniqueId val="{0000004D-3B24-4E19-BB00-2BF04B70CBB4}"/>
                    </c:ext>
                  </c:extLst>
                </c:dPt>
                <c:dPt>
                  <c:idx val="5"/>
                  <c:bubble3D val="0"/>
                  <c:spPr>
                    <a:solidFill>
                      <a:schemeClr val="accent6"/>
                    </a:solidFill>
                    <a:ln w="19050">
                      <a:solidFill>
                        <a:schemeClr val="lt1"/>
                      </a:solidFill>
                    </a:ln>
                    <a:effectLst/>
                  </c:spPr>
                  <c:extLst xmlns:c15="http://schemas.microsoft.com/office/drawing/2012/chart">
                    <c:ext xmlns:c16="http://schemas.microsoft.com/office/drawing/2014/chart" uri="{C3380CC4-5D6E-409C-BE32-E72D297353CC}">
                      <c16:uniqueId val="{0000004F-3B24-4E19-BB00-2BF04B70CBB4}"/>
                    </c:ext>
                  </c:extLst>
                </c:dPt>
                <c:dPt>
                  <c:idx val="6"/>
                  <c:bubble3D val="0"/>
                  <c:spPr>
                    <a:solidFill>
                      <a:schemeClr val="accent1">
                        <a:lumMod val="60000"/>
                      </a:schemeClr>
                    </a:solidFill>
                    <a:ln w="19050">
                      <a:solidFill>
                        <a:schemeClr val="lt1"/>
                      </a:solidFill>
                    </a:ln>
                    <a:effectLst/>
                  </c:spPr>
                  <c:extLst xmlns:c15="http://schemas.microsoft.com/office/drawing/2012/chart">
                    <c:ext xmlns:c16="http://schemas.microsoft.com/office/drawing/2014/chart" uri="{C3380CC4-5D6E-409C-BE32-E72D297353CC}">
                      <c16:uniqueId val="{00000051-3B24-4E19-BB00-2BF04B70CBB4}"/>
                    </c:ext>
                  </c:extLst>
                </c:dPt>
                <c:dPt>
                  <c:idx val="7"/>
                  <c:bubble3D val="0"/>
                  <c:spPr>
                    <a:solidFill>
                      <a:schemeClr val="accent2">
                        <a:lumMod val="60000"/>
                      </a:schemeClr>
                    </a:solidFill>
                    <a:ln w="19050">
                      <a:solidFill>
                        <a:schemeClr val="lt1"/>
                      </a:solidFill>
                    </a:ln>
                    <a:effectLst/>
                  </c:spPr>
                  <c:extLst xmlns:c15="http://schemas.microsoft.com/office/drawing/2012/chart">
                    <c:ext xmlns:c16="http://schemas.microsoft.com/office/drawing/2014/chart" uri="{C3380CC4-5D6E-409C-BE32-E72D297353CC}">
                      <c16:uniqueId val="{00000053-3B24-4E19-BB00-2BF04B70CBB4}"/>
                    </c:ext>
                  </c:extLst>
                </c:dPt>
                <c:cat>
                  <c:strRef>
                    <c:extLst xmlns:c15="http://schemas.microsoft.com/office/drawing/2012/chart">
                      <c:ext xmlns:c15="http://schemas.microsoft.com/office/drawing/2012/chart" uri="{02D57815-91ED-43cb-92C2-25804820EDAC}">
                        <c15:formulaRef>
                          <c15:sqref>'SOURCE APPORTIONED DATA'!$B$2:$I$2</c15:sqref>
                        </c15:formulaRef>
                      </c:ext>
                    </c:extLst>
                    <c:strCache>
                      <c:ptCount val="8"/>
                      <c:pt idx="0">
                        <c:v>2 Wheeled motor vehicles</c:v>
                      </c:pt>
                      <c:pt idx="1">
                        <c:v>Petrol cars </c:v>
                      </c:pt>
                      <c:pt idx="2">
                        <c:v>Diesel Cars</c:v>
                      </c:pt>
                      <c:pt idx="3">
                        <c:v>Buses and Coaches</c:v>
                      </c:pt>
                      <c:pt idx="4">
                        <c:v>Diesel LGV </c:v>
                      </c:pt>
                      <c:pt idx="5">
                        <c:v>Rigid HGV</c:v>
                      </c:pt>
                      <c:pt idx="6">
                        <c:v>Artic HGV</c:v>
                      </c:pt>
                      <c:pt idx="7">
                        <c:v>Hybrid</c:v>
                      </c:pt>
                    </c:strCache>
                  </c:strRef>
                </c:cat>
                <c:val>
                  <c:numRef>
                    <c:extLst xmlns:c15="http://schemas.microsoft.com/office/drawing/2012/chart">
                      <c:ext xmlns:c15="http://schemas.microsoft.com/office/drawing/2012/chart" uri="{02D57815-91ED-43cb-92C2-25804820EDAC}">
                        <c15:formulaRef>
                          <c15:sqref>'SOURCE APPORTIONED DATA'!$B$7:$I$7</c15:sqref>
                        </c15:formulaRef>
                      </c:ext>
                    </c:extLst>
                    <c:numCache>
                      <c:formatCode>General</c:formatCode>
                      <c:ptCount val="8"/>
                      <c:pt idx="0">
                        <c:v>0</c:v>
                      </c:pt>
                      <c:pt idx="1">
                        <c:v>3.3</c:v>
                      </c:pt>
                      <c:pt idx="2">
                        <c:v>34.6</c:v>
                      </c:pt>
                      <c:pt idx="3">
                        <c:v>0.1</c:v>
                      </c:pt>
                      <c:pt idx="4">
                        <c:v>48.2</c:v>
                      </c:pt>
                      <c:pt idx="5">
                        <c:v>5.3</c:v>
                      </c:pt>
                      <c:pt idx="6">
                        <c:v>7.9</c:v>
                      </c:pt>
                      <c:pt idx="7">
                        <c:v>0.6</c:v>
                      </c:pt>
                    </c:numCache>
                  </c:numRef>
                </c:val>
                <c:extLst xmlns:c15="http://schemas.microsoft.com/office/drawing/2012/chart">
                  <c:ext xmlns:c16="http://schemas.microsoft.com/office/drawing/2014/chart" uri="{C3380CC4-5D6E-409C-BE32-E72D297353CC}">
                    <c16:uniqueId val="{00000054-3B24-4E19-BB00-2BF04B70CBB4}"/>
                  </c:ext>
                </c:extLst>
              </c15:ser>
            </c15:filteredPieSeries>
            <c15:filteredPieSeries>
              <c15:ser>
                <c:idx val="5"/>
                <c:order val="5"/>
                <c:tx>
                  <c:strRef>
                    <c:extLst xmlns:c15="http://schemas.microsoft.com/office/drawing/2012/chart">
                      <c:ext xmlns:c15="http://schemas.microsoft.com/office/drawing/2012/chart" uri="{02D57815-91ED-43cb-92C2-25804820EDAC}">
                        <c15:formulaRef>
                          <c15:sqref>'SOURCE APPORTIONED DATA'!$A$8</c15:sqref>
                        </c15:formulaRef>
                      </c:ext>
                    </c:extLst>
                    <c:strCache>
                      <c:ptCount val="1"/>
                      <c:pt idx="0">
                        <c:v>AQMA 6 % of total transport Nox</c:v>
                      </c:pt>
                    </c:strCache>
                  </c:strRef>
                </c:tx>
                <c:dPt>
                  <c:idx val="0"/>
                  <c:bubble3D val="0"/>
                  <c:spPr>
                    <a:solidFill>
                      <a:schemeClr val="accent1"/>
                    </a:solidFill>
                    <a:ln w="19050">
                      <a:solidFill>
                        <a:schemeClr val="lt1"/>
                      </a:solidFill>
                    </a:ln>
                    <a:effectLst/>
                  </c:spPr>
                  <c:extLst xmlns:c15="http://schemas.microsoft.com/office/drawing/2012/chart">
                    <c:ext xmlns:c16="http://schemas.microsoft.com/office/drawing/2014/chart" uri="{C3380CC4-5D6E-409C-BE32-E72D297353CC}">
                      <c16:uniqueId val="{00000056-3B24-4E19-BB00-2BF04B70CBB4}"/>
                    </c:ext>
                  </c:extLst>
                </c:dPt>
                <c:dPt>
                  <c:idx val="1"/>
                  <c:bubble3D val="0"/>
                  <c:spPr>
                    <a:solidFill>
                      <a:schemeClr val="accent2"/>
                    </a:solidFill>
                    <a:ln w="19050">
                      <a:solidFill>
                        <a:schemeClr val="lt1"/>
                      </a:solidFill>
                    </a:ln>
                    <a:effectLst/>
                  </c:spPr>
                  <c:extLst xmlns:c15="http://schemas.microsoft.com/office/drawing/2012/chart">
                    <c:ext xmlns:c16="http://schemas.microsoft.com/office/drawing/2014/chart" uri="{C3380CC4-5D6E-409C-BE32-E72D297353CC}">
                      <c16:uniqueId val="{00000058-3B24-4E19-BB00-2BF04B70CBB4}"/>
                    </c:ext>
                  </c:extLst>
                </c:dPt>
                <c:dPt>
                  <c:idx val="2"/>
                  <c:bubble3D val="0"/>
                  <c:spPr>
                    <a:solidFill>
                      <a:schemeClr val="accent3"/>
                    </a:solidFill>
                    <a:ln w="19050">
                      <a:solidFill>
                        <a:schemeClr val="lt1"/>
                      </a:solidFill>
                    </a:ln>
                    <a:effectLst/>
                  </c:spPr>
                  <c:extLst xmlns:c15="http://schemas.microsoft.com/office/drawing/2012/chart">
                    <c:ext xmlns:c16="http://schemas.microsoft.com/office/drawing/2014/chart" uri="{C3380CC4-5D6E-409C-BE32-E72D297353CC}">
                      <c16:uniqueId val="{0000005A-3B24-4E19-BB00-2BF04B70CBB4}"/>
                    </c:ext>
                  </c:extLst>
                </c:dPt>
                <c:dPt>
                  <c:idx val="3"/>
                  <c:bubble3D val="0"/>
                  <c:spPr>
                    <a:solidFill>
                      <a:schemeClr val="accent4"/>
                    </a:solidFill>
                    <a:ln w="19050">
                      <a:solidFill>
                        <a:schemeClr val="lt1"/>
                      </a:solidFill>
                    </a:ln>
                    <a:effectLst/>
                  </c:spPr>
                  <c:extLst xmlns:c15="http://schemas.microsoft.com/office/drawing/2012/chart">
                    <c:ext xmlns:c16="http://schemas.microsoft.com/office/drawing/2014/chart" uri="{C3380CC4-5D6E-409C-BE32-E72D297353CC}">
                      <c16:uniqueId val="{0000005C-3B24-4E19-BB00-2BF04B70CBB4}"/>
                    </c:ext>
                  </c:extLst>
                </c:dPt>
                <c:dPt>
                  <c:idx val="4"/>
                  <c:bubble3D val="0"/>
                  <c:spPr>
                    <a:solidFill>
                      <a:schemeClr val="accent5"/>
                    </a:solidFill>
                    <a:ln w="19050">
                      <a:solidFill>
                        <a:schemeClr val="lt1"/>
                      </a:solidFill>
                    </a:ln>
                    <a:effectLst/>
                  </c:spPr>
                  <c:extLst xmlns:c15="http://schemas.microsoft.com/office/drawing/2012/chart">
                    <c:ext xmlns:c16="http://schemas.microsoft.com/office/drawing/2014/chart" uri="{C3380CC4-5D6E-409C-BE32-E72D297353CC}">
                      <c16:uniqueId val="{0000005E-3B24-4E19-BB00-2BF04B70CBB4}"/>
                    </c:ext>
                  </c:extLst>
                </c:dPt>
                <c:dPt>
                  <c:idx val="5"/>
                  <c:bubble3D val="0"/>
                  <c:spPr>
                    <a:solidFill>
                      <a:schemeClr val="accent6"/>
                    </a:solidFill>
                    <a:ln w="19050">
                      <a:solidFill>
                        <a:schemeClr val="lt1"/>
                      </a:solidFill>
                    </a:ln>
                    <a:effectLst/>
                  </c:spPr>
                  <c:extLst xmlns:c15="http://schemas.microsoft.com/office/drawing/2012/chart">
                    <c:ext xmlns:c16="http://schemas.microsoft.com/office/drawing/2014/chart" uri="{C3380CC4-5D6E-409C-BE32-E72D297353CC}">
                      <c16:uniqueId val="{00000060-3B24-4E19-BB00-2BF04B70CBB4}"/>
                    </c:ext>
                  </c:extLst>
                </c:dPt>
                <c:dPt>
                  <c:idx val="6"/>
                  <c:bubble3D val="0"/>
                  <c:spPr>
                    <a:solidFill>
                      <a:schemeClr val="accent1">
                        <a:lumMod val="60000"/>
                      </a:schemeClr>
                    </a:solidFill>
                    <a:ln w="19050">
                      <a:solidFill>
                        <a:schemeClr val="lt1"/>
                      </a:solidFill>
                    </a:ln>
                    <a:effectLst/>
                  </c:spPr>
                  <c:extLst xmlns:c15="http://schemas.microsoft.com/office/drawing/2012/chart">
                    <c:ext xmlns:c16="http://schemas.microsoft.com/office/drawing/2014/chart" uri="{C3380CC4-5D6E-409C-BE32-E72D297353CC}">
                      <c16:uniqueId val="{00000062-3B24-4E19-BB00-2BF04B70CBB4}"/>
                    </c:ext>
                  </c:extLst>
                </c:dPt>
                <c:dPt>
                  <c:idx val="7"/>
                  <c:bubble3D val="0"/>
                  <c:spPr>
                    <a:solidFill>
                      <a:schemeClr val="accent2">
                        <a:lumMod val="60000"/>
                      </a:schemeClr>
                    </a:solidFill>
                    <a:ln w="19050">
                      <a:solidFill>
                        <a:schemeClr val="lt1"/>
                      </a:solidFill>
                    </a:ln>
                    <a:effectLst/>
                  </c:spPr>
                  <c:extLst xmlns:c15="http://schemas.microsoft.com/office/drawing/2012/chart">
                    <c:ext xmlns:c16="http://schemas.microsoft.com/office/drawing/2014/chart" uri="{C3380CC4-5D6E-409C-BE32-E72D297353CC}">
                      <c16:uniqueId val="{00000064-3B24-4E19-BB00-2BF04B70CBB4}"/>
                    </c:ext>
                  </c:extLst>
                </c:dPt>
                <c:cat>
                  <c:strRef>
                    <c:extLst xmlns:c15="http://schemas.microsoft.com/office/drawing/2012/chart">
                      <c:ext xmlns:c15="http://schemas.microsoft.com/office/drawing/2012/chart" uri="{02D57815-91ED-43cb-92C2-25804820EDAC}">
                        <c15:formulaRef>
                          <c15:sqref>'SOURCE APPORTIONED DATA'!$B$2:$I$2</c15:sqref>
                        </c15:formulaRef>
                      </c:ext>
                    </c:extLst>
                    <c:strCache>
                      <c:ptCount val="8"/>
                      <c:pt idx="0">
                        <c:v>2 Wheeled motor vehicles</c:v>
                      </c:pt>
                      <c:pt idx="1">
                        <c:v>Petrol cars </c:v>
                      </c:pt>
                      <c:pt idx="2">
                        <c:v>Diesel Cars</c:v>
                      </c:pt>
                      <c:pt idx="3">
                        <c:v>Buses and Coaches</c:v>
                      </c:pt>
                      <c:pt idx="4">
                        <c:v>Diesel LGV </c:v>
                      </c:pt>
                      <c:pt idx="5">
                        <c:v>Rigid HGV</c:v>
                      </c:pt>
                      <c:pt idx="6">
                        <c:v>Artic HGV</c:v>
                      </c:pt>
                      <c:pt idx="7">
                        <c:v>Hybrid</c:v>
                      </c:pt>
                    </c:strCache>
                  </c:strRef>
                </c:cat>
                <c:val>
                  <c:numRef>
                    <c:extLst xmlns:c15="http://schemas.microsoft.com/office/drawing/2012/chart">
                      <c:ext xmlns:c15="http://schemas.microsoft.com/office/drawing/2012/chart" uri="{02D57815-91ED-43cb-92C2-25804820EDAC}">
                        <c15:formulaRef>
                          <c15:sqref>'SOURCE APPORTIONED DATA'!$B$8:$I$8</c15:sqref>
                        </c15:formulaRef>
                      </c:ext>
                    </c:extLst>
                    <c:numCache>
                      <c:formatCode>General</c:formatCode>
                      <c:ptCount val="8"/>
                      <c:pt idx="0">
                        <c:v>0</c:v>
                      </c:pt>
                      <c:pt idx="1">
                        <c:v>3.3</c:v>
                      </c:pt>
                      <c:pt idx="2">
                        <c:v>34.299999999999997</c:v>
                      </c:pt>
                      <c:pt idx="3">
                        <c:v>0</c:v>
                      </c:pt>
                      <c:pt idx="4">
                        <c:v>50.7</c:v>
                      </c:pt>
                      <c:pt idx="5">
                        <c:v>4.4000000000000004</c:v>
                      </c:pt>
                      <c:pt idx="6">
                        <c:v>6.7</c:v>
                      </c:pt>
                      <c:pt idx="7">
                        <c:v>0.6</c:v>
                      </c:pt>
                    </c:numCache>
                  </c:numRef>
                </c:val>
                <c:extLst xmlns:c15="http://schemas.microsoft.com/office/drawing/2012/chart">
                  <c:ext xmlns:c16="http://schemas.microsoft.com/office/drawing/2014/chart" uri="{C3380CC4-5D6E-409C-BE32-E72D297353CC}">
                    <c16:uniqueId val="{00000065-3B24-4E19-BB00-2BF04B70CBB4}"/>
                  </c:ext>
                </c:extLst>
              </c15:ser>
            </c15:filteredPieSeries>
            <c15:filteredPieSeries>
              <c15:ser>
                <c:idx val="6"/>
                <c:order val="6"/>
                <c:tx>
                  <c:strRef>
                    <c:extLst xmlns:c15="http://schemas.microsoft.com/office/drawing/2012/chart">
                      <c:ext xmlns:c15="http://schemas.microsoft.com/office/drawing/2012/chart" uri="{02D57815-91ED-43cb-92C2-25804820EDAC}">
                        <c15:formulaRef>
                          <c15:sqref>'SOURCE APPORTIONED DATA'!$A$9</c15:sqref>
                        </c15:formulaRef>
                      </c:ext>
                    </c:extLst>
                    <c:strCache>
                      <c:ptCount val="1"/>
                      <c:pt idx="0">
                        <c:v>AQMA 7 % of total transport Nox</c:v>
                      </c:pt>
                    </c:strCache>
                  </c:strRef>
                </c:tx>
                <c:dPt>
                  <c:idx val="0"/>
                  <c:bubble3D val="0"/>
                  <c:spPr>
                    <a:solidFill>
                      <a:srgbClr val="002060"/>
                    </a:solidFill>
                    <a:ln w="19050">
                      <a:solidFill>
                        <a:schemeClr val="lt1"/>
                      </a:solidFill>
                    </a:ln>
                    <a:effectLst/>
                  </c:spPr>
                  <c:extLst xmlns:c15="http://schemas.microsoft.com/office/drawing/2012/chart">
                    <c:ext xmlns:c16="http://schemas.microsoft.com/office/drawing/2014/chart" uri="{C3380CC4-5D6E-409C-BE32-E72D297353CC}">
                      <c16:uniqueId val="{00000067-3B24-4E19-BB00-2BF04B70CBB4}"/>
                    </c:ext>
                  </c:extLst>
                </c:dPt>
                <c:dPt>
                  <c:idx val="1"/>
                  <c:bubble3D val="0"/>
                  <c:spPr>
                    <a:solidFill>
                      <a:schemeClr val="accent2"/>
                    </a:solidFill>
                    <a:ln w="19050">
                      <a:solidFill>
                        <a:schemeClr val="lt1"/>
                      </a:solidFill>
                    </a:ln>
                    <a:effectLst/>
                  </c:spPr>
                  <c:extLst xmlns:c15="http://schemas.microsoft.com/office/drawing/2012/chart">
                    <c:ext xmlns:c16="http://schemas.microsoft.com/office/drawing/2014/chart" uri="{C3380CC4-5D6E-409C-BE32-E72D297353CC}">
                      <c16:uniqueId val="{00000069-3B24-4E19-BB00-2BF04B70CBB4}"/>
                    </c:ext>
                  </c:extLst>
                </c:dPt>
                <c:dPt>
                  <c:idx val="2"/>
                  <c:bubble3D val="0"/>
                  <c:spPr>
                    <a:solidFill>
                      <a:schemeClr val="accent3"/>
                    </a:solidFill>
                    <a:ln w="19050">
                      <a:solidFill>
                        <a:schemeClr val="lt1"/>
                      </a:solidFill>
                    </a:ln>
                    <a:effectLst/>
                  </c:spPr>
                  <c:extLst xmlns:c15="http://schemas.microsoft.com/office/drawing/2012/chart">
                    <c:ext xmlns:c16="http://schemas.microsoft.com/office/drawing/2014/chart" uri="{C3380CC4-5D6E-409C-BE32-E72D297353CC}">
                      <c16:uniqueId val="{0000006B-3B24-4E19-BB00-2BF04B70CBB4}"/>
                    </c:ext>
                  </c:extLst>
                </c:dPt>
                <c:dPt>
                  <c:idx val="3"/>
                  <c:bubble3D val="0"/>
                  <c:spPr>
                    <a:solidFill>
                      <a:schemeClr val="accent4"/>
                    </a:solidFill>
                    <a:ln w="19050">
                      <a:solidFill>
                        <a:schemeClr val="lt1"/>
                      </a:solidFill>
                    </a:ln>
                    <a:effectLst/>
                  </c:spPr>
                  <c:extLst xmlns:c15="http://schemas.microsoft.com/office/drawing/2012/chart">
                    <c:ext xmlns:c16="http://schemas.microsoft.com/office/drawing/2014/chart" uri="{C3380CC4-5D6E-409C-BE32-E72D297353CC}">
                      <c16:uniqueId val="{0000006D-3B24-4E19-BB00-2BF04B70CBB4}"/>
                    </c:ext>
                  </c:extLst>
                </c:dPt>
                <c:dPt>
                  <c:idx val="4"/>
                  <c:bubble3D val="0"/>
                  <c:spPr>
                    <a:solidFill>
                      <a:schemeClr val="accent5"/>
                    </a:solidFill>
                    <a:ln w="19050">
                      <a:solidFill>
                        <a:schemeClr val="lt1"/>
                      </a:solidFill>
                    </a:ln>
                    <a:effectLst/>
                  </c:spPr>
                  <c:extLst xmlns:c15="http://schemas.microsoft.com/office/drawing/2012/chart">
                    <c:ext xmlns:c16="http://schemas.microsoft.com/office/drawing/2014/chart" uri="{C3380CC4-5D6E-409C-BE32-E72D297353CC}">
                      <c16:uniqueId val="{0000006F-3B24-4E19-BB00-2BF04B70CBB4}"/>
                    </c:ext>
                  </c:extLst>
                </c:dPt>
                <c:dPt>
                  <c:idx val="5"/>
                  <c:bubble3D val="0"/>
                  <c:spPr>
                    <a:solidFill>
                      <a:schemeClr val="accent6"/>
                    </a:solidFill>
                    <a:ln w="19050">
                      <a:solidFill>
                        <a:schemeClr val="lt1"/>
                      </a:solidFill>
                    </a:ln>
                    <a:effectLst/>
                  </c:spPr>
                  <c:extLst xmlns:c15="http://schemas.microsoft.com/office/drawing/2012/chart">
                    <c:ext xmlns:c16="http://schemas.microsoft.com/office/drawing/2014/chart" uri="{C3380CC4-5D6E-409C-BE32-E72D297353CC}">
                      <c16:uniqueId val="{00000071-3B24-4E19-BB00-2BF04B70CBB4}"/>
                    </c:ext>
                  </c:extLst>
                </c:dPt>
                <c:dPt>
                  <c:idx val="6"/>
                  <c:bubble3D val="0"/>
                  <c:spPr>
                    <a:solidFill>
                      <a:schemeClr val="accent1">
                        <a:lumMod val="60000"/>
                      </a:schemeClr>
                    </a:solidFill>
                    <a:ln w="19050">
                      <a:solidFill>
                        <a:schemeClr val="lt1"/>
                      </a:solidFill>
                    </a:ln>
                    <a:effectLst/>
                  </c:spPr>
                  <c:extLst xmlns:c15="http://schemas.microsoft.com/office/drawing/2012/chart">
                    <c:ext xmlns:c16="http://schemas.microsoft.com/office/drawing/2014/chart" uri="{C3380CC4-5D6E-409C-BE32-E72D297353CC}">
                      <c16:uniqueId val="{00000073-3B24-4E19-BB00-2BF04B70CBB4}"/>
                    </c:ext>
                  </c:extLst>
                </c:dPt>
                <c:dPt>
                  <c:idx val="7"/>
                  <c:bubble3D val="0"/>
                  <c:spPr>
                    <a:solidFill>
                      <a:schemeClr val="accent2">
                        <a:lumMod val="60000"/>
                      </a:schemeClr>
                    </a:solidFill>
                    <a:ln w="19050">
                      <a:solidFill>
                        <a:schemeClr val="lt1"/>
                      </a:solidFill>
                    </a:ln>
                    <a:effectLst/>
                  </c:spPr>
                  <c:extLst xmlns:c15="http://schemas.microsoft.com/office/drawing/2012/chart">
                    <c:ext xmlns:c16="http://schemas.microsoft.com/office/drawing/2014/chart" uri="{C3380CC4-5D6E-409C-BE32-E72D297353CC}">
                      <c16:uniqueId val="{00000075-3B24-4E19-BB00-2BF04B70CBB4}"/>
                    </c:ext>
                  </c:extLst>
                </c:dPt>
                <c:cat>
                  <c:strRef>
                    <c:extLst xmlns:c15="http://schemas.microsoft.com/office/drawing/2012/chart">
                      <c:ext xmlns:c15="http://schemas.microsoft.com/office/drawing/2012/chart" uri="{02D57815-91ED-43cb-92C2-25804820EDAC}">
                        <c15:formulaRef>
                          <c15:sqref>'SOURCE APPORTIONED DATA'!$B$2:$I$2</c15:sqref>
                        </c15:formulaRef>
                      </c:ext>
                    </c:extLst>
                    <c:strCache>
                      <c:ptCount val="8"/>
                      <c:pt idx="0">
                        <c:v>2 Wheeled motor vehicles</c:v>
                      </c:pt>
                      <c:pt idx="1">
                        <c:v>Petrol cars </c:v>
                      </c:pt>
                      <c:pt idx="2">
                        <c:v>Diesel Cars</c:v>
                      </c:pt>
                      <c:pt idx="3">
                        <c:v>Buses and Coaches</c:v>
                      </c:pt>
                      <c:pt idx="4">
                        <c:v>Diesel LGV </c:v>
                      </c:pt>
                      <c:pt idx="5">
                        <c:v>Rigid HGV</c:v>
                      </c:pt>
                      <c:pt idx="6">
                        <c:v>Artic HGV</c:v>
                      </c:pt>
                      <c:pt idx="7">
                        <c:v>Hybrid</c:v>
                      </c:pt>
                    </c:strCache>
                  </c:strRef>
                </c:cat>
                <c:val>
                  <c:numRef>
                    <c:extLst xmlns:c15="http://schemas.microsoft.com/office/drawing/2012/chart">
                      <c:ext xmlns:c15="http://schemas.microsoft.com/office/drawing/2012/chart" uri="{02D57815-91ED-43cb-92C2-25804820EDAC}">
                        <c15:formulaRef>
                          <c15:sqref>'SOURCE APPORTIONED DATA'!$B$9:$I$9</c15:sqref>
                        </c15:formulaRef>
                      </c:ext>
                    </c:extLst>
                    <c:numCache>
                      <c:formatCode>General</c:formatCode>
                      <c:ptCount val="8"/>
                      <c:pt idx="0">
                        <c:v>0.1</c:v>
                      </c:pt>
                      <c:pt idx="1">
                        <c:v>6.1</c:v>
                      </c:pt>
                      <c:pt idx="2">
                        <c:v>37.5</c:v>
                      </c:pt>
                      <c:pt idx="3">
                        <c:v>0.6</c:v>
                      </c:pt>
                      <c:pt idx="4">
                        <c:v>31.5</c:v>
                      </c:pt>
                      <c:pt idx="5">
                        <c:v>13.7</c:v>
                      </c:pt>
                      <c:pt idx="6">
                        <c:v>9.6999999999999993</c:v>
                      </c:pt>
                      <c:pt idx="7">
                        <c:v>0.8</c:v>
                      </c:pt>
                    </c:numCache>
                  </c:numRef>
                </c:val>
                <c:extLst xmlns:c15="http://schemas.microsoft.com/office/drawing/2012/chart">
                  <c:ext xmlns:c16="http://schemas.microsoft.com/office/drawing/2014/chart" uri="{C3380CC4-5D6E-409C-BE32-E72D297353CC}">
                    <c16:uniqueId val="{00000076-3B24-4E19-BB00-2BF04B70CBB4}"/>
                  </c:ext>
                </c:extLst>
              </c15:ser>
            </c15:filteredPieSeries>
            <c15:filteredPieSeries>
              <c15:ser>
                <c:idx val="7"/>
                <c:order val="7"/>
                <c:tx>
                  <c:strRef>
                    <c:extLst xmlns:c15="http://schemas.microsoft.com/office/drawing/2012/chart">
                      <c:ext xmlns:c15="http://schemas.microsoft.com/office/drawing/2012/chart" uri="{02D57815-91ED-43cb-92C2-25804820EDAC}">
                        <c15:formulaRef>
                          <c15:sqref>'SOURCE APPORTIONED DATA'!$A$10</c15:sqref>
                        </c15:formulaRef>
                      </c:ext>
                    </c:extLst>
                    <c:strCache>
                      <c:ptCount val="1"/>
                      <c:pt idx="0">
                        <c:v>AQMA 7A % of total transport Nox</c:v>
                      </c:pt>
                    </c:strCache>
                  </c:strRef>
                </c:tx>
                <c:dPt>
                  <c:idx val="0"/>
                  <c:bubble3D val="0"/>
                  <c:spPr>
                    <a:solidFill>
                      <a:schemeClr val="accent1"/>
                    </a:solidFill>
                    <a:ln w="19050">
                      <a:solidFill>
                        <a:schemeClr val="lt1"/>
                      </a:solidFill>
                    </a:ln>
                    <a:effectLst/>
                  </c:spPr>
                  <c:extLst xmlns:c15="http://schemas.microsoft.com/office/drawing/2012/chart">
                    <c:ext xmlns:c16="http://schemas.microsoft.com/office/drawing/2014/chart" uri="{C3380CC4-5D6E-409C-BE32-E72D297353CC}">
                      <c16:uniqueId val="{00000078-3B24-4E19-BB00-2BF04B70CBB4}"/>
                    </c:ext>
                  </c:extLst>
                </c:dPt>
                <c:dPt>
                  <c:idx val="1"/>
                  <c:bubble3D val="0"/>
                  <c:spPr>
                    <a:solidFill>
                      <a:schemeClr val="accent2"/>
                    </a:solidFill>
                    <a:ln w="19050">
                      <a:solidFill>
                        <a:schemeClr val="lt1"/>
                      </a:solidFill>
                    </a:ln>
                    <a:effectLst/>
                  </c:spPr>
                  <c:extLst xmlns:c15="http://schemas.microsoft.com/office/drawing/2012/chart">
                    <c:ext xmlns:c16="http://schemas.microsoft.com/office/drawing/2014/chart" uri="{C3380CC4-5D6E-409C-BE32-E72D297353CC}">
                      <c16:uniqueId val="{0000007A-3B24-4E19-BB00-2BF04B70CBB4}"/>
                    </c:ext>
                  </c:extLst>
                </c:dPt>
                <c:dPt>
                  <c:idx val="2"/>
                  <c:bubble3D val="0"/>
                  <c:spPr>
                    <a:solidFill>
                      <a:schemeClr val="accent3"/>
                    </a:solidFill>
                    <a:ln w="19050">
                      <a:solidFill>
                        <a:schemeClr val="lt1"/>
                      </a:solidFill>
                    </a:ln>
                    <a:effectLst/>
                  </c:spPr>
                  <c:extLst xmlns:c15="http://schemas.microsoft.com/office/drawing/2012/chart">
                    <c:ext xmlns:c16="http://schemas.microsoft.com/office/drawing/2014/chart" uri="{C3380CC4-5D6E-409C-BE32-E72D297353CC}">
                      <c16:uniqueId val="{0000007C-3B24-4E19-BB00-2BF04B70CBB4}"/>
                    </c:ext>
                  </c:extLst>
                </c:dPt>
                <c:dPt>
                  <c:idx val="3"/>
                  <c:bubble3D val="0"/>
                  <c:spPr>
                    <a:solidFill>
                      <a:schemeClr val="accent4"/>
                    </a:solidFill>
                    <a:ln w="19050">
                      <a:solidFill>
                        <a:schemeClr val="lt1"/>
                      </a:solidFill>
                    </a:ln>
                    <a:effectLst/>
                  </c:spPr>
                  <c:extLst xmlns:c15="http://schemas.microsoft.com/office/drawing/2012/chart">
                    <c:ext xmlns:c16="http://schemas.microsoft.com/office/drawing/2014/chart" uri="{C3380CC4-5D6E-409C-BE32-E72D297353CC}">
                      <c16:uniqueId val="{0000007E-3B24-4E19-BB00-2BF04B70CBB4}"/>
                    </c:ext>
                  </c:extLst>
                </c:dPt>
                <c:dPt>
                  <c:idx val="4"/>
                  <c:bubble3D val="0"/>
                  <c:spPr>
                    <a:solidFill>
                      <a:schemeClr val="accent5"/>
                    </a:solidFill>
                    <a:ln w="19050">
                      <a:solidFill>
                        <a:schemeClr val="lt1"/>
                      </a:solidFill>
                    </a:ln>
                    <a:effectLst/>
                  </c:spPr>
                  <c:extLst xmlns:c15="http://schemas.microsoft.com/office/drawing/2012/chart">
                    <c:ext xmlns:c16="http://schemas.microsoft.com/office/drawing/2014/chart" uri="{C3380CC4-5D6E-409C-BE32-E72D297353CC}">
                      <c16:uniqueId val="{00000080-3B24-4E19-BB00-2BF04B70CBB4}"/>
                    </c:ext>
                  </c:extLst>
                </c:dPt>
                <c:dPt>
                  <c:idx val="5"/>
                  <c:bubble3D val="0"/>
                  <c:spPr>
                    <a:solidFill>
                      <a:schemeClr val="accent6"/>
                    </a:solidFill>
                    <a:ln w="19050">
                      <a:solidFill>
                        <a:schemeClr val="lt1"/>
                      </a:solidFill>
                    </a:ln>
                    <a:effectLst/>
                  </c:spPr>
                  <c:extLst xmlns:c15="http://schemas.microsoft.com/office/drawing/2012/chart">
                    <c:ext xmlns:c16="http://schemas.microsoft.com/office/drawing/2014/chart" uri="{C3380CC4-5D6E-409C-BE32-E72D297353CC}">
                      <c16:uniqueId val="{00000082-3B24-4E19-BB00-2BF04B70CBB4}"/>
                    </c:ext>
                  </c:extLst>
                </c:dPt>
                <c:dPt>
                  <c:idx val="6"/>
                  <c:bubble3D val="0"/>
                  <c:spPr>
                    <a:solidFill>
                      <a:schemeClr val="accent1">
                        <a:lumMod val="60000"/>
                      </a:schemeClr>
                    </a:solidFill>
                    <a:ln w="19050">
                      <a:solidFill>
                        <a:schemeClr val="lt1"/>
                      </a:solidFill>
                    </a:ln>
                    <a:effectLst/>
                  </c:spPr>
                  <c:extLst xmlns:c15="http://schemas.microsoft.com/office/drawing/2012/chart">
                    <c:ext xmlns:c16="http://schemas.microsoft.com/office/drawing/2014/chart" uri="{C3380CC4-5D6E-409C-BE32-E72D297353CC}">
                      <c16:uniqueId val="{00000084-3B24-4E19-BB00-2BF04B70CBB4}"/>
                    </c:ext>
                  </c:extLst>
                </c:dPt>
                <c:dPt>
                  <c:idx val="7"/>
                  <c:bubble3D val="0"/>
                  <c:spPr>
                    <a:solidFill>
                      <a:schemeClr val="accent2">
                        <a:lumMod val="60000"/>
                      </a:schemeClr>
                    </a:solidFill>
                    <a:ln w="19050">
                      <a:solidFill>
                        <a:schemeClr val="lt1"/>
                      </a:solidFill>
                    </a:ln>
                    <a:effectLst/>
                  </c:spPr>
                  <c:extLst xmlns:c15="http://schemas.microsoft.com/office/drawing/2012/chart">
                    <c:ext xmlns:c16="http://schemas.microsoft.com/office/drawing/2014/chart" uri="{C3380CC4-5D6E-409C-BE32-E72D297353CC}">
                      <c16:uniqueId val="{00000086-3B24-4E19-BB00-2BF04B70CBB4}"/>
                    </c:ext>
                  </c:extLst>
                </c:dPt>
                <c:cat>
                  <c:strRef>
                    <c:extLst xmlns:c15="http://schemas.microsoft.com/office/drawing/2012/chart">
                      <c:ext xmlns:c15="http://schemas.microsoft.com/office/drawing/2012/chart" uri="{02D57815-91ED-43cb-92C2-25804820EDAC}">
                        <c15:formulaRef>
                          <c15:sqref>'SOURCE APPORTIONED DATA'!$B$2:$I$2</c15:sqref>
                        </c15:formulaRef>
                      </c:ext>
                    </c:extLst>
                    <c:strCache>
                      <c:ptCount val="8"/>
                      <c:pt idx="0">
                        <c:v>2 Wheeled motor vehicles</c:v>
                      </c:pt>
                      <c:pt idx="1">
                        <c:v>Petrol cars </c:v>
                      </c:pt>
                      <c:pt idx="2">
                        <c:v>Diesel Cars</c:v>
                      </c:pt>
                      <c:pt idx="3">
                        <c:v>Buses and Coaches</c:v>
                      </c:pt>
                      <c:pt idx="4">
                        <c:v>Diesel LGV </c:v>
                      </c:pt>
                      <c:pt idx="5">
                        <c:v>Rigid HGV</c:v>
                      </c:pt>
                      <c:pt idx="6">
                        <c:v>Artic HGV</c:v>
                      </c:pt>
                      <c:pt idx="7">
                        <c:v>Hybrid</c:v>
                      </c:pt>
                    </c:strCache>
                  </c:strRef>
                </c:cat>
                <c:val>
                  <c:numRef>
                    <c:extLst xmlns:c15="http://schemas.microsoft.com/office/drawing/2012/chart">
                      <c:ext xmlns:c15="http://schemas.microsoft.com/office/drawing/2012/chart" uri="{02D57815-91ED-43cb-92C2-25804820EDAC}">
                        <c15:formulaRef>
                          <c15:sqref>'SOURCE APPORTIONED DATA'!$B$10:$I$10</c15:sqref>
                        </c15:formulaRef>
                      </c:ext>
                    </c:extLst>
                    <c:numCache>
                      <c:formatCode>General</c:formatCode>
                      <c:ptCount val="8"/>
                      <c:pt idx="0">
                        <c:v>0.1</c:v>
                      </c:pt>
                      <c:pt idx="1">
                        <c:v>6.1</c:v>
                      </c:pt>
                      <c:pt idx="2">
                        <c:v>36.299999999999997</c:v>
                      </c:pt>
                      <c:pt idx="3">
                        <c:v>1.1000000000000001</c:v>
                      </c:pt>
                      <c:pt idx="4">
                        <c:v>38.4</c:v>
                      </c:pt>
                      <c:pt idx="5">
                        <c:v>10.199999999999999</c:v>
                      </c:pt>
                      <c:pt idx="6">
                        <c:v>7</c:v>
                      </c:pt>
                      <c:pt idx="7">
                        <c:v>0.8</c:v>
                      </c:pt>
                    </c:numCache>
                  </c:numRef>
                </c:val>
                <c:extLst xmlns:c15="http://schemas.microsoft.com/office/drawing/2012/chart">
                  <c:ext xmlns:c16="http://schemas.microsoft.com/office/drawing/2014/chart" uri="{C3380CC4-5D6E-409C-BE32-E72D297353CC}">
                    <c16:uniqueId val="{00000087-3B24-4E19-BB00-2BF04B70CBB4}"/>
                  </c:ext>
                </c:extLst>
              </c15:ser>
            </c15:filteredPieSeries>
          </c:ext>
        </c:extLst>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AQMA 5 NO</a:t>
            </a:r>
            <a:r>
              <a:rPr lang="en-GB" baseline="-25000"/>
              <a:t>2</a:t>
            </a:r>
            <a:r>
              <a:rPr lang="en-GB"/>
              <a:t> Source Apportionment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F744-4601-8DBA-AC0CAFFEC2DD}"/>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F744-4601-8DBA-AC0CAFFEC2DD}"/>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F744-4601-8DBA-AC0CAFFEC2DD}"/>
              </c:ext>
            </c:extLst>
          </c:dPt>
          <c:cat>
            <c:strRef>
              <c:f>Conisbrough!$B$43:$B$45</c:f>
              <c:strCache>
                <c:ptCount val="3"/>
                <c:pt idx="0">
                  <c:v>NO2 contribution from road traffic</c:v>
                </c:pt>
                <c:pt idx="1">
                  <c:v>Regional background</c:v>
                </c:pt>
                <c:pt idx="2">
                  <c:v>Local background</c:v>
                </c:pt>
              </c:strCache>
            </c:strRef>
          </c:cat>
          <c:val>
            <c:numRef>
              <c:f>Conisbrough!$C$43:$C$45</c:f>
              <c:numCache>
                <c:formatCode>0.00</c:formatCode>
                <c:ptCount val="3"/>
                <c:pt idx="0">
                  <c:v>25.892299999999999</c:v>
                </c:pt>
                <c:pt idx="1">
                  <c:v>3.8136860000000001</c:v>
                </c:pt>
                <c:pt idx="2">
                  <c:v>7.5935119999999996</c:v>
                </c:pt>
              </c:numCache>
            </c:numRef>
          </c:val>
          <c:extLst>
            <c:ext xmlns:c16="http://schemas.microsoft.com/office/drawing/2014/chart" uri="{C3380CC4-5D6E-409C-BE32-E72D297353CC}">
              <c16:uniqueId val="{00000006-F744-4601-8DBA-AC0CAFFEC2DD}"/>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XSL" StyleName="APA" Version="0"/>
</file>

<file path=customXml/item2.xml><?xml version="1.0" encoding="utf-8"?>
<b:Sources xmlns:b="http://schemas.openxmlformats.org/officeDocument/2006/bibliography" xmlns="http://schemas.openxmlformats.org/officeDocument/2006/bibliography" SelectedStyle="\APA.XSL" StyleName="APA" Version="0"/>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ct:contentTypeSchema xmlns:ct="http://schemas.microsoft.com/office/2006/metadata/contentType" xmlns:ma="http://schemas.microsoft.com/office/2006/metadata/properties/metaAttributes" ct:_="" ma:_="" ma:contentTypeName="Document" ma:contentTypeID="0x010100DC8A5AA7AA30EE4F92B10ACFBBE13E76" ma:contentTypeVersion="13" ma:contentTypeDescription="Create a new document." ma:contentTypeScope="" ma:versionID="c199c78cdbf10528cd7668de98d3c986">
  <xsd:schema xmlns:xsd="http://www.w3.org/2001/XMLSchema" xmlns:xs="http://www.w3.org/2001/XMLSchema" xmlns:p="http://schemas.microsoft.com/office/2006/metadata/properties" xmlns:ns2="8b2c7048-9c7f-4499-a60c-fbe5a943c49f" xmlns:ns3="7862bb3c-ea2d-4026-8a91-9c15e16d782f" targetNamespace="http://schemas.microsoft.com/office/2006/metadata/properties" ma:root="true" ma:fieldsID="5380301c1e6a31f62f7beba1b01b69b4" ns2:_="" ns3:_="">
    <xsd:import namespace="8b2c7048-9c7f-4499-a60c-fbe5a943c49f"/>
    <xsd:import namespace="7862bb3c-ea2d-4026-8a91-9c15e16d782f"/>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AutoKeyPoints" minOccurs="0"/>
                <xsd:element ref="ns2:MediaServiceKeyPoints" minOccurs="0"/>
                <xsd:element ref="ns2:MediaServiceLocation" minOccurs="0"/>
                <xsd:element ref="ns3:SharedWithUsers" minOccurs="0"/>
                <xsd:element ref="ns3:SharedWithDetail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b2c7048-9c7f-4499-a60c-fbe5a943c49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7862bb3c-ea2d-4026-8a91-9c15e16d782f"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F9008AB1-1286-44F9-A849-B30DEE96193F}">
  <ds:schemaRefs>
    <ds:schemaRef ds:uri="http://schemas.openxmlformats.org/officeDocument/2006/bibliography"/>
  </ds:schemaRefs>
</ds:datastoreItem>
</file>

<file path=customXml/itemProps2.xml><?xml version="1.0" encoding="utf-8"?>
<ds:datastoreItem xmlns:ds="http://schemas.openxmlformats.org/officeDocument/2006/customXml" ds:itemID="{D489DA69-4BB1-41E7-A006-AA884798D1F0}">
  <ds:schemaRefs>
    <ds:schemaRef ds:uri="http://schemas.openxmlformats.org/officeDocument/2006/bibliography"/>
  </ds:schemaRefs>
</ds:datastoreItem>
</file>

<file path=customXml/itemProps3.xml><?xml version="1.0" encoding="utf-8"?>
<ds:datastoreItem xmlns:ds="http://schemas.openxmlformats.org/officeDocument/2006/customXml" ds:itemID="{AD1EB1E2-072C-42DA-80E5-6364C4C9566B}">
  <ds:schemaRefs>
    <ds:schemaRef ds:uri="http://purl.org/dc/terms/"/>
    <ds:schemaRef ds:uri="http://schemas.openxmlformats.org/package/2006/metadata/core-properties"/>
    <ds:schemaRef ds:uri="http://purl.org/dc/dcmitype/"/>
    <ds:schemaRef ds:uri="8b2c7048-9c7f-4499-a60c-fbe5a943c49f"/>
    <ds:schemaRef ds:uri="http://purl.org/dc/elements/1.1/"/>
    <ds:schemaRef ds:uri="http://schemas.microsoft.com/office/2006/metadata/properties"/>
    <ds:schemaRef ds:uri="http://schemas.microsoft.com/office/2006/documentManagement/types"/>
    <ds:schemaRef ds:uri="http://schemas.microsoft.com/office/infopath/2007/PartnerControls"/>
    <ds:schemaRef ds:uri="7862bb3c-ea2d-4026-8a91-9c15e16d782f"/>
    <ds:schemaRef ds:uri="http://www.w3.org/XML/1998/namespace"/>
  </ds:schemaRefs>
</ds:datastoreItem>
</file>

<file path=customXml/itemProps4.xml><?xml version="1.0" encoding="utf-8"?>
<ds:datastoreItem xmlns:ds="http://schemas.openxmlformats.org/officeDocument/2006/customXml" ds:itemID="{ACEC1472-D062-4F63-A508-FB894198E73C}">
  <ds:schemaRefs>
    <ds:schemaRef ds:uri="http://schemas.microsoft.com/sharepoint/v3/contenttype/forms"/>
  </ds:schemaRefs>
</ds:datastoreItem>
</file>

<file path=customXml/itemProps5.xml><?xml version="1.0" encoding="utf-8"?>
<ds:datastoreItem xmlns:ds="http://schemas.openxmlformats.org/officeDocument/2006/customXml" ds:itemID="{052A1C43-81FD-4818-8C6B-3719EEF2349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b2c7048-9c7f-4499-a60c-fbe5a943c49f"/>
    <ds:schemaRef ds:uri="7862bb3c-ea2d-4026-8a91-9c15e16d782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128</TotalTime>
  <Pages>93</Pages>
  <Words>15003</Words>
  <Characters>86297</Characters>
  <Application>Microsoft Office Word</Application>
  <DocSecurity>0</DocSecurity>
  <Lines>719</Lines>
  <Paragraphs>202</Paragraphs>
  <ScaleCrop>false</ScaleCrop>
  <HeadingPairs>
    <vt:vector size="2" baseType="variant">
      <vt:variant>
        <vt:lpstr>Title</vt:lpstr>
      </vt:variant>
      <vt:variant>
        <vt:i4>1</vt:i4>
      </vt:variant>
    </vt:vector>
  </HeadingPairs>
  <TitlesOfParts>
    <vt:vector size="1" baseType="lpstr">
      <vt:lpstr>Executive summary</vt:lpstr>
    </vt:vector>
  </TitlesOfParts>
  <Company>AEA Technology plc</Company>
  <LinksUpToDate>false</LinksUpToDate>
  <CharactersWithSpaces>101098</CharactersWithSpaces>
  <SharedDoc>false</SharedDoc>
  <HLinks>
    <vt:vector size="126" baseType="variant">
      <vt:variant>
        <vt:i4>1900597</vt:i4>
      </vt:variant>
      <vt:variant>
        <vt:i4>125</vt:i4>
      </vt:variant>
      <vt:variant>
        <vt:i4>0</vt:i4>
      </vt:variant>
      <vt:variant>
        <vt:i4>5</vt:i4>
      </vt:variant>
      <vt:variant>
        <vt:lpwstr/>
      </vt:variant>
      <vt:variant>
        <vt:lpwstr>_Toc447720499</vt:lpwstr>
      </vt:variant>
      <vt:variant>
        <vt:i4>1900597</vt:i4>
      </vt:variant>
      <vt:variant>
        <vt:i4>119</vt:i4>
      </vt:variant>
      <vt:variant>
        <vt:i4>0</vt:i4>
      </vt:variant>
      <vt:variant>
        <vt:i4>5</vt:i4>
      </vt:variant>
      <vt:variant>
        <vt:lpwstr/>
      </vt:variant>
      <vt:variant>
        <vt:lpwstr>_Toc447720498</vt:lpwstr>
      </vt:variant>
      <vt:variant>
        <vt:i4>1114162</vt:i4>
      </vt:variant>
      <vt:variant>
        <vt:i4>110</vt:i4>
      </vt:variant>
      <vt:variant>
        <vt:i4>0</vt:i4>
      </vt:variant>
      <vt:variant>
        <vt:i4>5</vt:i4>
      </vt:variant>
      <vt:variant>
        <vt:lpwstr/>
      </vt:variant>
      <vt:variant>
        <vt:lpwstr>_Toc447721346</vt:lpwstr>
      </vt:variant>
      <vt:variant>
        <vt:i4>1114162</vt:i4>
      </vt:variant>
      <vt:variant>
        <vt:i4>104</vt:i4>
      </vt:variant>
      <vt:variant>
        <vt:i4>0</vt:i4>
      </vt:variant>
      <vt:variant>
        <vt:i4>5</vt:i4>
      </vt:variant>
      <vt:variant>
        <vt:lpwstr/>
      </vt:variant>
      <vt:variant>
        <vt:lpwstr>_Toc447721345</vt:lpwstr>
      </vt:variant>
      <vt:variant>
        <vt:i4>1114162</vt:i4>
      </vt:variant>
      <vt:variant>
        <vt:i4>98</vt:i4>
      </vt:variant>
      <vt:variant>
        <vt:i4>0</vt:i4>
      </vt:variant>
      <vt:variant>
        <vt:i4>5</vt:i4>
      </vt:variant>
      <vt:variant>
        <vt:lpwstr/>
      </vt:variant>
      <vt:variant>
        <vt:lpwstr>_Toc447721344</vt:lpwstr>
      </vt:variant>
      <vt:variant>
        <vt:i4>1114162</vt:i4>
      </vt:variant>
      <vt:variant>
        <vt:i4>92</vt:i4>
      </vt:variant>
      <vt:variant>
        <vt:i4>0</vt:i4>
      </vt:variant>
      <vt:variant>
        <vt:i4>5</vt:i4>
      </vt:variant>
      <vt:variant>
        <vt:lpwstr/>
      </vt:variant>
      <vt:variant>
        <vt:lpwstr>_Toc447721343</vt:lpwstr>
      </vt:variant>
      <vt:variant>
        <vt:i4>1114162</vt:i4>
      </vt:variant>
      <vt:variant>
        <vt:i4>86</vt:i4>
      </vt:variant>
      <vt:variant>
        <vt:i4>0</vt:i4>
      </vt:variant>
      <vt:variant>
        <vt:i4>5</vt:i4>
      </vt:variant>
      <vt:variant>
        <vt:lpwstr/>
      </vt:variant>
      <vt:variant>
        <vt:lpwstr>_Toc447721342</vt:lpwstr>
      </vt:variant>
      <vt:variant>
        <vt:i4>1114162</vt:i4>
      </vt:variant>
      <vt:variant>
        <vt:i4>80</vt:i4>
      </vt:variant>
      <vt:variant>
        <vt:i4>0</vt:i4>
      </vt:variant>
      <vt:variant>
        <vt:i4>5</vt:i4>
      </vt:variant>
      <vt:variant>
        <vt:lpwstr/>
      </vt:variant>
      <vt:variant>
        <vt:lpwstr>_Toc447721341</vt:lpwstr>
      </vt:variant>
      <vt:variant>
        <vt:i4>1114162</vt:i4>
      </vt:variant>
      <vt:variant>
        <vt:i4>74</vt:i4>
      </vt:variant>
      <vt:variant>
        <vt:i4>0</vt:i4>
      </vt:variant>
      <vt:variant>
        <vt:i4>5</vt:i4>
      </vt:variant>
      <vt:variant>
        <vt:lpwstr/>
      </vt:variant>
      <vt:variant>
        <vt:lpwstr>_Toc447721340</vt:lpwstr>
      </vt:variant>
      <vt:variant>
        <vt:i4>1441842</vt:i4>
      </vt:variant>
      <vt:variant>
        <vt:i4>68</vt:i4>
      </vt:variant>
      <vt:variant>
        <vt:i4>0</vt:i4>
      </vt:variant>
      <vt:variant>
        <vt:i4>5</vt:i4>
      </vt:variant>
      <vt:variant>
        <vt:lpwstr/>
      </vt:variant>
      <vt:variant>
        <vt:lpwstr>_Toc447721339</vt:lpwstr>
      </vt:variant>
      <vt:variant>
        <vt:i4>1441842</vt:i4>
      </vt:variant>
      <vt:variant>
        <vt:i4>62</vt:i4>
      </vt:variant>
      <vt:variant>
        <vt:i4>0</vt:i4>
      </vt:variant>
      <vt:variant>
        <vt:i4>5</vt:i4>
      </vt:variant>
      <vt:variant>
        <vt:lpwstr/>
      </vt:variant>
      <vt:variant>
        <vt:lpwstr>_Toc447721338</vt:lpwstr>
      </vt:variant>
      <vt:variant>
        <vt:i4>1441842</vt:i4>
      </vt:variant>
      <vt:variant>
        <vt:i4>56</vt:i4>
      </vt:variant>
      <vt:variant>
        <vt:i4>0</vt:i4>
      </vt:variant>
      <vt:variant>
        <vt:i4>5</vt:i4>
      </vt:variant>
      <vt:variant>
        <vt:lpwstr/>
      </vt:variant>
      <vt:variant>
        <vt:lpwstr>_Toc447721337</vt:lpwstr>
      </vt:variant>
      <vt:variant>
        <vt:i4>1441842</vt:i4>
      </vt:variant>
      <vt:variant>
        <vt:i4>50</vt:i4>
      </vt:variant>
      <vt:variant>
        <vt:i4>0</vt:i4>
      </vt:variant>
      <vt:variant>
        <vt:i4>5</vt:i4>
      </vt:variant>
      <vt:variant>
        <vt:lpwstr/>
      </vt:variant>
      <vt:variant>
        <vt:lpwstr>_Toc447721336</vt:lpwstr>
      </vt:variant>
      <vt:variant>
        <vt:i4>1441842</vt:i4>
      </vt:variant>
      <vt:variant>
        <vt:i4>44</vt:i4>
      </vt:variant>
      <vt:variant>
        <vt:i4>0</vt:i4>
      </vt:variant>
      <vt:variant>
        <vt:i4>5</vt:i4>
      </vt:variant>
      <vt:variant>
        <vt:lpwstr/>
      </vt:variant>
      <vt:variant>
        <vt:lpwstr>_Toc447721335</vt:lpwstr>
      </vt:variant>
      <vt:variant>
        <vt:i4>1441842</vt:i4>
      </vt:variant>
      <vt:variant>
        <vt:i4>38</vt:i4>
      </vt:variant>
      <vt:variant>
        <vt:i4>0</vt:i4>
      </vt:variant>
      <vt:variant>
        <vt:i4>5</vt:i4>
      </vt:variant>
      <vt:variant>
        <vt:lpwstr/>
      </vt:variant>
      <vt:variant>
        <vt:lpwstr>_Toc447721334</vt:lpwstr>
      </vt:variant>
      <vt:variant>
        <vt:i4>1441842</vt:i4>
      </vt:variant>
      <vt:variant>
        <vt:i4>32</vt:i4>
      </vt:variant>
      <vt:variant>
        <vt:i4>0</vt:i4>
      </vt:variant>
      <vt:variant>
        <vt:i4>5</vt:i4>
      </vt:variant>
      <vt:variant>
        <vt:lpwstr/>
      </vt:variant>
      <vt:variant>
        <vt:lpwstr>_Toc447721333</vt:lpwstr>
      </vt:variant>
      <vt:variant>
        <vt:i4>1441842</vt:i4>
      </vt:variant>
      <vt:variant>
        <vt:i4>26</vt:i4>
      </vt:variant>
      <vt:variant>
        <vt:i4>0</vt:i4>
      </vt:variant>
      <vt:variant>
        <vt:i4>5</vt:i4>
      </vt:variant>
      <vt:variant>
        <vt:lpwstr/>
      </vt:variant>
      <vt:variant>
        <vt:lpwstr>_Toc447721332</vt:lpwstr>
      </vt:variant>
      <vt:variant>
        <vt:i4>1441842</vt:i4>
      </vt:variant>
      <vt:variant>
        <vt:i4>20</vt:i4>
      </vt:variant>
      <vt:variant>
        <vt:i4>0</vt:i4>
      </vt:variant>
      <vt:variant>
        <vt:i4>5</vt:i4>
      </vt:variant>
      <vt:variant>
        <vt:lpwstr/>
      </vt:variant>
      <vt:variant>
        <vt:lpwstr>_Toc447721331</vt:lpwstr>
      </vt:variant>
      <vt:variant>
        <vt:i4>1441842</vt:i4>
      </vt:variant>
      <vt:variant>
        <vt:i4>14</vt:i4>
      </vt:variant>
      <vt:variant>
        <vt:i4>0</vt:i4>
      </vt:variant>
      <vt:variant>
        <vt:i4>5</vt:i4>
      </vt:variant>
      <vt:variant>
        <vt:lpwstr/>
      </vt:variant>
      <vt:variant>
        <vt:lpwstr>_Toc447721330</vt:lpwstr>
      </vt:variant>
      <vt:variant>
        <vt:i4>1507378</vt:i4>
      </vt:variant>
      <vt:variant>
        <vt:i4>8</vt:i4>
      </vt:variant>
      <vt:variant>
        <vt:i4>0</vt:i4>
      </vt:variant>
      <vt:variant>
        <vt:i4>5</vt:i4>
      </vt:variant>
      <vt:variant>
        <vt:lpwstr/>
      </vt:variant>
      <vt:variant>
        <vt:lpwstr>_Toc447721329</vt:lpwstr>
      </vt:variant>
      <vt:variant>
        <vt:i4>1507378</vt:i4>
      </vt:variant>
      <vt:variant>
        <vt:i4>2</vt:i4>
      </vt:variant>
      <vt:variant>
        <vt:i4>0</vt:i4>
      </vt:variant>
      <vt:variant>
        <vt:i4>5</vt:i4>
      </vt:variant>
      <vt:variant>
        <vt:lpwstr/>
      </vt:variant>
      <vt:variant>
        <vt:lpwstr>_Toc447721328</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Executive summary</dc:title>
  <dc:subject/>
  <dc:creator>Anna CZERSKA</dc:creator>
  <cp:keywords/>
  <cp:lastModifiedBy>Julian, Mathew</cp:lastModifiedBy>
  <cp:revision>6</cp:revision>
  <cp:lastPrinted>2016-04-06T14:53:00Z</cp:lastPrinted>
  <dcterms:created xsi:type="dcterms:W3CDTF">2024-06-28T13:12:00Z</dcterms:created>
  <dcterms:modified xsi:type="dcterms:W3CDTF">2024-08-14T10:14:00Z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ContentTypeId">
    <vt:lpwstr>0x010100DC8A5AA7AA30EE4F92B10ACFBBE13E76</vt:lpwstr>
  </property>
</Properties>
</file>